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647765B">
      <w:pPr>
        <w:widowControl/>
        <w:jc w:val="left"/>
        <w:rPr>
          <w:rFonts w:eastAsia="方正黑体_GBK"/>
          <w:b/>
          <w:bCs/>
        </w:rPr>
      </w:pPr>
      <w:r>
        <w:rPr>
          <w:rFonts w:hint="eastAsia" w:eastAsia="方正黑体_GBK"/>
        </w:rPr>
        <w:t>附件</w:t>
      </w:r>
      <w:r>
        <w:rPr>
          <w:rFonts w:eastAsia="方正黑体_GBK"/>
          <w:b/>
          <w:bCs/>
        </w:rPr>
        <w:t>1</w:t>
      </w:r>
    </w:p>
    <w:p w14:paraId="1E94495E">
      <w:pPr>
        <w:spacing w:line="700" w:lineRule="exact"/>
        <w:jc w:val="center"/>
        <w:rPr>
          <w:rFonts w:eastAsia="方正小标宋_GBK"/>
          <w:b/>
          <w:sz w:val="44"/>
          <w:szCs w:val="44"/>
        </w:rPr>
      </w:pPr>
      <w:r>
        <w:rPr>
          <w:rFonts w:hint="eastAsia" w:eastAsia="方正小标宋_GBK"/>
          <w:b/>
          <w:sz w:val="44"/>
          <w:szCs w:val="44"/>
        </w:rPr>
        <w:t>四川邻州城乡建设发展集团有限公司招聘岗位需求表</w:t>
      </w:r>
    </w:p>
    <w:tbl>
      <w:tblPr>
        <w:tblStyle w:val="16"/>
        <w:tblW w:w="1443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3"/>
        <w:gridCol w:w="750"/>
        <w:gridCol w:w="1112"/>
        <w:gridCol w:w="3632"/>
        <w:gridCol w:w="668"/>
        <w:gridCol w:w="1582"/>
        <w:gridCol w:w="1613"/>
        <w:gridCol w:w="650"/>
        <w:gridCol w:w="2754"/>
        <w:gridCol w:w="962"/>
      </w:tblGrid>
      <w:tr w14:paraId="36005F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75" w:hRule="atLeast"/>
          <w:tblHeader/>
          <w:jc w:val="center"/>
        </w:trPr>
        <w:tc>
          <w:tcPr>
            <w:tcW w:w="713" w:type="dxa"/>
            <w:vMerge w:val="restart"/>
            <w:vAlign w:val="center"/>
          </w:tcPr>
          <w:p w14:paraId="39CF597D">
            <w:pPr>
              <w:spacing w:line="280" w:lineRule="exact"/>
              <w:jc w:val="center"/>
              <w:rPr>
                <w:rFonts w:hint="eastAsia" w:ascii="方正黑体_GBK" w:hAnsi="方正黑体_GBK" w:eastAsia="方正黑体_GBK" w:cs="方正黑体_GBK"/>
                <w:sz w:val="22"/>
                <w:szCs w:val="24"/>
              </w:rPr>
            </w:pPr>
            <w:r>
              <w:rPr>
                <w:rFonts w:hint="eastAsia" w:ascii="方正黑体_GBK" w:hAnsi="方正黑体_GBK" w:eastAsia="方正黑体_GBK" w:cs="方正黑体_GBK"/>
                <w:sz w:val="22"/>
                <w:szCs w:val="24"/>
              </w:rPr>
              <w:t>职位编码</w:t>
            </w:r>
          </w:p>
        </w:tc>
        <w:tc>
          <w:tcPr>
            <w:tcW w:w="750" w:type="dxa"/>
            <w:vMerge w:val="restart"/>
            <w:vAlign w:val="center"/>
          </w:tcPr>
          <w:p w14:paraId="62A8EF0B">
            <w:pPr>
              <w:tabs>
                <w:tab w:val="left" w:pos="730"/>
              </w:tabs>
              <w:spacing w:line="280" w:lineRule="exact"/>
              <w:jc w:val="center"/>
              <w:rPr>
                <w:rFonts w:hint="eastAsia" w:ascii="方正黑体_GBK" w:hAnsi="方正黑体_GBK" w:eastAsia="方正黑体_GBK" w:cs="方正黑体_GBK"/>
                <w:sz w:val="22"/>
                <w:szCs w:val="24"/>
              </w:rPr>
            </w:pPr>
            <w:r>
              <w:rPr>
                <w:rFonts w:hint="eastAsia" w:ascii="方正黑体_GBK" w:hAnsi="方正黑体_GBK" w:eastAsia="方正黑体_GBK" w:cs="方正黑体_GBK"/>
                <w:sz w:val="22"/>
                <w:szCs w:val="24"/>
              </w:rPr>
              <w:t>招聘单位</w:t>
            </w:r>
          </w:p>
        </w:tc>
        <w:tc>
          <w:tcPr>
            <w:tcW w:w="1112" w:type="dxa"/>
            <w:vMerge w:val="restart"/>
            <w:vAlign w:val="center"/>
          </w:tcPr>
          <w:p w14:paraId="05E762A6">
            <w:pPr>
              <w:spacing w:line="280" w:lineRule="exact"/>
              <w:jc w:val="center"/>
              <w:rPr>
                <w:rFonts w:hint="eastAsia" w:ascii="方正黑体_GBK" w:hAnsi="方正黑体_GBK" w:eastAsia="方正黑体_GBK" w:cs="方正黑体_GBK"/>
                <w:sz w:val="22"/>
                <w:szCs w:val="24"/>
              </w:rPr>
            </w:pPr>
            <w:r>
              <w:rPr>
                <w:rFonts w:hint="eastAsia" w:ascii="方正黑体_GBK" w:hAnsi="方正黑体_GBK" w:eastAsia="方正黑体_GBK" w:cs="方正黑体_GBK"/>
                <w:sz w:val="22"/>
                <w:szCs w:val="24"/>
              </w:rPr>
              <w:t>岗位名称</w:t>
            </w:r>
          </w:p>
        </w:tc>
        <w:tc>
          <w:tcPr>
            <w:tcW w:w="3632" w:type="dxa"/>
            <w:vMerge w:val="restart"/>
            <w:vAlign w:val="center"/>
          </w:tcPr>
          <w:p w14:paraId="18C03221">
            <w:pPr>
              <w:spacing w:line="280" w:lineRule="exact"/>
              <w:jc w:val="center"/>
              <w:rPr>
                <w:rFonts w:hint="eastAsia" w:ascii="方正黑体_GBK" w:hAnsi="方正黑体_GBK" w:eastAsia="方正黑体_GBK" w:cs="方正黑体_GBK"/>
                <w:sz w:val="22"/>
                <w:szCs w:val="24"/>
              </w:rPr>
            </w:pPr>
            <w:r>
              <w:rPr>
                <w:rFonts w:hint="eastAsia" w:ascii="方正黑体_GBK" w:hAnsi="方正黑体_GBK" w:eastAsia="方正黑体_GBK" w:cs="方正黑体_GBK"/>
                <w:sz w:val="22"/>
                <w:szCs w:val="24"/>
              </w:rPr>
              <w:t>岗位职责</w:t>
            </w:r>
          </w:p>
        </w:tc>
        <w:tc>
          <w:tcPr>
            <w:tcW w:w="668" w:type="dxa"/>
            <w:vMerge w:val="restart"/>
            <w:vAlign w:val="center"/>
          </w:tcPr>
          <w:p w14:paraId="204FDBD4">
            <w:pPr>
              <w:spacing w:line="280" w:lineRule="exact"/>
              <w:jc w:val="center"/>
              <w:rPr>
                <w:rFonts w:hint="eastAsia" w:ascii="方正黑体_GBK" w:hAnsi="方正黑体_GBK" w:eastAsia="方正黑体_GBK" w:cs="方正黑体_GBK"/>
                <w:sz w:val="22"/>
                <w:szCs w:val="24"/>
              </w:rPr>
            </w:pPr>
            <w:r>
              <w:rPr>
                <w:rFonts w:hint="eastAsia" w:ascii="方正黑体_GBK" w:hAnsi="方正黑体_GBK" w:eastAsia="方正黑体_GBK" w:cs="方正黑体_GBK"/>
                <w:sz w:val="22"/>
                <w:szCs w:val="24"/>
              </w:rPr>
              <w:t>招聘人数</w:t>
            </w:r>
          </w:p>
        </w:tc>
        <w:tc>
          <w:tcPr>
            <w:tcW w:w="6599" w:type="dxa"/>
            <w:gridSpan w:val="4"/>
            <w:vAlign w:val="center"/>
          </w:tcPr>
          <w:p w14:paraId="32B12491">
            <w:pPr>
              <w:spacing w:line="280" w:lineRule="exact"/>
              <w:jc w:val="center"/>
              <w:rPr>
                <w:rFonts w:hint="eastAsia" w:ascii="方正黑体_GBK" w:hAnsi="方正黑体_GBK" w:eastAsia="方正黑体_GBK" w:cs="方正黑体_GBK"/>
                <w:sz w:val="22"/>
                <w:szCs w:val="24"/>
              </w:rPr>
            </w:pPr>
            <w:r>
              <w:rPr>
                <w:rFonts w:hint="eastAsia" w:ascii="方正黑体_GBK" w:hAnsi="方正黑体_GBK" w:eastAsia="方正黑体_GBK" w:cs="方正黑体_GBK"/>
                <w:sz w:val="22"/>
                <w:szCs w:val="24"/>
              </w:rPr>
              <w:t>招聘岗位资格条件</w:t>
            </w:r>
          </w:p>
        </w:tc>
        <w:tc>
          <w:tcPr>
            <w:tcW w:w="962" w:type="dxa"/>
            <w:vMerge w:val="restart"/>
            <w:vAlign w:val="center"/>
          </w:tcPr>
          <w:p w14:paraId="50D48C44">
            <w:pPr>
              <w:spacing w:line="280" w:lineRule="exact"/>
              <w:jc w:val="center"/>
              <w:rPr>
                <w:rFonts w:hint="eastAsia" w:ascii="方正黑体_GBK" w:hAnsi="方正黑体_GBK" w:eastAsia="方正黑体_GBK" w:cs="方正黑体_GBK"/>
                <w:sz w:val="22"/>
                <w:szCs w:val="24"/>
              </w:rPr>
            </w:pPr>
            <w:r>
              <w:rPr>
                <w:rFonts w:hint="eastAsia" w:ascii="方正黑体_GBK" w:hAnsi="方正黑体_GBK" w:eastAsia="方正黑体_GBK" w:cs="方正黑体_GBK"/>
                <w:sz w:val="22"/>
                <w:szCs w:val="24"/>
              </w:rPr>
              <w:t>薪酬</w:t>
            </w:r>
          </w:p>
          <w:p w14:paraId="0515F262">
            <w:pPr>
              <w:spacing w:line="280" w:lineRule="exact"/>
              <w:jc w:val="center"/>
              <w:rPr>
                <w:rFonts w:hint="eastAsia" w:ascii="方正黑体_GBK" w:hAnsi="方正黑体_GBK" w:eastAsia="方正黑体_GBK" w:cs="方正黑体_GBK"/>
                <w:sz w:val="22"/>
                <w:szCs w:val="24"/>
              </w:rPr>
            </w:pPr>
            <w:r>
              <w:rPr>
                <w:rFonts w:hint="eastAsia" w:ascii="方正黑体_GBK" w:hAnsi="方正黑体_GBK" w:eastAsia="方正黑体_GBK" w:cs="方正黑体_GBK"/>
                <w:sz w:val="22"/>
                <w:szCs w:val="24"/>
              </w:rPr>
              <w:t>待遇</w:t>
            </w:r>
          </w:p>
        </w:tc>
      </w:tr>
      <w:tr w14:paraId="3F1939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tblHeader/>
          <w:jc w:val="center"/>
        </w:trPr>
        <w:tc>
          <w:tcPr>
            <w:tcW w:w="713" w:type="dxa"/>
            <w:vMerge w:val="continue"/>
            <w:vAlign w:val="center"/>
          </w:tcPr>
          <w:p w14:paraId="476589BC">
            <w:pPr>
              <w:spacing w:line="280" w:lineRule="exact"/>
              <w:jc w:val="center"/>
              <w:rPr>
                <w:rFonts w:hint="eastAsia" w:ascii="方正黑体_GBK" w:hAnsi="方正黑体_GBK" w:eastAsia="方正黑体_GBK" w:cs="方正黑体_GBK"/>
                <w:sz w:val="22"/>
                <w:szCs w:val="24"/>
              </w:rPr>
            </w:pPr>
          </w:p>
        </w:tc>
        <w:tc>
          <w:tcPr>
            <w:tcW w:w="750" w:type="dxa"/>
            <w:vMerge w:val="continue"/>
            <w:vAlign w:val="center"/>
          </w:tcPr>
          <w:p w14:paraId="1D61D45B">
            <w:pPr>
              <w:tabs>
                <w:tab w:val="left" w:pos="730"/>
              </w:tabs>
              <w:spacing w:line="280" w:lineRule="exact"/>
              <w:jc w:val="center"/>
              <w:rPr>
                <w:rFonts w:hint="eastAsia" w:ascii="方正黑体_GBK" w:hAnsi="方正黑体_GBK" w:eastAsia="方正黑体_GBK" w:cs="方正黑体_GBK"/>
                <w:sz w:val="22"/>
                <w:szCs w:val="24"/>
              </w:rPr>
            </w:pPr>
          </w:p>
        </w:tc>
        <w:tc>
          <w:tcPr>
            <w:tcW w:w="1112" w:type="dxa"/>
            <w:vMerge w:val="continue"/>
            <w:vAlign w:val="center"/>
          </w:tcPr>
          <w:p w14:paraId="4D1C5F7B">
            <w:pPr>
              <w:spacing w:line="280" w:lineRule="exact"/>
              <w:jc w:val="center"/>
              <w:rPr>
                <w:rFonts w:hint="eastAsia" w:ascii="方正黑体_GBK" w:hAnsi="方正黑体_GBK" w:eastAsia="方正黑体_GBK" w:cs="方正黑体_GBK"/>
                <w:sz w:val="22"/>
                <w:szCs w:val="24"/>
              </w:rPr>
            </w:pPr>
          </w:p>
        </w:tc>
        <w:tc>
          <w:tcPr>
            <w:tcW w:w="3632" w:type="dxa"/>
            <w:vMerge w:val="continue"/>
            <w:vAlign w:val="center"/>
          </w:tcPr>
          <w:p w14:paraId="5487C2E8">
            <w:pPr>
              <w:spacing w:line="280" w:lineRule="exact"/>
              <w:jc w:val="center"/>
              <w:rPr>
                <w:rFonts w:hint="eastAsia" w:ascii="方正黑体_GBK" w:hAnsi="方正黑体_GBK" w:eastAsia="方正黑体_GBK" w:cs="方正黑体_GBK"/>
                <w:sz w:val="22"/>
                <w:szCs w:val="24"/>
              </w:rPr>
            </w:pPr>
          </w:p>
        </w:tc>
        <w:tc>
          <w:tcPr>
            <w:tcW w:w="668" w:type="dxa"/>
            <w:vMerge w:val="continue"/>
            <w:vAlign w:val="center"/>
          </w:tcPr>
          <w:p w14:paraId="774D1439">
            <w:pPr>
              <w:spacing w:line="280" w:lineRule="exact"/>
              <w:jc w:val="center"/>
              <w:rPr>
                <w:rFonts w:hint="eastAsia" w:ascii="方正黑体_GBK" w:hAnsi="方正黑体_GBK" w:eastAsia="方正黑体_GBK" w:cs="方正黑体_GBK"/>
                <w:sz w:val="22"/>
                <w:szCs w:val="24"/>
              </w:rPr>
            </w:pPr>
          </w:p>
        </w:tc>
        <w:tc>
          <w:tcPr>
            <w:tcW w:w="1582" w:type="dxa"/>
            <w:vAlign w:val="center"/>
          </w:tcPr>
          <w:p w14:paraId="630DB5A8">
            <w:pPr>
              <w:spacing w:line="280" w:lineRule="exact"/>
              <w:jc w:val="center"/>
              <w:rPr>
                <w:rFonts w:hint="eastAsia" w:ascii="方正黑体_GBK" w:hAnsi="方正黑体_GBK" w:eastAsia="方正黑体_GBK" w:cs="方正黑体_GBK"/>
                <w:sz w:val="22"/>
                <w:szCs w:val="24"/>
              </w:rPr>
            </w:pPr>
            <w:r>
              <w:rPr>
                <w:rFonts w:hint="eastAsia" w:ascii="方正黑体_GBK" w:hAnsi="方正黑体_GBK" w:eastAsia="方正黑体_GBK" w:cs="方正黑体_GBK"/>
                <w:sz w:val="22"/>
                <w:szCs w:val="24"/>
              </w:rPr>
              <w:t>学历学位要求</w:t>
            </w:r>
          </w:p>
        </w:tc>
        <w:tc>
          <w:tcPr>
            <w:tcW w:w="1613" w:type="dxa"/>
            <w:vAlign w:val="center"/>
          </w:tcPr>
          <w:p w14:paraId="1FFEDE0D">
            <w:pPr>
              <w:spacing w:line="280" w:lineRule="exact"/>
              <w:jc w:val="center"/>
              <w:rPr>
                <w:rFonts w:hint="eastAsia" w:ascii="方正黑体_GBK" w:hAnsi="方正黑体_GBK" w:eastAsia="方正黑体_GBK" w:cs="方正黑体_GBK"/>
                <w:sz w:val="22"/>
                <w:szCs w:val="24"/>
              </w:rPr>
            </w:pPr>
            <w:r>
              <w:rPr>
                <w:rFonts w:hint="eastAsia" w:ascii="方正黑体_GBK" w:hAnsi="方正黑体_GBK" w:eastAsia="方正黑体_GBK" w:cs="方正黑体_GBK"/>
                <w:sz w:val="22"/>
                <w:szCs w:val="24"/>
              </w:rPr>
              <w:t>专业</w:t>
            </w:r>
          </w:p>
        </w:tc>
        <w:tc>
          <w:tcPr>
            <w:tcW w:w="650" w:type="dxa"/>
            <w:vAlign w:val="center"/>
          </w:tcPr>
          <w:p w14:paraId="0F996168">
            <w:pPr>
              <w:spacing w:line="280" w:lineRule="exact"/>
              <w:jc w:val="center"/>
              <w:rPr>
                <w:rFonts w:hint="eastAsia" w:ascii="方正黑体_GBK" w:hAnsi="方正黑体_GBK" w:eastAsia="方正黑体_GBK" w:cs="方正黑体_GBK"/>
                <w:sz w:val="22"/>
                <w:szCs w:val="24"/>
              </w:rPr>
            </w:pPr>
            <w:r>
              <w:rPr>
                <w:rFonts w:hint="eastAsia" w:ascii="方正黑体_GBK" w:hAnsi="方正黑体_GBK" w:eastAsia="方正黑体_GBK" w:cs="方正黑体_GBK"/>
                <w:sz w:val="22"/>
                <w:szCs w:val="24"/>
              </w:rPr>
              <w:t>年龄</w:t>
            </w:r>
          </w:p>
        </w:tc>
        <w:tc>
          <w:tcPr>
            <w:tcW w:w="2754" w:type="dxa"/>
            <w:vAlign w:val="center"/>
          </w:tcPr>
          <w:p w14:paraId="0A3A8D9B">
            <w:pPr>
              <w:spacing w:line="280" w:lineRule="exact"/>
              <w:jc w:val="center"/>
              <w:rPr>
                <w:rFonts w:hint="eastAsia" w:ascii="方正黑体_GBK" w:hAnsi="方正黑体_GBK" w:eastAsia="方正黑体_GBK" w:cs="方正黑体_GBK"/>
                <w:sz w:val="22"/>
                <w:szCs w:val="24"/>
              </w:rPr>
            </w:pPr>
            <w:r>
              <w:rPr>
                <w:rFonts w:hint="eastAsia" w:ascii="方正黑体_GBK" w:hAnsi="方正黑体_GBK" w:eastAsia="方正黑体_GBK" w:cs="方正黑体_GBK"/>
                <w:sz w:val="22"/>
                <w:szCs w:val="24"/>
              </w:rPr>
              <w:t>其他条件</w:t>
            </w:r>
          </w:p>
        </w:tc>
        <w:tc>
          <w:tcPr>
            <w:tcW w:w="962" w:type="dxa"/>
            <w:vMerge w:val="continue"/>
            <w:vAlign w:val="center"/>
          </w:tcPr>
          <w:p w14:paraId="035716FA">
            <w:pPr>
              <w:spacing w:line="280" w:lineRule="exact"/>
              <w:jc w:val="center"/>
              <w:rPr>
                <w:rFonts w:hint="eastAsia" w:ascii="方正黑体_GBK" w:hAnsi="方正黑体_GBK" w:eastAsia="方正黑体_GBK" w:cs="方正黑体_GBK"/>
                <w:sz w:val="22"/>
                <w:szCs w:val="24"/>
              </w:rPr>
            </w:pPr>
          </w:p>
        </w:tc>
      </w:tr>
      <w:tr w14:paraId="682E43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20" w:hRule="atLeast"/>
          <w:jc w:val="center"/>
        </w:trPr>
        <w:tc>
          <w:tcPr>
            <w:tcW w:w="713" w:type="dxa"/>
            <w:shd w:val="clear" w:color="auto" w:fill="auto"/>
            <w:vAlign w:val="center"/>
          </w:tcPr>
          <w:p w14:paraId="45D21EC3">
            <w:pPr>
              <w:spacing w:line="280" w:lineRule="exact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2026001</w:t>
            </w:r>
          </w:p>
        </w:tc>
        <w:tc>
          <w:tcPr>
            <w:tcW w:w="750" w:type="dxa"/>
            <w:shd w:val="clear" w:color="auto" w:fill="auto"/>
            <w:vAlign w:val="center"/>
          </w:tcPr>
          <w:p w14:paraId="28F2EABE">
            <w:pPr>
              <w:spacing w:line="280" w:lineRule="exact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四川邻州城乡建设发展集团有限公司</w:t>
            </w:r>
          </w:p>
        </w:tc>
        <w:tc>
          <w:tcPr>
            <w:tcW w:w="1112" w:type="dxa"/>
            <w:shd w:val="clear" w:color="auto" w:fill="auto"/>
            <w:vAlign w:val="center"/>
          </w:tcPr>
          <w:p w14:paraId="0A2454F1">
            <w:pPr>
              <w:spacing w:line="280" w:lineRule="exact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副总经理</w:t>
            </w:r>
          </w:p>
          <w:p w14:paraId="2EDB53D4">
            <w:pPr>
              <w:spacing w:line="280" w:lineRule="exact"/>
              <w:jc w:val="center"/>
              <w:rPr>
                <w:sz w:val="21"/>
                <w:szCs w:val="21"/>
              </w:rPr>
            </w:pPr>
          </w:p>
        </w:tc>
        <w:tc>
          <w:tcPr>
            <w:tcW w:w="3632" w:type="dxa"/>
            <w:shd w:val="clear" w:color="auto" w:fill="auto"/>
            <w:vAlign w:val="center"/>
          </w:tcPr>
          <w:p w14:paraId="2F2BC149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1.</w:t>
            </w:r>
            <w:r>
              <w:rPr>
                <w:sz w:val="21"/>
                <w:szCs w:val="21"/>
              </w:rPr>
              <w:t>协助总经理贯彻执行集团战略部署，组织实施董事会及经营层决议，完成分管领域的经营目标与管理任务。</w:t>
            </w:r>
          </w:p>
          <w:p w14:paraId="3CA2DC1F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2.</w:t>
            </w:r>
            <w:r>
              <w:rPr>
                <w:sz w:val="21"/>
                <w:szCs w:val="21"/>
              </w:rPr>
              <w:t>负责分管业务板块的全面工作，制定并推动实施业务发展规划与年度计划。</w:t>
            </w:r>
          </w:p>
          <w:p w14:paraId="4EE3597E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3.</w:t>
            </w:r>
            <w:r>
              <w:rPr>
                <w:sz w:val="21"/>
                <w:szCs w:val="21"/>
              </w:rPr>
              <w:t>组织市场研究与业务拓展，统筹内外部资源，创新商业模式，开拓市场化业务，培育新的利润增长点。</w:t>
            </w:r>
          </w:p>
          <w:p w14:paraId="02ED1483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4.</w:t>
            </w:r>
            <w:r>
              <w:rPr>
                <w:sz w:val="21"/>
                <w:szCs w:val="21"/>
              </w:rPr>
              <w:t>建立健全分管领域的业务运营体系、管理制度与流程标准，强化过程管控与绩效考核。</w:t>
            </w:r>
          </w:p>
          <w:p w14:paraId="5C38A1FB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5.</w:t>
            </w:r>
            <w:r>
              <w:rPr>
                <w:sz w:val="21"/>
                <w:szCs w:val="21"/>
              </w:rPr>
              <w:t>开展对外业务联络、合作洽谈，支持集团品牌建设与业务拓展。</w:t>
            </w:r>
          </w:p>
          <w:p w14:paraId="03AB0377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6.</w:t>
            </w:r>
            <w:r>
              <w:rPr>
                <w:sz w:val="21"/>
                <w:szCs w:val="21"/>
              </w:rPr>
              <w:t>负责分管领域的安全生产、风险防控与廉政建设工作。</w:t>
            </w:r>
          </w:p>
        </w:tc>
        <w:tc>
          <w:tcPr>
            <w:tcW w:w="668" w:type="dxa"/>
            <w:shd w:val="clear" w:color="auto" w:fill="auto"/>
            <w:vAlign w:val="center"/>
          </w:tcPr>
          <w:p w14:paraId="52B09836">
            <w:pPr>
              <w:spacing w:line="280" w:lineRule="exact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</w:t>
            </w:r>
          </w:p>
        </w:tc>
        <w:tc>
          <w:tcPr>
            <w:tcW w:w="1582" w:type="dxa"/>
            <w:shd w:val="clear" w:color="auto" w:fill="auto"/>
            <w:vAlign w:val="center"/>
          </w:tcPr>
          <w:p w14:paraId="5BCC415B">
            <w:pPr>
              <w:spacing w:line="280" w:lineRule="exact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本科及以上并取得相应学士学位及以上</w:t>
            </w:r>
          </w:p>
        </w:tc>
        <w:tc>
          <w:tcPr>
            <w:tcW w:w="1613" w:type="dxa"/>
            <w:shd w:val="clear" w:color="auto" w:fill="auto"/>
            <w:vAlign w:val="center"/>
          </w:tcPr>
          <w:p w14:paraId="45F435EC">
            <w:pPr>
              <w:spacing w:line="280" w:lineRule="exac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本科：经济学类、财政学类、金融学类、经济与贸易类、工商管理类、土木类、管理科学与工程类、公共管理类</w:t>
            </w:r>
          </w:p>
          <w:p w14:paraId="44C56DDC">
            <w:pPr>
              <w:spacing w:line="280" w:lineRule="exact"/>
              <w:rPr>
                <w:sz w:val="21"/>
                <w:szCs w:val="21"/>
              </w:rPr>
            </w:pPr>
          </w:p>
          <w:p w14:paraId="65146391">
            <w:pPr>
              <w:spacing w:line="280" w:lineRule="exac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研究生：经济学、工商管理、工商管理学、土木工程、土木水利、管理科学与工程、公共管理、公共管理学</w:t>
            </w:r>
          </w:p>
        </w:tc>
        <w:tc>
          <w:tcPr>
            <w:tcW w:w="650" w:type="dxa"/>
            <w:shd w:val="clear" w:color="auto" w:fill="auto"/>
            <w:vAlign w:val="center"/>
          </w:tcPr>
          <w:p w14:paraId="5A3C98ED">
            <w:pPr>
              <w:spacing w:line="280" w:lineRule="exact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45周岁及以下</w:t>
            </w:r>
          </w:p>
        </w:tc>
        <w:tc>
          <w:tcPr>
            <w:tcW w:w="2754" w:type="dxa"/>
            <w:shd w:val="clear" w:color="auto" w:fill="auto"/>
            <w:vAlign w:val="center"/>
          </w:tcPr>
          <w:p w14:paraId="61C3A179">
            <w:pPr>
              <w:pStyle w:val="13"/>
              <w:widowControl/>
              <w:spacing w:line="320" w:lineRule="exac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1.</w:t>
            </w:r>
            <w:r>
              <w:rPr>
                <w:sz w:val="21"/>
                <w:szCs w:val="21"/>
              </w:rPr>
              <w:t>具备5年以上企业中高层管理经验，其中</w:t>
            </w:r>
            <w:r>
              <w:rPr>
                <w:rFonts w:hint="eastAsia"/>
                <w:sz w:val="21"/>
                <w:szCs w:val="21"/>
              </w:rPr>
              <w:t>2</w:t>
            </w:r>
            <w:r>
              <w:rPr>
                <w:sz w:val="21"/>
                <w:szCs w:val="21"/>
              </w:rPr>
              <w:t>年以上为国企</w:t>
            </w:r>
            <w:r>
              <w:rPr>
                <w:sz w:val="21"/>
                <w:szCs w:val="21"/>
                <w:shd w:val="clear" w:color="auto" w:fill="FFFFFF"/>
              </w:rPr>
              <w:t>或</w:t>
            </w:r>
            <w:r>
              <w:rPr>
                <w:rFonts w:hint="eastAsia"/>
                <w:sz w:val="21"/>
                <w:szCs w:val="21"/>
                <w:shd w:val="clear" w:color="auto" w:fill="FFFFFF"/>
              </w:rPr>
              <w:t>其他企业高级管理经验</w:t>
            </w:r>
            <w:r>
              <w:rPr>
                <w:sz w:val="21"/>
                <w:szCs w:val="21"/>
                <w:shd w:val="clear" w:color="auto" w:fill="FFFFFF"/>
              </w:rPr>
              <w:t>。</w:t>
            </w:r>
          </w:p>
          <w:p w14:paraId="291695F2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2.</w:t>
            </w:r>
            <w:r>
              <w:rPr>
                <w:sz w:val="21"/>
                <w:szCs w:val="21"/>
              </w:rPr>
              <w:t>熟悉国家相关政策法规及国企管理机制，对城乡建设、城市运营、公共服务等领域有深刻理解。</w:t>
            </w:r>
          </w:p>
          <w:p w14:paraId="62832979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3.</w:t>
            </w:r>
            <w:r>
              <w:rPr>
                <w:sz w:val="21"/>
                <w:szCs w:val="21"/>
              </w:rPr>
              <w:t>具备较强的市场敏锐度、资源整合能力与业务拓展能力，有成功的市场化项目运作案例。</w:t>
            </w:r>
          </w:p>
          <w:p w14:paraId="5CDAE883">
            <w:pPr>
              <w:rPr>
                <w:sz w:val="21"/>
                <w:szCs w:val="21"/>
                <w:lang w:bidi="ar"/>
              </w:rPr>
            </w:pPr>
            <w:r>
              <w:rPr>
                <w:rFonts w:hint="eastAsia"/>
                <w:sz w:val="21"/>
                <w:szCs w:val="21"/>
              </w:rPr>
              <w:t>4.</w:t>
            </w:r>
            <w:r>
              <w:rPr>
                <w:sz w:val="21"/>
                <w:szCs w:val="21"/>
              </w:rPr>
              <w:t>拥有丰富的团队管理、跨部门协调和重大项目运作经验，决策力、执行力强，具备优秀的资源整合与商务谈判能力。</w:t>
            </w:r>
          </w:p>
        </w:tc>
        <w:tc>
          <w:tcPr>
            <w:tcW w:w="962" w:type="dxa"/>
            <w:shd w:val="clear" w:color="auto" w:fill="auto"/>
            <w:vAlign w:val="center"/>
          </w:tcPr>
          <w:p w14:paraId="5516D676">
            <w:pPr>
              <w:spacing w:line="280" w:lineRule="exact"/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20-30万元/年</w:t>
            </w:r>
          </w:p>
        </w:tc>
      </w:tr>
    </w:tbl>
    <w:p w14:paraId="51EB4478">
      <w:pPr>
        <w:spacing w:line="280" w:lineRule="exact"/>
        <w:jc w:val="center"/>
        <w:rPr>
          <w:sz w:val="21"/>
          <w:szCs w:val="21"/>
        </w:rPr>
        <w:sectPr>
          <w:headerReference r:id="rId3" w:type="default"/>
          <w:footerReference r:id="rId4" w:type="default"/>
          <w:footerReference r:id="rId5" w:type="even"/>
          <w:pgSz w:w="16838" w:h="11906" w:orient="landscape"/>
          <w:pgMar w:top="1531" w:right="2041" w:bottom="1531" w:left="1701" w:header="851" w:footer="1474" w:gutter="0"/>
          <w:pgNumType w:start="11"/>
          <w:cols w:space="425" w:num="1"/>
          <w:docGrid w:type="lines" w:linePitch="312" w:charSpace="0"/>
        </w:sectPr>
      </w:pPr>
    </w:p>
    <w:tbl>
      <w:tblPr>
        <w:tblStyle w:val="16"/>
        <w:tblW w:w="1443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3"/>
        <w:gridCol w:w="750"/>
        <w:gridCol w:w="1112"/>
        <w:gridCol w:w="3632"/>
        <w:gridCol w:w="668"/>
        <w:gridCol w:w="1582"/>
        <w:gridCol w:w="1372"/>
        <w:gridCol w:w="690"/>
        <w:gridCol w:w="2955"/>
        <w:gridCol w:w="962"/>
      </w:tblGrid>
      <w:tr w14:paraId="014A13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1" w:hRule="atLeast"/>
          <w:jc w:val="center"/>
        </w:trPr>
        <w:tc>
          <w:tcPr>
            <w:tcW w:w="713" w:type="dxa"/>
            <w:shd w:val="clear" w:color="auto" w:fill="auto"/>
            <w:vAlign w:val="center"/>
          </w:tcPr>
          <w:p w14:paraId="49AE9040">
            <w:pPr>
              <w:spacing w:line="280" w:lineRule="exact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2026002</w:t>
            </w:r>
          </w:p>
        </w:tc>
        <w:tc>
          <w:tcPr>
            <w:tcW w:w="750" w:type="dxa"/>
            <w:shd w:val="clear" w:color="auto" w:fill="auto"/>
            <w:vAlign w:val="center"/>
          </w:tcPr>
          <w:p w14:paraId="48E0CD3A">
            <w:pPr>
              <w:spacing w:line="280" w:lineRule="exact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四川邻州城乡建设发展集团有限公司</w:t>
            </w:r>
          </w:p>
        </w:tc>
        <w:tc>
          <w:tcPr>
            <w:tcW w:w="1112" w:type="dxa"/>
            <w:shd w:val="clear" w:color="auto" w:fill="auto"/>
            <w:vAlign w:val="center"/>
          </w:tcPr>
          <w:p w14:paraId="732E0C13">
            <w:pPr>
              <w:spacing w:line="280" w:lineRule="exact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财务总监</w:t>
            </w:r>
          </w:p>
        </w:tc>
        <w:tc>
          <w:tcPr>
            <w:tcW w:w="3632" w:type="dxa"/>
            <w:shd w:val="clear" w:color="auto" w:fill="auto"/>
            <w:vAlign w:val="center"/>
          </w:tcPr>
          <w:p w14:paraId="48922538">
            <w:pPr>
              <w:spacing w:line="320" w:lineRule="exac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1.</w:t>
            </w:r>
            <w:r>
              <w:rPr>
                <w:sz w:val="21"/>
                <w:szCs w:val="21"/>
              </w:rPr>
              <w:t>全面负责集团财务战略规划、预算管理、资金统筹与投融资体系搭建。</w:t>
            </w:r>
          </w:p>
          <w:p w14:paraId="29AAB9F9">
            <w:pPr>
              <w:spacing w:line="320" w:lineRule="exac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2.</w:t>
            </w:r>
            <w:r>
              <w:rPr>
                <w:sz w:val="21"/>
                <w:szCs w:val="21"/>
              </w:rPr>
              <w:t>主导集团融资工作，拓展多元化融资渠道，保障项目建设与经营发展的资金需求。</w:t>
            </w:r>
          </w:p>
          <w:p w14:paraId="15AD5D20">
            <w:pPr>
              <w:spacing w:line="320" w:lineRule="exac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3.</w:t>
            </w:r>
            <w:r>
              <w:rPr>
                <w:sz w:val="21"/>
                <w:szCs w:val="21"/>
              </w:rPr>
              <w:t>建立健全财务内控与风险防控体系，强化审计监督与合规管理。</w:t>
            </w:r>
          </w:p>
          <w:p w14:paraId="36DA5C08">
            <w:pPr>
              <w:spacing w:line="320" w:lineRule="exac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4.</w:t>
            </w:r>
            <w:r>
              <w:rPr>
                <w:sz w:val="21"/>
                <w:szCs w:val="21"/>
              </w:rPr>
              <w:t>统筹税务筹划与资产结构优化，实现业财融合，保障集团资产安全与效益提升。</w:t>
            </w:r>
          </w:p>
          <w:p w14:paraId="72097CB7">
            <w:pPr>
              <w:spacing w:line="320" w:lineRule="exac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5.</w:t>
            </w:r>
            <w:r>
              <w:rPr>
                <w:sz w:val="21"/>
                <w:szCs w:val="21"/>
              </w:rPr>
              <w:t>参与集团重大决策，为经营发展提供财务支持与决策依据。</w:t>
            </w:r>
          </w:p>
        </w:tc>
        <w:tc>
          <w:tcPr>
            <w:tcW w:w="668" w:type="dxa"/>
            <w:shd w:val="clear" w:color="auto" w:fill="auto"/>
            <w:vAlign w:val="center"/>
          </w:tcPr>
          <w:p w14:paraId="71026234">
            <w:pPr>
              <w:spacing w:line="280" w:lineRule="exact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</w:t>
            </w:r>
          </w:p>
        </w:tc>
        <w:tc>
          <w:tcPr>
            <w:tcW w:w="1582" w:type="dxa"/>
            <w:shd w:val="clear" w:color="auto" w:fill="auto"/>
            <w:vAlign w:val="center"/>
          </w:tcPr>
          <w:p w14:paraId="037E4A1F">
            <w:pPr>
              <w:spacing w:line="280" w:lineRule="exact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本科及以上</w:t>
            </w:r>
          </w:p>
        </w:tc>
        <w:tc>
          <w:tcPr>
            <w:tcW w:w="1372" w:type="dxa"/>
            <w:shd w:val="clear" w:color="auto" w:fill="auto"/>
            <w:vAlign w:val="center"/>
          </w:tcPr>
          <w:p w14:paraId="1EEE4A06">
            <w:pPr>
              <w:spacing w:line="280" w:lineRule="exac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本科：经济学类、财政学类、金融学类、会计学、经济与贸易类、工商管理类、管理科学与工程类</w:t>
            </w:r>
          </w:p>
          <w:p w14:paraId="369A9BF3">
            <w:pPr>
              <w:spacing w:line="280" w:lineRule="exact"/>
              <w:rPr>
                <w:sz w:val="21"/>
                <w:szCs w:val="21"/>
              </w:rPr>
            </w:pPr>
          </w:p>
          <w:p w14:paraId="645D95F6">
            <w:pPr>
              <w:spacing w:line="280" w:lineRule="exac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研究生：经济学、工商管理、工商管理学、管理科学与工程</w:t>
            </w:r>
          </w:p>
        </w:tc>
        <w:tc>
          <w:tcPr>
            <w:tcW w:w="690" w:type="dxa"/>
            <w:shd w:val="clear" w:color="auto" w:fill="auto"/>
            <w:vAlign w:val="center"/>
          </w:tcPr>
          <w:p w14:paraId="754EF2A7">
            <w:pPr>
              <w:spacing w:line="280" w:lineRule="exact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45周岁及以下</w:t>
            </w:r>
          </w:p>
        </w:tc>
        <w:tc>
          <w:tcPr>
            <w:tcW w:w="2955" w:type="dxa"/>
            <w:shd w:val="clear" w:color="auto" w:fill="auto"/>
            <w:vAlign w:val="center"/>
          </w:tcPr>
          <w:p w14:paraId="70BFED45">
            <w:pPr>
              <w:pStyle w:val="13"/>
              <w:widowControl/>
              <w:spacing w:line="320" w:lineRule="exac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shd w:val="clear" w:color="auto" w:fill="FFFFFF"/>
              </w:rPr>
              <w:t>1.</w:t>
            </w:r>
            <w:r>
              <w:rPr>
                <w:sz w:val="21"/>
                <w:szCs w:val="21"/>
              </w:rPr>
              <w:t>具备中级及以上会计师或经济师职称，或持有注册会计师（CPA）、注册税务师（CTA）等职业资格</w:t>
            </w:r>
            <w:r>
              <w:rPr>
                <w:sz w:val="21"/>
                <w:szCs w:val="21"/>
                <w:shd w:val="clear" w:color="auto" w:fill="FFFFFF"/>
              </w:rPr>
              <w:t>。</w:t>
            </w:r>
          </w:p>
          <w:p w14:paraId="0DFE72F8">
            <w:pPr>
              <w:pStyle w:val="13"/>
              <w:widowControl/>
              <w:spacing w:line="320" w:lineRule="exact"/>
              <w:rPr>
                <w:sz w:val="21"/>
                <w:szCs w:val="21"/>
                <w:shd w:val="clear" w:color="auto" w:fill="FFFFFF"/>
              </w:rPr>
            </w:pPr>
            <w:r>
              <w:rPr>
                <w:rFonts w:hint="eastAsia"/>
                <w:sz w:val="21"/>
                <w:szCs w:val="21"/>
                <w:shd w:val="clear" w:color="auto" w:fill="FFFFFF"/>
              </w:rPr>
              <w:t>2.</w:t>
            </w:r>
            <w:r>
              <w:rPr>
                <w:sz w:val="21"/>
                <w:szCs w:val="21"/>
                <w:shd w:val="clear" w:color="auto" w:fill="FFFFFF"/>
              </w:rPr>
              <w:t>具有5年以上财务管理工作经验，其中</w:t>
            </w:r>
            <w:r>
              <w:rPr>
                <w:rFonts w:hint="eastAsia"/>
                <w:sz w:val="21"/>
                <w:szCs w:val="21"/>
                <w:shd w:val="clear" w:color="auto" w:fill="FFFFFF"/>
              </w:rPr>
              <w:t>2</w:t>
            </w:r>
            <w:r>
              <w:rPr>
                <w:sz w:val="21"/>
                <w:szCs w:val="21"/>
                <w:shd w:val="clear" w:color="auto" w:fill="FFFFFF"/>
              </w:rPr>
              <w:t>年以上为国</w:t>
            </w:r>
            <w:r>
              <w:rPr>
                <w:rFonts w:hint="eastAsia"/>
                <w:sz w:val="21"/>
                <w:szCs w:val="21"/>
                <w:shd w:val="clear" w:color="auto" w:fill="FFFFFF"/>
              </w:rPr>
              <w:t>企管理经历</w:t>
            </w:r>
            <w:r>
              <w:rPr>
                <w:sz w:val="21"/>
                <w:szCs w:val="21"/>
                <w:shd w:val="clear" w:color="auto" w:fill="FFFFFF"/>
              </w:rPr>
              <w:t>或</w:t>
            </w:r>
            <w:r>
              <w:rPr>
                <w:rFonts w:hint="eastAsia"/>
                <w:sz w:val="21"/>
                <w:szCs w:val="21"/>
                <w:shd w:val="clear" w:color="auto" w:fill="FFFFFF"/>
              </w:rPr>
              <w:t>其他企业高级管理人员</w:t>
            </w:r>
            <w:r>
              <w:rPr>
                <w:sz w:val="21"/>
                <w:szCs w:val="21"/>
                <w:shd w:val="clear" w:color="auto" w:fill="FFFFFF"/>
              </w:rPr>
              <w:t>。</w:t>
            </w:r>
          </w:p>
          <w:p w14:paraId="758D5428">
            <w:pPr>
              <w:pStyle w:val="13"/>
              <w:widowControl/>
              <w:spacing w:line="320" w:lineRule="exact"/>
              <w:rPr>
                <w:sz w:val="21"/>
                <w:szCs w:val="21"/>
                <w:shd w:val="clear" w:color="auto" w:fill="FFFFFF"/>
              </w:rPr>
            </w:pPr>
            <w:r>
              <w:rPr>
                <w:rFonts w:hint="eastAsia"/>
                <w:sz w:val="21"/>
                <w:szCs w:val="21"/>
                <w:shd w:val="clear" w:color="auto" w:fill="FFFFFF"/>
              </w:rPr>
              <w:t>3.</w:t>
            </w:r>
            <w:r>
              <w:rPr>
                <w:sz w:val="21"/>
                <w:szCs w:val="21"/>
                <w:shd w:val="clear" w:color="auto" w:fill="FFFFFF"/>
              </w:rPr>
              <w:t>熟悉国企财务规范、投融资运作及税收政策，具备较强的资本运作、风险管控和业财统筹能力。</w:t>
            </w:r>
          </w:p>
          <w:p w14:paraId="49E267FC">
            <w:pPr>
              <w:pStyle w:val="13"/>
              <w:widowControl/>
              <w:spacing w:line="320" w:lineRule="exact"/>
              <w:rPr>
                <w:rStyle w:val="19"/>
                <w:b w:val="0"/>
                <w:sz w:val="21"/>
                <w:szCs w:val="21"/>
                <w:shd w:val="clear" w:color="auto" w:fill="FFFFFF"/>
              </w:rPr>
            </w:pPr>
            <w:r>
              <w:rPr>
                <w:rFonts w:hint="eastAsia"/>
                <w:sz w:val="21"/>
                <w:szCs w:val="21"/>
                <w:shd w:val="clear" w:color="auto" w:fill="FFFFFF"/>
              </w:rPr>
              <w:t>4.</w:t>
            </w:r>
            <w:r>
              <w:rPr>
                <w:rStyle w:val="19"/>
                <w:b w:val="0"/>
                <w:sz w:val="21"/>
                <w:szCs w:val="21"/>
                <w:shd w:val="clear" w:color="auto" w:fill="FFFFFF"/>
              </w:rPr>
              <w:t>有主导</w:t>
            </w:r>
            <w:r>
              <w:rPr>
                <w:rStyle w:val="19"/>
                <w:rFonts w:hint="eastAsia"/>
                <w:b w:val="0"/>
                <w:sz w:val="21"/>
                <w:szCs w:val="21"/>
                <w:shd w:val="clear" w:color="auto" w:fill="FFFFFF"/>
              </w:rPr>
              <w:t>不低于1亿元</w:t>
            </w:r>
            <w:r>
              <w:rPr>
                <w:rStyle w:val="19"/>
                <w:b w:val="0"/>
                <w:sz w:val="21"/>
                <w:szCs w:val="21"/>
                <w:shd w:val="clear" w:color="auto" w:fill="FFFFFF"/>
              </w:rPr>
              <w:t>融资项目成功案例。</w:t>
            </w:r>
          </w:p>
        </w:tc>
        <w:tc>
          <w:tcPr>
            <w:tcW w:w="962" w:type="dxa"/>
            <w:shd w:val="clear" w:color="auto" w:fill="auto"/>
            <w:vAlign w:val="center"/>
          </w:tcPr>
          <w:p w14:paraId="0DBC064B">
            <w:pPr>
              <w:spacing w:line="280" w:lineRule="exact"/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20-30万元/年</w:t>
            </w:r>
          </w:p>
        </w:tc>
      </w:tr>
    </w:tbl>
    <w:p w14:paraId="11D1A4AB">
      <w:pPr>
        <w:pStyle w:val="33"/>
        <w:widowControl w:val="0"/>
        <w:shd w:val="clear" w:color="auto" w:fill="FFFFFF"/>
        <w:overflowPunct w:val="0"/>
        <w:spacing w:before="0" w:beforeAutospacing="0" w:after="0" w:afterAutospacing="0" w:line="590" w:lineRule="exact"/>
        <w:rPr>
          <w:rFonts w:ascii="Times New Roman" w:hAnsi="Times New Roman" w:eastAsia="方正仿宋_GBK" w:cs="Times New Roman"/>
          <w:sz w:val="33"/>
          <w:szCs w:val="33"/>
        </w:rPr>
        <w:sectPr>
          <w:footerReference r:id="rId6" w:type="default"/>
          <w:pgSz w:w="16838" w:h="11906" w:orient="landscape"/>
          <w:pgMar w:top="1531" w:right="2041" w:bottom="1531" w:left="1701" w:header="851" w:footer="1474" w:gutter="0"/>
          <w:cols w:space="0" w:num="1"/>
          <w:docGrid w:type="lines" w:linePitch="595" w:charSpace="0"/>
        </w:sectPr>
      </w:pPr>
    </w:p>
    <w:p w14:paraId="3FD87031">
      <w:pPr>
        <w:adjustRightInd w:val="0"/>
        <w:snapToGrid w:val="0"/>
        <w:spacing w:line="594" w:lineRule="exact"/>
      </w:pPr>
      <w:bookmarkStart w:id="0" w:name="_GoBack"/>
      <w:bookmarkEnd w:id="0"/>
    </w:p>
    <w:sectPr>
      <w:footerReference r:id="rId7" w:type="default"/>
      <w:pgSz w:w="11906" w:h="16838"/>
      <w:pgMar w:top="2041" w:right="1531" w:bottom="1701" w:left="1531" w:header="851" w:footer="1474" w:gutter="0"/>
      <w:cols w:space="0" w:num="1"/>
      <w:docGrid w:type="lines" w:linePitch="59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?????">
    <w:altName w:val="Times New Roman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9A429D9">
    <w:pPr>
      <w:pStyle w:val="11"/>
      <w:ind w:right="560"/>
      <w:jc w:val="center"/>
      <w:rPr>
        <w:rFonts w:hint="eastAsia" w:ascii="宋体" w:hAnsi="宋体" w:eastAsia="宋体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94615</wp:posOffset>
              </wp:positionV>
              <wp:extent cx="922655" cy="225425"/>
              <wp:effectExtent l="0" t="0" r="0" b="0"/>
              <wp:wrapNone/>
              <wp:docPr id="6" name="文本框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22655" cy="2254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7B1CDF1">
                          <w:pPr>
                            <w:pStyle w:val="11"/>
                            <w:ind w:firstLine="280" w:firstLineChars="100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/>
                              <w:sz w:val="28"/>
                              <w:szCs w:val="28"/>
                            </w:rPr>
                            <w:t>— 10 —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7.45pt;height:17.75pt;width:72.65pt;mso-position-horizontal:outside;mso-position-horizontal-relative:margin;z-index:251660288;mso-width-relative:page;mso-height-relative:page;" filled="f" stroked="f" coordsize="21600,21600" o:gfxdata="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">
              <v:fill on="f" focussize="0,0"/>
              <v:stroke on="f" weight="0.5pt"/>
              <v:imagedata o:title=""/>
              <o:lock v:ext="edit" aspectratio="f"/>
              <v:textbox inset="0mm,0mm,0mm,0mm">
                <w:txbxContent>
                  <w:p w14:paraId="27B1CDF1">
                    <w:pPr>
                      <w:pStyle w:val="11"/>
                      <w:ind w:firstLine="280" w:firstLineChars="100"/>
                      <w:rPr>
                        <w:sz w:val="28"/>
                        <w:szCs w:val="28"/>
                      </w:rPr>
                    </w:pPr>
                    <w:r>
                      <w:rPr>
                        <w:rFonts w:hint="eastAsia"/>
                        <w:sz w:val="28"/>
                        <w:szCs w:val="28"/>
                      </w:rPr>
                      <w:t>— 10 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2AF5357">
    <w:pPr>
      <w:pStyle w:val="11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132840" cy="314960"/>
              <wp:effectExtent l="0" t="0" r="0" b="0"/>
              <wp:wrapNone/>
              <wp:docPr id="27" name="文本框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32840" cy="31496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11B2E2B">
                          <w:pPr>
                            <w:pStyle w:val="11"/>
                            <w:ind w:firstLine="280" w:firstLineChars="100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24.8pt;width:89.2pt;mso-position-horizontal:outside;mso-position-horizontal-relative:margin;z-index:251659264;mso-width-relative:page;mso-height-relative:page;" filled="f" stroked="f" coordsize="21600,21600" o:gfxdata="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">
              <v:fill on="f" focussize="0,0"/>
              <v:stroke on="f" weight="0.5pt"/>
              <v:imagedata o:title=""/>
              <o:lock v:ext="edit" aspectratio="f"/>
              <v:textbox inset="0mm,0mm,0mm,0mm">
                <w:txbxContent>
                  <w:p w14:paraId="211B2E2B">
                    <w:pPr>
                      <w:pStyle w:val="11"/>
                      <w:ind w:firstLine="280" w:firstLineChars="100"/>
                      <w:rPr>
                        <w:sz w:val="28"/>
                        <w:szCs w:val="28"/>
                      </w:rPr>
                    </w:pPr>
                    <w:r>
                      <w:rPr>
                        <w:rFonts w:hint="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sz w:val="28"/>
                        <w:szCs w:val="28"/>
                      </w:rPr>
                      <w:t>1</w:t>
                    </w:r>
                    <w:r>
                      <w:rPr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EA592DA">
    <w:pPr>
      <w:pStyle w:val="11"/>
      <w:ind w:right="560"/>
      <w:jc w:val="center"/>
      <w:rPr>
        <w:rFonts w:hint="eastAsia" w:ascii="宋体" w:hAnsi="宋体" w:eastAsia="宋体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94615</wp:posOffset>
              </wp:positionV>
              <wp:extent cx="922655" cy="225425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22655" cy="2254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C374414">
                          <w:pPr>
                            <w:pStyle w:val="11"/>
                            <w:ind w:firstLine="280" w:firstLineChars="100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/>
                              <w:sz w:val="28"/>
                              <w:szCs w:val="28"/>
                            </w:rPr>
                            <w:t>— 11 —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7.45pt;height:17.75pt;width:72.65pt;mso-position-horizontal:outside;mso-position-horizontal-relative:margin;z-index:251661312;mso-width-relative:page;mso-height-relative:page;" filled="f" stroked="f" coordsize="21600,21600" o:gfxdata="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">
              <v:fill on="f" focussize="0,0"/>
              <v:stroke on="f" weight="0.5pt"/>
              <v:imagedata o:title=""/>
              <o:lock v:ext="edit" aspectratio="f"/>
              <v:textbox inset="0mm,0mm,0mm,0mm">
                <w:txbxContent>
                  <w:p w14:paraId="2C374414">
                    <w:pPr>
                      <w:pStyle w:val="11"/>
                      <w:ind w:firstLine="280" w:firstLineChars="100"/>
                      <w:rPr>
                        <w:sz w:val="28"/>
                        <w:szCs w:val="28"/>
                      </w:rPr>
                    </w:pPr>
                    <w:r>
                      <w:rPr>
                        <w:rFonts w:hint="eastAsia"/>
                        <w:sz w:val="28"/>
                        <w:szCs w:val="28"/>
                      </w:rPr>
                      <w:t>— 11 —</w:t>
                    </w:r>
                  </w:p>
                </w:txbxContent>
              </v:textbox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8270C85">
    <w:pPr>
      <w:pStyle w:val="11"/>
      <w:ind w:right="560"/>
      <w:jc w:val="center"/>
      <w:rPr>
        <w:rFonts w:hint="eastAsia" w:ascii="宋体" w:hAnsi="宋体" w:eastAsia="宋体"/>
        <w:sz w:val="28"/>
        <w:szCs w:val="28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C0F2025">
    <w:pPr>
      <w:pStyle w:val="12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HorizontalSpacing w:val="170"/>
  <w:drawingGridVerticalSpacing w:val="298"/>
  <w:noPunctuationKerning w:val="1"/>
  <w:characterSpacingControl w:val="doNotCompress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2UzNjRhN2I4MjNmNjJjYWFmNjlkOTRlMWU0ZDNlOGUifQ=="/>
  </w:docVars>
  <w:rsids>
    <w:rsidRoot w:val="00287F0A"/>
    <w:rsid w:val="000031B8"/>
    <w:rsid w:val="00003EF9"/>
    <w:rsid w:val="000057DE"/>
    <w:rsid w:val="00005C75"/>
    <w:rsid w:val="00010DE0"/>
    <w:rsid w:val="00010F2C"/>
    <w:rsid w:val="00014046"/>
    <w:rsid w:val="00016604"/>
    <w:rsid w:val="00020780"/>
    <w:rsid w:val="00020CA5"/>
    <w:rsid w:val="00027700"/>
    <w:rsid w:val="00036887"/>
    <w:rsid w:val="0004046D"/>
    <w:rsid w:val="00040D8C"/>
    <w:rsid w:val="000431FD"/>
    <w:rsid w:val="0004347C"/>
    <w:rsid w:val="00045893"/>
    <w:rsid w:val="00053D35"/>
    <w:rsid w:val="000543FA"/>
    <w:rsid w:val="00055C30"/>
    <w:rsid w:val="00064FB1"/>
    <w:rsid w:val="00092638"/>
    <w:rsid w:val="000942B7"/>
    <w:rsid w:val="000A10C7"/>
    <w:rsid w:val="000A2B18"/>
    <w:rsid w:val="000A52F9"/>
    <w:rsid w:val="000A7969"/>
    <w:rsid w:val="000B144F"/>
    <w:rsid w:val="000B27C7"/>
    <w:rsid w:val="000B50A4"/>
    <w:rsid w:val="000C12EA"/>
    <w:rsid w:val="000C55E0"/>
    <w:rsid w:val="000C6D66"/>
    <w:rsid w:val="000D01C4"/>
    <w:rsid w:val="000D0E64"/>
    <w:rsid w:val="000D2284"/>
    <w:rsid w:val="000D73A4"/>
    <w:rsid w:val="000E0445"/>
    <w:rsid w:val="000E1FD6"/>
    <w:rsid w:val="000E47F8"/>
    <w:rsid w:val="000F4340"/>
    <w:rsid w:val="000F5F12"/>
    <w:rsid w:val="001043EF"/>
    <w:rsid w:val="00112043"/>
    <w:rsid w:val="00120333"/>
    <w:rsid w:val="0012132C"/>
    <w:rsid w:val="00132D15"/>
    <w:rsid w:val="001361D8"/>
    <w:rsid w:val="0014454C"/>
    <w:rsid w:val="001613FA"/>
    <w:rsid w:val="0016419F"/>
    <w:rsid w:val="00170378"/>
    <w:rsid w:val="001735DA"/>
    <w:rsid w:val="00177AED"/>
    <w:rsid w:val="00183678"/>
    <w:rsid w:val="00183FFF"/>
    <w:rsid w:val="00184F0D"/>
    <w:rsid w:val="0018590C"/>
    <w:rsid w:val="001877FD"/>
    <w:rsid w:val="00187DEC"/>
    <w:rsid w:val="00190366"/>
    <w:rsid w:val="001A4E61"/>
    <w:rsid w:val="001A6DD9"/>
    <w:rsid w:val="001B4EAA"/>
    <w:rsid w:val="001B51D9"/>
    <w:rsid w:val="001C048E"/>
    <w:rsid w:val="001C0ECF"/>
    <w:rsid w:val="001C284F"/>
    <w:rsid w:val="001D224C"/>
    <w:rsid w:val="001D5252"/>
    <w:rsid w:val="001E06A8"/>
    <w:rsid w:val="001E0CF3"/>
    <w:rsid w:val="001E1A83"/>
    <w:rsid w:val="001F376A"/>
    <w:rsid w:val="001F51E2"/>
    <w:rsid w:val="001F64E6"/>
    <w:rsid w:val="001F731C"/>
    <w:rsid w:val="0020149C"/>
    <w:rsid w:val="002064CE"/>
    <w:rsid w:val="00207008"/>
    <w:rsid w:val="00210EED"/>
    <w:rsid w:val="002110AA"/>
    <w:rsid w:val="00211A67"/>
    <w:rsid w:val="00213468"/>
    <w:rsid w:val="00214425"/>
    <w:rsid w:val="00214EBE"/>
    <w:rsid w:val="00216581"/>
    <w:rsid w:val="00221311"/>
    <w:rsid w:val="002223D7"/>
    <w:rsid w:val="002235CA"/>
    <w:rsid w:val="002308AE"/>
    <w:rsid w:val="002320F5"/>
    <w:rsid w:val="002413F1"/>
    <w:rsid w:val="00242730"/>
    <w:rsid w:val="00246459"/>
    <w:rsid w:val="0024791B"/>
    <w:rsid w:val="0025430E"/>
    <w:rsid w:val="00256CEA"/>
    <w:rsid w:val="00270988"/>
    <w:rsid w:val="00274CF7"/>
    <w:rsid w:val="00275355"/>
    <w:rsid w:val="00277D11"/>
    <w:rsid w:val="0028029A"/>
    <w:rsid w:val="0028239C"/>
    <w:rsid w:val="00282FC2"/>
    <w:rsid w:val="00285D60"/>
    <w:rsid w:val="00287489"/>
    <w:rsid w:val="00287F0A"/>
    <w:rsid w:val="00296707"/>
    <w:rsid w:val="002A176D"/>
    <w:rsid w:val="002A7904"/>
    <w:rsid w:val="002B3B64"/>
    <w:rsid w:val="002B7370"/>
    <w:rsid w:val="002C534E"/>
    <w:rsid w:val="002D60B8"/>
    <w:rsid w:val="002D6717"/>
    <w:rsid w:val="002D76D7"/>
    <w:rsid w:val="002E0A01"/>
    <w:rsid w:val="002E2EE2"/>
    <w:rsid w:val="002F6358"/>
    <w:rsid w:val="002F69E6"/>
    <w:rsid w:val="002F76A7"/>
    <w:rsid w:val="0030016C"/>
    <w:rsid w:val="00303BB8"/>
    <w:rsid w:val="00307FEB"/>
    <w:rsid w:val="003137E9"/>
    <w:rsid w:val="00316740"/>
    <w:rsid w:val="00317C97"/>
    <w:rsid w:val="00321A6E"/>
    <w:rsid w:val="00324F0A"/>
    <w:rsid w:val="003316CC"/>
    <w:rsid w:val="00334AF8"/>
    <w:rsid w:val="00337350"/>
    <w:rsid w:val="00337C5D"/>
    <w:rsid w:val="00341811"/>
    <w:rsid w:val="0034304E"/>
    <w:rsid w:val="00343157"/>
    <w:rsid w:val="003546E2"/>
    <w:rsid w:val="00354D41"/>
    <w:rsid w:val="003551FA"/>
    <w:rsid w:val="00357D22"/>
    <w:rsid w:val="0036430E"/>
    <w:rsid w:val="00375A24"/>
    <w:rsid w:val="00376865"/>
    <w:rsid w:val="003774B6"/>
    <w:rsid w:val="00386B16"/>
    <w:rsid w:val="00386B6F"/>
    <w:rsid w:val="00395911"/>
    <w:rsid w:val="003B639C"/>
    <w:rsid w:val="003C15BB"/>
    <w:rsid w:val="003C6147"/>
    <w:rsid w:val="003C74DB"/>
    <w:rsid w:val="003D097C"/>
    <w:rsid w:val="003D0AA5"/>
    <w:rsid w:val="003D3ABF"/>
    <w:rsid w:val="003D6832"/>
    <w:rsid w:val="003E260C"/>
    <w:rsid w:val="003E6FE1"/>
    <w:rsid w:val="003F0D05"/>
    <w:rsid w:val="003F21DF"/>
    <w:rsid w:val="004029DF"/>
    <w:rsid w:val="00414A55"/>
    <w:rsid w:val="00433F1B"/>
    <w:rsid w:val="00434652"/>
    <w:rsid w:val="00436393"/>
    <w:rsid w:val="004412D3"/>
    <w:rsid w:val="00442498"/>
    <w:rsid w:val="00442D0D"/>
    <w:rsid w:val="0044334B"/>
    <w:rsid w:val="00446C5A"/>
    <w:rsid w:val="00451D62"/>
    <w:rsid w:val="004548B0"/>
    <w:rsid w:val="00460774"/>
    <w:rsid w:val="00470866"/>
    <w:rsid w:val="00473C51"/>
    <w:rsid w:val="00486DDA"/>
    <w:rsid w:val="00492719"/>
    <w:rsid w:val="004A0EE2"/>
    <w:rsid w:val="004A168F"/>
    <w:rsid w:val="004A39BF"/>
    <w:rsid w:val="004A423E"/>
    <w:rsid w:val="004A5983"/>
    <w:rsid w:val="004B7525"/>
    <w:rsid w:val="004B753F"/>
    <w:rsid w:val="004B760D"/>
    <w:rsid w:val="004C2730"/>
    <w:rsid w:val="004C706E"/>
    <w:rsid w:val="004D0442"/>
    <w:rsid w:val="004D1381"/>
    <w:rsid w:val="004D1FD1"/>
    <w:rsid w:val="004D3947"/>
    <w:rsid w:val="004D72C6"/>
    <w:rsid w:val="004E24DD"/>
    <w:rsid w:val="004E4B99"/>
    <w:rsid w:val="004E539A"/>
    <w:rsid w:val="004F2F22"/>
    <w:rsid w:val="00503355"/>
    <w:rsid w:val="00503684"/>
    <w:rsid w:val="005041F1"/>
    <w:rsid w:val="005207D5"/>
    <w:rsid w:val="005207E2"/>
    <w:rsid w:val="00520819"/>
    <w:rsid w:val="00520A6B"/>
    <w:rsid w:val="0052216D"/>
    <w:rsid w:val="005233F4"/>
    <w:rsid w:val="005259B5"/>
    <w:rsid w:val="00526FEC"/>
    <w:rsid w:val="00530D51"/>
    <w:rsid w:val="00531214"/>
    <w:rsid w:val="00531989"/>
    <w:rsid w:val="0054080F"/>
    <w:rsid w:val="005416E0"/>
    <w:rsid w:val="005509FF"/>
    <w:rsid w:val="00552D98"/>
    <w:rsid w:val="00561C7B"/>
    <w:rsid w:val="00571A3B"/>
    <w:rsid w:val="00577977"/>
    <w:rsid w:val="00583F6E"/>
    <w:rsid w:val="005905FB"/>
    <w:rsid w:val="005A2564"/>
    <w:rsid w:val="005A3712"/>
    <w:rsid w:val="005B0D2B"/>
    <w:rsid w:val="005B106F"/>
    <w:rsid w:val="005B2C38"/>
    <w:rsid w:val="005C095C"/>
    <w:rsid w:val="005C1600"/>
    <w:rsid w:val="005C7676"/>
    <w:rsid w:val="005D03EB"/>
    <w:rsid w:val="005F6ACE"/>
    <w:rsid w:val="00604245"/>
    <w:rsid w:val="0061118C"/>
    <w:rsid w:val="00613A52"/>
    <w:rsid w:val="00617DA7"/>
    <w:rsid w:val="00620F05"/>
    <w:rsid w:val="006325D7"/>
    <w:rsid w:val="006330F9"/>
    <w:rsid w:val="00634AF5"/>
    <w:rsid w:val="006422DF"/>
    <w:rsid w:val="00647C8D"/>
    <w:rsid w:val="00650A78"/>
    <w:rsid w:val="00653B7C"/>
    <w:rsid w:val="0065573A"/>
    <w:rsid w:val="00655D5E"/>
    <w:rsid w:val="00662A15"/>
    <w:rsid w:val="00662D55"/>
    <w:rsid w:val="00664340"/>
    <w:rsid w:val="00664B48"/>
    <w:rsid w:val="00671736"/>
    <w:rsid w:val="00685CCB"/>
    <w:rsid w:val="00686FAD"/>
    <w:rsid w:val="006A275A"/>
    <w:rsid w:val="006A46D2"/>
    <w:rsid w:val="006A6976"/>
    <w:rsid w:val="006A710D"/>
    <w:rsid w:val="006A7C1A"/>
    <w:rsid w:val="006B08B1"/>
    <w:rsid w:val="006B1B7F"/>
    <w:rsid w:val="006B1DEE"/>
    <w:rsid w:val="006B61F0"/>
    <w:rsid w:val="006C3826"/>
    <w:rsid w:val="006C58A4"/>
    <w:rsid w:val="006C6A25"/>
    <w:rsid w:val="006C6D24"/>
    <w:rsid w:val="006D263B"/>
    <w:rsid w:val="006E3E26"/>
    <w:rsid w:val="006E4A62"/>
    <w:rsid w:val="006E65D2"/>
    <w:rsid w:val="006E74BF"/>
    <w:rsid w:val="006F292D"/>
    <w:rsid w:val="006F3AEF"/>
    <w:rsid w:val="006F4713"/>
    <w:rsid w:val="006F6BBA"/>
    <w:rsid w:val="006F7932"/>
    <w:rsid w:val="0070106F"/>
    <w:rsid w:val="00701C18"/>
    <w:rsid w:val="00701FCE"/>
    <w:rsid w:val="0071648E"/>
    <w:rsid w:val="00720FF6"/>
    <w:rsid w:val="0072160E"/>
    <w:rsid w:val="00721A68"/>
    <w:rsid w:val="00722014"/>
    <w:rsid w:val="0074490F"/>
    <w:rsid w:val="00750831"/>
    <w:rsid w:val="00752134"/>
    <w:rsid w:val="007543C9"/>
    <w:rsid w:val="00755C72"/>
    <w:rsid w:val="00756796"/>
    <w:rsid w:val="00757C7F"/>
    <w:rsid w:val="00761328"/>
    <w:rsid w:val="007642ED"/>
    <w:rsid w:val="00772C23"/>
    <w:rsid w:val="0077359D"/>
    <w:rsid w:val="00790767"/>
    <w:rsid w:val="00790F24"/>
    <w:rsid w:val="00796B9F"/>
    <w:rsid w:val="007A6294"/>
    <w:rsid w:val="007A62D9"/>
    <w:rsid w:val="007B49E7"/>
    <w:rsid w:val="007B6392"/>
    <w:rsid w:val="007B74C9"/>
    <w:rsid w:val="007C4F39"/>
    <w:rsid w:val="007C66B6"/>
    <w:rsid w:val="007D317D"/>
    <w:rsid w:val="007D5C83"/>
    <w:rsid w:val="007E26E4"/>
    <w:rsid w:val="007E2959"/>
    <w:rsid w:val="007E7D7C"/>
    <w:rsid w:val="007F1E36"/>
    <w:rsid w:val="007F398A"/>
    <w:rsid w:val="007F3EE5"/>
    <w:rsid w:val="007F7C96"/>
    <w:rsid w:val="008023E0"/>
    <w:rsid w:val="00802411"/>
    <w:rsid w:val="00802CAF"/>
    <w:rsid w:val="00805417"/>
    <w:rsid w:val="00810459"/>
    <w:rsid w:val="00810739"/>
    <w:rsid w:val="00812FBF"/>
    <w:rsid w:val="00817628"/>
    <w:rsid w:val="008211CA"/>
    <w:rsid w:val="00822C7B"/>
    <w:rsid w:val="008341DE"/>
    <w:rsid w:val="00835C9C"/>
    <w:rsid w:val="0084247D"/>
    <w:rsid w:val="0084504C"/>
    <w:rsid w:val="00857C2F"/>
    <w:rsid w:val="008615AD"/>
    <w:rsid w:val="0086242D"/>
    <w:rsid w:val="008632C0"/>
    <w:rsid w:val="00863A72"/>
    <w:rsid w:val="00863D4F"/>
    <w:rsid w:val="00865BBB"/>
    <w:rsid w:val="00867B31"/>
    <w:rsid w:val="008703A2"/>
    <w:rsid w:val="0087159B"/>
    <w:rsid w:val="00873DA2"/>
    <w:rsid w:val="00874B3C"/>
    <w:rsid w:val="008846B7"/>
    <w:rsid w:val="00890E46"/>
    <w:rsid w:val="008A54A1"/>
    <w:rsid w:val="008A5802"/>
    <w:rsid w:val="008A6EBF"/>
    <w:rsid w:val="008B0463"/>
    <w:rsid w:val="008B2F78"/>
    <w:rsid w:val="008B40A2"/>
    <w:rsid w:val="008B748F"/>
    <w:rsid w:val="008C380B"/>
    <w:rsid w:val="008C58E0"/>
    <w:rsid w:val="008D65D7"/>
    <w:rsid w:val="008D7216"/>
    <w:rsid w:val="008D7693"/>
    <w:rsid w:val="008E1762"/>
    <w:rsid w:val="008E3B82"/>
    <w:rsid w:val="008E6B19"/>
    <w:rsid w:val="008F296E"/>
    <w:rsid w:val="008F38DA"/>
    <w:rsid w:val="008F6126"/>
    <w:rsid w:val="008F769C"/>
    <w:rsid w:val="00901349"/>
    <w:rsid w:val="00904F0C"/>
    <w:rsid w:val="00905D52"/>
    <w:rsid w:val="00912210"/>
    <w:rsid w:val="00920750"/>
    <w:rsid w:val="00920963"/>
    <w:rsid w:val="009329F3"/>
    <w:rsid w:val="00933EA4"/>
    <w:rsid w:val="00935AC6"/>
    <w:rsid w:val="009430E1"/>
    <w:rsid w:val="009446E8"/>
    <w:rsid w:val="00950E9F"/>
    <w:rsid w:val="00950FE4"/>
    <w:rsid w:val="00951569"/>
    <w:rsid w:val="0095233F"/>
    <w:rsid w:val="00952FA2"/>
    <w:rsid w:val="009553EF"/>
    <w:rsid w:val="00957658"/>
    <w:rsid w:val="00961E27"/>
    <w:rsid w:val="009663F0"/>
    <w:rsid w:val="00971E8E"/>
    <w:rsid w:val="0097404D"/>
    <w:rsid w:val="0097795E"/>
    <w:rsid w:val="00984BE7"/>
    <w:rsid w:val="00985050"/>
    <w:rsid w:val="009A02BA"/>
    <w:rsid w:val="009A3473"/>
    <w:rsid w:val="009B0E92"/>
    <w:rsid w:val="009B1D10"/>
    <w:rsid w:val="009B232F"/>
    <w:rsid w:val="009B6BF1"/>
    <w:rsid w:val="009B7B68"/>
    <w:rsid w:val="009C00A7"/>
    <w:rsid w:val="009C1A95"/>
    <w:rsid w:val="009C3ACE"/>
    <w:rsid w:val="009C6032"/>
    <w:rsid w:val="009C612D"/>
    <w:rsid w:val="009D1627"/>
    <w:rsid w:val="009D2EB6"/>
    <w:rsid w:val="009D5E5C"/>
    <w:rsid w:val="009D6AE9"/>
    <w:rsid w:val="009D6B5F"/>
    <w:rsid w:val="009E1C3F"/>
    <w:rsid w:val="009E3360"/>
    <w:rsid w:val="009F2238"/>
    <w:rsid w:val="009F44A9"/>
    <w:rsid w:val="009F55E1"/>
    <w:rsid w:val="009F7F3C"/>
    <w:rsid w:val="00A03350"/>
    <w:rsid w:val="00A05913"/>
    <w:rsid w:val="00A10EAC"/>
    <w:rsid w:val="00A127BB"/>
    <w:rsid w:val="00A13944"/>
    <w:rsid w:val="00A2584E"/>
    <w:rsid w:val="00A26C8A"/>
    <w:rsid w:val="00A3386F"/>
    <w:rsid w:val="00A33F35"/>
    <w:rsid w:val="00A3510C"/>
    <w:rsid w:val="00A42151"/>
    <w:rsid w:val="00A4387E"/>
    <w:rsid w:val="00A45003"/>
    <w:rsid w:val="00A46121"/>
    <w:rsid w:val="00A50E30"/>
    <w:rsid w:val="00A5111F"/>
    <w:rsid w:val="00A55625"/>
    <w:rsid w:val="00A55DBC"/>
    <w:rsid w:val="00A5668C"/>
    <w:rsid w:val="00A65F9E"/>
    <w:rsid w:val="00A700C8"/>
    <w:rsid w:val="00A703FD"/>
    <w:rsid w:val="00A744A7"/>
    <w:rsid w:val="00A762A7"/>
    <w:rsid w:val="00A81B5E"/>
    <w:rsid w:val="00A84E39"/>
    <w:rsid w:val="00A9039C"/>
    <w:rsid w:val="00A931E5"/>
    <w:rsid w:val="00A93F26"/>
    <w:rsid w:val="00AA7028"/>
    <w:rsid w:val="00AB2316"/>
    <w:rsid w:val="00AB5846"/>
    <w:rsid w:val="00AB5930"/>
    <w:rsid w:val="00AB77C3"/>
    <w:rsid w:val="00AB7AAE"/>
    <w:rsid w:val="00AC57F5"/>
    <w:rsid w:val="00AC6D8F"/>
    <w:rsid w:val="00AD1DA4"/>
    <w:rsid w:val="00AD1DB8"/>
    <w:rsid w:val="00AE0CFE"/>
    <w:rsid w:val="00AE1073"/>
    <w:rsid w:val="00AE1C73"/>
    <w:rsid w:val="00AE455B"/>
    <w:rsid w:val="00AF4C47"/>
    <w:rsid w:val="00AF5EC0"/>
    <w:rsid w:val="00AF7927"/>
    <w:rsid w:val="00B047EF"/>
    <w:rsid w:val="00B0483D"/>
    <w:rsid w:val="00B13BDD"/>
    <w:rsid w:val="00B31D3C"/>
    <w:rsid w:val="00B347E4"/>
    <w:rsid w:val="00B37039"/>
    <w:rsid w:val="00B4038B"/>
    <w:rsid w:val="00B44739"/>
    <w:rsid w:val="00B71042"/>
    <w:rsid w:val="00B73A81"/>
    <w:rsid w:val="00B7493D"/>
    <w:rsid w:val="00B84AE1"/>
    <w:rsid w:val="00B84F83"/>
    <w:rsid w:val="00B9092A"/>
    <w:rsid w:val="00BA1238"/>
    <w:rsid w:val="00BA5A50"/>
    <w:rsid w:val="00BA74A6"/>
    <w:rsid w:val="00BB4497"/>
    <w:rsid w:val="00BB4850"/>
    <w:rsid w:val="00BB4E69"/>
    <w:rsid w:val="00BB7B43"/>
    <w:rsid w:val="00BC237B"/>
    <w:rsid w:val="00BD28C3"/>
    <w:rsid w:val="00BE05A6"/>
    <w:rsid w:val="00BE27D6"/>
    <w:rsid w:val="00BE2AD6"/>
    <w:rsid w:val="00BF3582"/>
    <w:rsid w:val="00BF4280"/>
    <w:rsid w:val="00C00933"/>
    <w:rsid w:val="00C042C3"/>
    <w:rsid w:val="00C10C74"/>
    <w:rsid w:val="00C13712"/>
    <w:rsid w:val="00C14A1A"/>
    <w:rsid w:val="00C25897"/>
    <w:rsid w:val="00C30A99"/>
    <w:rsid w:val="00C30F76"/>
    <w:rsid w:val="00C34D64"/>
    <w:rsid w:val="00C3503D"/>
    <w:rsid w:val="00C35561"/>
    <w:rsid w:val="00C371BC"/>
    <w:rsid w:val="00C4164D"/>
    <w:rsid w:val="00C43E4D"/>
    <w:rsid w:val="00C465DD"/>
    <w:rsid w:val="00C46832"/>
    <w:rsid w:val="00C57F15"/>
    <w:rsid w:val="00C6207B"/>
    <w:rsid w:val="00C64F4E"/>
    <w:rsid w:val="00C71279"/>
    <w:rsid w:val="00C75660"/>
    <w:rsid w:val="00C84283"/>
    <w:rsid w:val="00C84598"/>
    <w:rsid w:val="00C9174D"/>
    <w:rsid w:val="00C93D7E"/>
    <w:rsid w:val="00CA559A"/>
    <w:rsid w:val="00CA76F7"/>
    <w:rsid w:val="00CB1CBE"/>
    <w:rsid w:val="00CB3D5C"/>
    <w:rsid w:val="00CB74CF"/>
    <w:rsid w:val="00CD3C31"/>
    <w:rsid w:val="00CD483A"/>
    <w:rsid w:val="00CD5113"/>
    <w:rsid w:val="00CE012B"/>
    <w:rsid w:val="00CE53E2"/>
    <w:rsid w:val="00CF2522"/>
    <w:rsid w:val="00CF35F2"/>
    <w:rsid w:val="00CF6765"/>
    <w:rsid w:val="00CF74D8"/>
    <w:rsid w:val="00CF7C76"/>
    <w:rsid w:val="00D037A2"/>
    <w:rsid w:val="00D03962"/>
    <w:rsid w:val="00D132D2"/>
    <w:rsid w:val="00D23C1E"/>
    <w:rsid w:val="00D31995"/>
    <w:rsid w:val="00D319D9"/>
    <w:rsid w:val="00D32D70"/>
    <w:rsid w:val="00D357EC"/>
    <w:rsid w:val="00D37FB4"/>
    <w:rsid w:val="00D4398F"/>
    <w:rsid w:val="00D45613"/>
    <w:rsid w:val="00D56025"/>
    <w:rsid w:val="00D651BC"/>
    <w:rsid w:val="00D72205"/>
    <w:rsid w:val="00D73760"/>
    <w:rsid w:val="00D81411"/>
    <w:rsid w:val="00D820FA"/>
    <w:rsid w:val="00D86018"/>
    <w:rsid w:val="00D932D0"/>
    <w:rsid w:val="00DA1E64"/>
    <w:rsid w:val="00DA3AD4"/>
    <w:rsid w:val="00DA3AEA"/>
    <w:rsid w:val="00DB06B8"/>
    <w:rsid w:val="00DB599D"/>
    <w:rsid w:val="00DC4C94"/>
    <w:rsid w:val="00DC4DCF"/>
    <w:rsid w:val="00DC7014"/>
    <w:rsid w:val="00DC7605"/>
    <w:rsid w:val="00DD07E1"/>
    <w:rsid w:val="00DD47CF"/>
    <w:rsid w:val="00DD5866"/>
    <w:rsid w:val="00DD72F1"/>
    <w:rsid w:val="00DD7FCF"/>
    <w:rsid w:val="00DE2070"/>
    <w:rsid w:val="00DE3CAE"/>
    <w:rsid w:val="00DE48F4"/>
    <w:rsid w:val="00DE6A31"/>
    <w:rsid w:val="00DF62DB"/>
    <w:rsid w:val="00E0305A"/>
    <w:rsid w:val="00E158D4"/>
    <w:rsid w:val="00E23516"/>
    <w:rsid w:val="00E349D5"/>
    <w:rsid w:val="00E3746F"/>
    <w:rsid w:val="00E41EE0"/>
    <w:rsid w:val="00E41FB2"/>
    <w:rsid w:val="00E434DC"/>
    <w:rsid w:val="00E46A4F"/>
    <w:rsid w:val="00E51DD3"/>
    <w:rsid w:val="00E53E5C"/>
    <w:rsid w:val="00E544BD"/>
    <w:rsid w:val="00E60815"/>
    <w:rsid w:val="00E65C06"/>
    <w:rsid w:val="00E719C0"/>
    <w:rsid w:val="00E7553C"/>
    <w:rsid w:val="00E77ED5"/>
    <w:rsid w:val="00E848C7"/>
    <w:rsid w:val="00E8656E"/>
    <w:rsid w:val="00E87CF2"/>
    <w:rsid w:val="00EA3E27"/>
    <w:rsid w:val="00EA5D3E"/>
    <w:rsid w:val="00EB395F"/>
    <w:rsid w:val="00EC3AA8"/>
    <w:rsid w:val="00EC42B0"/>
    <w:rsid w:val="00EC5633"/>
    <w:rsid w:val="00ED2823"/>
    <w:rsid w:val="00EE0596"/>
    <w:rsid w:val="00EE0694"/>
    <w:rsid w:val="00EF6FCA"/>
    <w:rsid w:val="00EF7477"/>
    <w:rsid w:val="00F00D5B"/>
    <w:rsid w:val="00F02A85"/>
    <w:rsid w:val="00F02F12"/>
    <w:rsid w:val="00F038DC"/>
    <w:rsid w:val="00F05599"/>
    <w:rsid w:val="00F106EA"/>
    <w:rsid w:val="00F15E6D"/>
    <w:rsid w:val="00F166AC"/>
    <w:rsid w:val="00F20010"/>
    <w:rsid w:val="00F214AF"/>
    <w:rsid w:val="00F21F1D"/>
    <w:rsid w:val="00F23707"/>
    <w:rsid w:val="00F24DF1"/>
    <w:rsid w:val="00F304BF"/>
    <w:rsid w:val="00F33884"/>
    <w:rsid w:val="00F34B41"/>
    <w:rsid w:val="00F3614F"/>
    <w:rsid w:val="00F4070F"/>
    <w:rsid w:val="00F41EB2"/>
    <w:rsid w:val="00F50ED6"/>
    <w:rsid w:val="00F65AB0"/>
    <w:rsid w:val="00F72F7E"/>
    <w:rsid w:val="00F76736"/>
    <w:rsid w:val="00F77ABA"/>
    <w:rsid w:val="00F80520"/>
    <w:rsid w:val="00F826CB"/>
    <w:rsid w:val="00F84740"/>
    <w:rsid w:val="00F95DCC"/>
    <w:rsid w:val="00F96255"/>
    <w:rsid w:val="00FA2CE8"/>
    <w:rsid w:val="00FB2F40"/>
    <w:rsid w:val="00FC19F3"/>
    <w:rsid w:val="00FC1AA8"/>
    <w:rsid w:val="00FC5663"/>
    <w:rsid w:val="00FC5852"/>
    <w:rsid w:val="00FD1831"/>
    <w:rsid w:val="00FE19A1"/>
    <w:rsid w:val="00FE754C"/>
    <w:rsid w:val="00FE759E"/>
    <w:rsid w:val="00FE7A72"/>
    <w:rsid w:val="00FF0027"/>
    <w:rsid w:val="00FF1A60"/>
    <w:rsid w:val="01521C8D"/>
    <w:rsid w:val="01764506"/>
    <w:rsid w:val="01D46B46"/>
    <w:rsid w:val="01EC0334"/>
    <w:rsid w:val="021F08FB"/>
    <w:rsid w:val="02AE7397"/>
    <w:rsid w:val="02E60547"/>
    <w:rsid w:val="02EA4873"/>
    <w:rsid w:val="02F32FFC"/>
    <w:rsid w:val="03323B24"/>
    <w:rsid w:val="033D65D1"/>
    <w:rsid w:val="03A04F32"/>
    <w:rsid w:val="03B804CE"/>
    <w:rsid w:val="03FC2E16"/>
    <w:rsid w:val="04583A5F"/>
    <w:rsid w:val="04844854"/>
    <w:rsid w:val="048F43CC"/>
    <w:rsid w:val="04A4603F"/>
    <w:rsid w:val="04A9250C"/>
    <w:rsid w:val="04AA034A"/>
    <w:rsid w:val="051611B9"/>
    <w:rsid w:val="051931EE"/>
    <w:rsid w:val="052E656D"/>
    <w:rsid w:val="054B25A8"/>
    <w:rsid w:val="055A4102"/>
    <w:rsid w:val="0588243D"/>
    <w:rsid w:val="05C64456"/>
    <w:rsid w:val="05CB6F85"/>
    <w:rsid w:val="05E732EC"/>
    <w:rsid w:val="05F477B7"/>
    <w:rsid w:val="060E27D6"/>
    <w:rsid w:val="062067FE"/>
    <w:rsid w:val="065D535C"/>
    <w:rsid w:val="065F619D"/>
    <w:rsid w:val="067C0116"/>
    <w:rsid w:val="06B34F7C"/>
    <w:rsid w:val="06F35CC1"/>
    <w:rsid w:val="071D689A"/>
    <w:rsid w:val="072621C8"/>
    <w:rsid w:val="07342561"/>
    <w:rsid w:val="073C7668"/>
    <w:rsid w:val="0797664C"/>
    <w:rsid w:val="07BE62CF"/>
    <w:rsid w:val="081467CE"/>
    <w:rsid w:val="082170DE"/>
    <w:rsid w:val="08250825"/>
    <w:rsid w:val="08FA6E92"/>
    <w:rsid w:val="090D11C9"/>
    <w:rsid w:val="09524463"/>
    <w:rsid w:val="09903C9B"/>
    <w:rsid w:val="09E34732"/>
    <w:rsid w:val="09F53ACE"/>
    <w:rsid w:val="0A146A99"/>
    <w:rsid w:val="0A6F1B02"/>
    <w:rsid w:val="0A740EC6"/>
    <w:rsid w:val="0A79472F"/>
    <w:rsid w:val="0A7F7F97"/>
    <w:rsid w:val="0AB152BA"/>
    <w:rsid w:val="0B091F6D"/>
    <w:rsid w:val="0B12230C"/>
    <w:rsid w:val="0B310B66"/>
    <w:rsid w:val="0B3C41BF"/>
    <w:rsid w:val="0C28640C"/>
    <w:rsid w:val="0C4072B2"/>
    <w:rsid w:val="0C5745FC"/>
    <w:rsid w:val="0C6531BD"/>
    <w:rsid w:val="0C8A49D1"/>
    <w:rsid w:val="0D6671EC"/>
    <w:rsid w:val="0D692839"/>
    <w:rsid w:val="0D6D057B"/>
    <w:rsid w:val="0DB06FB1"/>
    <w:rsid w:val="0DBA28E4"/>
    <w:rsid w:val="0EAA48D3"/>
    <w:rsid w:val="0EF3685E"/>
    <w:rsid w:val="0EF40828"/>
    <w:rsid w:val="0EF83E74"/>
    <w:rsid w:val="0F152C78"/>
    <w:rsid w:val="0F3B1FB3"/>
    <w:rsid w:val="0F595229"/>
    <w:rsid w:val="0F8266E7"/>
    <w:rsid w:val="0FBA55CD"/>
    <w:rsid w:val="0FED7751"/>
    <w:rsid w:val="0FF94348"/>
    <w:rsid w:val="0FFB4F60"/>
    <w:rsid w:val="0FFE195E"/>
    <w:rsid w:val="101271B8"/>
    <w:rsid w:val="10207B26"/>
    <w:rsid w:val="105A46BB"/>
    <w:rsid w:val="106D0892"/>
    <w:rsid w:val="10743C33"/>
    <w:rsid w:val="108A31F2"/>
    <w:rsid w:val="11290765"/>
    <w:rsid w:val="114A472F"/>
    <w:rsid w:val="115D0906"/>
    <w:rsid w:val="119D4B96"/>
    <w:rsid w:val="11B81FE1"/>
    <w:rsid w:val="11C53869"/>
    <w:rsid w:val="123A29F6"/>
    <w:rsid w:val="12751C80"/>
    <w:rsid w:val="12BE3627"/>
    <w:rsid w:val="12CA5B28"/>
    <w:rsid w:val="12D746E8"/>
    <w:rsid w:val="12DC7950"/>
    <w:rsid w:val="134E49AB"/>
    <w:rsid w:val="135E2714"/>
    <w:rsid w:val="13B46C6E"/>
    <w:rsid w:val="13F35552"/>
    <w:rsid w:val="140B496C"/>
    <w:rsid w:val="1417538B"/>
    <w:rsid w:val="14465682"/>
    <w:rsid w:val="155362A8"/>
    <w:rsid w:val="157E709D"/>
    <w:rsid w:val="15BF56EC"/>
    <w:rsid w:val="15DA0777"/>
    <w:rsid w:val="15FB06EE"/>
    <w:rsid w:val="16437091"/>
    <w:rsid w:val="16500A3A"/>
    <w:rsid w:val="1666200B"/>
    <w:rsid w:val="1669226B"/>
    <w:rsid w:val="167D1103"/>
    <w:rsid w:val="16924BAE"/>
    <w:rsid w:val="16C3120C"/>
    <w:rsid w:val="16D73225"/>
    <w:rsid w:val="16D73437"/>
    <w:rsid w:val="16E3365C"/>
    <w:rsid w:val="17555BDC"/>
    <w:rsid w:val="176F6C9D"/>
    <w:rsid w:val="1787048B"/>
    <w:rsid w:val="17884203"/>
    <w:rsid w:val="179A5D3B"/>
    <w:rsid w:val="179D7CAF"/>
    <w:rsid w:val="17D336D0"/>
    <w:rsid w:val="17D631C0"/>
    <w:rsid w:val="1821268E"/>
    <w:rsid w:val="183A72AB"/>
    <w:rsid w:val="18455C50"/>
    <w:rsid w:val="18550589"/>
    <w:rsid w:val="18771B96"/>
    <w:rsid w:val="18A137CE"/>
    <w:rsid w:val="18A60DE5"/>
    <w:rsid w:val="18B25A33"/>
    <w:rsid w:val="18BC23B6"/>
    <w:rsid w:val="18DF7E53"/>
    <w:rsid w:val="193A682C"/>
    <w:rsid w:val="194F6D87"/>
    <w:rsid w:val="197F2F10"/>
    <w:rsid w:val="19B97C75"/>
    <w:rsid w:val="19E73463"/>
    <w:rsid w:val="19F16090"/>
    <w:rsid w:val="1A2A3350"/>
    <w:rsid w:val="1A584361"/>
    <w:rsid w:val="1A5E659B"/>
    <w:rsid w:val="1A8E38DF"/>
    <w:rsid w:val="1A954C6D"/>
    <w:rsid w:val="1A98475D"/>
    <w:rsid w:val="1AE51B94"/>
    <w:rsid w:val="1AE71241"/>
    <w:rsid w:val="1B0818E3"/>
    <w:rsid w:val="1B866A62"/>
    <w:rsid w:val="1B90375A"/>
    <w:rsid w:val="1BB6133F"/>
    <w:rsid w:val="1C4B4F07"/>
    <w:rsid w:val="1C550B58"/>
    <w:rsid w:val="1C5B5A42"/>
    <w:rsid w:val="1C6C7C4F"/>
    <w:rsid w:val="1C80194D"/>
    <w:rsid w:val="1C9B0535"/>
    <w:rsid w:val="1CBC0BD7"/>
    <w:rsid w:val="1CF2284B"/>
    <w:rsid w:val="1D4D5CD3"/>
    <w:rsid w:val="1D5A3F4C"/>
    <w:rsid w:val="1D5E3A3C"/>
    <w:rsid w:val="1D992CC6"/>
    <w:rsid w:val="1DAB29F9"/>
    <w:rsid w:val="1DDE2DCF"/>
    <w:rsid w:val="1DEC729A"/>
    <w:rsid w:val="1DF16994"/>
    <w:rsid w:val="1DF4614E"/>
    <w:rsid w:val="1E0C16EA"/>
    <w:rsid w:val="1E4C220D"/>
    <w:rsid w:val="1E984D2C"/>
    <w:rsid w:val="1E9A1657"/>
    <w:rsid w:val="1EAF2075"/>
    <w:rsid w:val="1EC11CD6"/>
    <w:rsid w:val="1EFC175F"/>
    <w:rsid w:val="1F3D3B25"/>
    <w:rsid w:val="1F6B0692"/>
    <w:rsid w:val="1F8A64ED"/>
    <w:rsid w:val="1F903C55"/>
    <w:rsid w:val="1FE8583F"/>
    <w:rsid w:val="20517888"/>
    <w:rsid w:val="20C0056A"/>
    <w:rsid w:val="20E06E5E"/>
    <w:rsid w:val="20FD531A"/>
    <w:rsid w:val="21083291"/>
    <w:rsid w:val="21721428"/>
    <w:rsid w:val="218B7ED6"/>
    <w:rsid w:val="2190618E"/>
    <w:rsid w:val="21933ED0"/>
    <w:rsid w:val="21A76821"/>
    <w:rsid w:val="21B00A11"/>
    <w:rsid w:val="21C66054"/>
    <w:rsid w:val="22237002"/>
    <w:rsid w:val="22B97967"/>
    <w:rsid w:val="22F4274D"/>
    <w:rsid w:val="230A01C2"/>
    <w:rsid w:val="23103A2A"/>
    <w:rsid w:val="2346744C"/>
    <w:rsid w:val="23D74548"/>
    <w:rsid w:val="23F724F4"/>
    <w:rsid w:val="241A4435"/>
    <w:rsid w:val="24A563F4"/>
    <w:rsid w:val="24BB4C9A"/>
    <w:rsid w:val="24DB5972"/>
    <w:rsid w:val="24E011DB"/>
    <w:rsid w:val="24E76A0D"/>
    <w:rsid w:val="251B0465"/>
    <w:rsid w:val="252235A1"/>
    <w:rsid w:val="25257535"/>
    <w:rsid w:val="252A06A8"/>
    <w:rsid w:val="256811AE"/>
    <w:rsid w:val="257B7155"/>
    <w:rsid w:val="25E46AA9"/>
    <w:rsid w:val="260B672B"/>
    <w:rsid w:val="26243349"/>
    <w:rsid w:val="264D464E"/>
    <w:rsid w:val="26C50688"/>
    <w:rsid w:val="26CC5EBA"/>
    <w:rsid w:val="26D905D7"/>
    <w:rsid w:val="26DB2738"/>
    <w:rsid w:val="26FC32F6"/>
    <w:rsid w:val="27196C26"/>
    <w:rsid w:val="27644345"/>
    <w:rsid w:val="276E51C4"/>
    <w:rsid w:val="277B168E"/>
    <w:rsid w:val="277B51EB"/>
    <w:rsid w:val="27A42993"/>
    <w:rsid w:val="27A97FAA"/>
    <w:rsid w:val="27C60B5C"/>
    <w:rsid w:val="27C869D0"/>
    <w:rsid w:val="27CB43C4"/>
    <w:rsid w:val="281F201A"/>
    <w:rsid w:val="28397580"/>
    <w:rsid w:val="289C18BC"/>
    <w:rsid w:val="28AF339E"/>
    <w:rsid w:val="28C76D25"/>
    <w:rsid w:val="28DE6F1A"/>
    <w:rsid w:val="294343DE"/>
    <w:rsid w:val="29657F00"/>
    <w:rsid w:val="29736AC1"/>
    <w:rsid w:val="29C4095E"/>
    <w:rsid w:val="29CE1F92"/>
    <w:rsid w:val="29E03A2B"/>
    <w:rsid w:val="29FC6AB7"/>
    <w:rsid w:val="2A3E70CF"/>
    <w:rsid w:val="2A64411D"/>
    <w:rsid w:val="2AFB6D6E"/>
    <w:rsid w:val="2B2D4A4E"/>
    <w:rsid w:val="2B2D7144"/>
    <w:rsid w:val="2B30453E"/>
    <w:rsid w:val="2B457FE9"/>
    <w:rsid w:val="2B514BE0"/>
    <w:rsid w:val="2BD17E07"/>
    <w:rsid w:val="2C302A48"/>
    <w:rsid w:val="2C7072E8"/>
    <w:rsid w:val="2CB2345D"/>
    <w:rsid w:val="2CBA0563"/>
    <w:rsid w:val="2CD12D0C"/>
    <w:rsid w:val="2CF47F19"/>
    <w:rsid w:val="2DD92C6B"/>
    <w:rsid w:val="2E0221C2"/>
    <w:rsid w:val="2E0777D8"/>
    <w:rsid w:val="2E1B14D5"/>
    <w:rsid w:val="2E1F2D74"/>
    <w:rsid w:val="2E24038A"/>
    <w:rsid w:val="2EC4391B"/>
    <w:rsid w:val="2ED82452"/>
    <w:rsid w:val="2F260132"/>
    <w:rsid w:val="2F5754AB"/>
    <w:rsid w:val="2FC14CB7"/>
    <w:rsid w:val="2FCF6FFA"/>
    <w:rsid w:val="2FDB0F1C"/>
    <w:rsid w:val="2FED25CB"/>
    <w:rsid w:val="300761B5"/>
    <w:rsid w:val="30241D08"/>
    <w:rsid w:val="306C53E3"/>
    <w:rsid w:val="307B44AD"/>
    <w:rsid w:val="30F229C1"/>
    <w:rsid w:val="30FA7AC8"/>
    <w:rsid w:val="31BB1005"/>
    <w:rsid w:val="31E2363D"/>
    <w:rsid w:val="31EA18EB"/>
    <w:rsid w:val="32335040"/>
    <w:rsid w:val="32513D97"/>
    <w:rsid w:val="325A6A70"/>
    <w:rsid w:val="32B03889"/>
    <w:rsid w:val="32B12408"/>
    <w:rsid w:val="32D95A79"/>
    <w:rsid w:val="32E80923"/>
    <w:rsid w:val="32F522F5"/>
    <w:rsid w:val="3308789D"/>
    <w:rsid w:val="330C763F"/>
    <w:rsid w:val="33134E71"/>
    <w:rsid w:val="331704BD"/>
    <w:rsid w:val="332546A1"/>
    <w:rsid w:val="33314A3A"/>
    <w:rsid w:val="34943D90"/>
    <w:rsid w:val="34A71D15"/>
    <w:rsid w:val="35303AB8"/>
    <w:rsid w:val="356279A7"/>
    <w:rsid w:val="358362DE"/>
    <w:rsid w:val="35C12962"/>
    <w:rsid w:val="35D46B3A"/>
    <w:rsid w:val="35DA71EC"/>
    <w:rsid w:val="35DE52C2"/>
    <w:rsid w:val="35E46651"/>
    <w:rsid w:val="35FC110A"/>
    <w:rsid w:val="360943A6"/>
    <w:rsid w:val="366F6862"/>
    <w:rsid w:val="36737128"/>
    <w:rsid w:val="36D52B69"/>
    <w:rsid w:val="36FA437E"/>
    <w:rsid w:val="371C0798"/>
    <w:rsid w:val="3768578B"/>
    <w:rsid w:val="3784633D"/>
    <w:rsid w:val="3788552F"/>
    <w:rsid w:val="378D6FA0"/>
    <w:rsid w:val="37B409D1"/>
    <w:rsid w:val="37C329C2"/>
    <w:rsid w:val="37F76B0F"/>
    <w:rsid w:val="38012C2D"/>
    <w:rsid w:val="3836588A"/>
    <w:rsid w:val="384F2C7E"/>
    <w:rsid w:val="385A704C"/>
    <w:rsid w:val="397F6DBC"/>
    <w:rsid w:val="398860E1"/>
    <w:rsid w:val="39D013C6"/>
    <w:rsid w:val="39D864CC"/>
    <w:rsid w:val="3A0A0D7C"/>
    <w:rsid w:val="3A0B4AF4"/>
    <w:rsid w:val="3A1E4827"/>
    <w:rsid w:val="3A2B484E"/>
    <w:rsid w:val="3A706705"/>
    <w:rsid w:val="3A940645"/>
    <w:rsid w:val="3ABE56C2"/>
    <w:rsid w:val="3AC058DE"/>
    <w:rsid w:val="3AC219CC"/>
    <w:rsid w:val="3AFA2251"/>
    <w:rsid w:val="3AFB2473"/>
    <w:rsid w:val="3B4B164C"/>
    <w:rsid w:val="3B677B08"/>
    <w:rsid w:val="3B865882"/>
    <w:rsid w:val="3B9036D5"/>
    <w:rsid w:val="3B9D79CE"/>
    <w:rsid w:val="3B9F54F4"/>
    <w:rsid w:val="3BAE5737"/>
    <w:rsid w:val="3BFF41E4"/>
    <w:rsid w:val="3C1934F8"/>
    <w:rsid w:val="3C1D466B"/>
    <w:rsid w:val="3CBB2DD0"/>
    <w:rsid w:val="3CBB635D"/>
    <w:rsid w:val="3CF278A5"/>
    <w:rsid w:val="3D1C4922"/>
    <w:rsid w:val="3D404AB5"/>
    <w:rsid w:val="3D4E71D1"/>
    <w:rsid w:val="3D836569"/>
    <w:rsid w:val="3D8E75CE"/>
    <w:rsid w:val="3D9F7A2D"/>
    <w:rsid w:val="3DAF01C0"/>
    <w:rsid w:val="3E0C5102"/>
    <w:rsid w:val="3E8B6203"/>
    <w:rsid w:val="3E907376"/>
    <w:rsid w:val="3EA370A9"/>
    <w:rsid w:val="3EC51715"/>
    <w:rsid w:val="3EE17BD1"/>
    <w:rsid w:val="3F4B2F6B"/>
    <w:rsid w:val="3F597709"/>
    <w:rsid w:val="3F843ABE"/>
    <w:rsid w:val="3F9A4950"/>
    <w:rsid w:val="3FC419CD"/>
    <w:rsid w:val="3FE07E89"/>
    <w:rsid w:val="407D705A"/>
    <w:rsid w:val="409F23A3"/>
    <w:rsid w:val="40D94CFF"/>
    <w:rsid w:val="40F74C28"/>
    <w:rsid w:val="40FD6DCE"/>
    <w:rsid w:val="42044303"/>
    <w:rsid w:val="42186000"/>
    <w:rsid w:val="424B1F31"/>
    <w:rsid w:val="42666912"/>
    <w:rsid w:val="427174BE"/>
    <w:rsid w:val="428275F8"/>
    <w:rsid w:val="429C11E6"/>
    <w:rsid w:val="42D65426"/>
    <w:rsid w:val="431247FD"/>
    <w:rsid w:val="431A1904"/>
    <w:rsid w:val="43A0005B"/>
    <w:rsid w:val="43DD5F36"/>
    <w:rsid w:val="43EE7018"/>
    <w:rsid w:val="43F14D5A"/>
    <w:rsid w:val="441D4473"/>
    <w:rsid w:val="444A6219"/>
    <w:rsid w:val="44782D86"/>
    <w:rsid w:val="4493196E"/>
    <w:rsid w:val="44AB6CB7"/>
    <w:rsid w:val="44C24001"/>
    <w:rsid w:val="44CB1108"/>
    <w:rsid w:val="44EB79FC"/>
    <w:rsid w:val="45126D36"/>
    <w:rsid w:val="45482758"/>
    <w:rsid w:val="455530C7"/>
    <w:rsid w:val="45AB2CE7"/>
    <w:rsid w:val="45CA5863"/>
    <w:rsid w:val="45DB537A"/>
    <w:rsid w:val="46003033"/>
    <w:rsid w:val="46032B23"/>
    <w:rsid w:val="46336D11"/>
    <w:rsid w:val="463902F3"/>
    <w:rsid w:val="4670640B"/>
    <w:rsid w:val="468C48C7"/>
    <w:rsid w:val="46C10A14"/>
    <w:rsid w:val="473C009B"/>
    <w:rsid w:val="479A3013"/>
    <w:rsid w:val="47B37163"/>
    <w:rsid w:val="47B440D5"/>
    <w:rsid w:val="47BD6B13"/>
    <w:rsid w:val="48164D90"/>
    <w:rsid w:val="482E20D9"/>
    <w:rsid w:val="483065D6"/>
    <w:rsid w:val="486024AF"/>
    <w:rsid w:val="489932CB"/>
    <w:rsid w:val="49063FB4"/>
    <w:rsid w:val="493A685C"/>
    <w:rsid w:val="496833C9"/>
    <w:rsid w:val="49AD6CD6"/>
    <w:rsid w:val="49E54A1A"/>
    <w:rsid w:val="49F35390"/>
    <w:rsid w:val="4A20757A"/>
    <w:rsid w:val="4A8A3813"/>
    <w:rsid w:val="4A955EDC"/>
    <w:rsid w:val="4B1F21AD"/>
    <w:rsid w:val="4B3C5F5F"/>
    <w:rsid w:val="4B4439C2"/>
    <w:rsid w:val="4B445B65"/>
    <w:rsid w:val="4B647BC0"/>
    <w:rsid w:val="4B756271"/>
    <w:rsid w:val="4BCD1C09"/>
    <w:rsid w:val="4BFA32F7"/>
    <w:rsid w:val="4C1C493F"/>
    <w:rsid w:val="4C4243A5"/>
    <w:rsid w:val="4C4F6AC2"/>
    <w:rsid w:val="4CCD0192"/>
    <w:rsid w:val="4D3D691B"/>
    <w:rsid w:val="4D40640B"/>
    <w:rsid w:val="4D700A9E"/>
    <w:rsid w:val="4D995D88"/>
    <w:rsid w:val="4DA2406F"/>
    <w:rsid w:val="4DA42E3E"/>
    <w:rsid w:val="4DDC0D5C"/>
    <w:rsid w:val="4DF53699"/>
    <w:rsid w:val="4E205204"/>
    <w:rsid w:val="4E375A60"/>
    <w:rsid w:val="4E524648"/>
    <w:rsid w:val="4E573A0C"/>
    <w:rsid w:val="4E726A98"/>
    <w:rsid w:val="4EB250E6"/>
    <w:rsid w:val="4EBB3F9B"/>
    <w:rsid w:val="4EE51018"/>
    <w:rsid w:val="4EE80B08"/>
    <w:rsid w:val="4EFD0A57"/>
    <w:rsid w:val="4F443F90"/>
    <w:rsid w:val="4F4641AC"/>
    <w:rsid w:val="4F980780"/>
    <w:rsid w:val="4FDA6D84"/>
    <w:rsid w:val="4FE6773D"/>
    <w:rsid w:val="4FE70DC0"/>
    <w:rsid w:val="4FE86C8E"/>
    <w:rsid w:val="4FEF7EBF"/>
    <w:rsid w:val="4FF43C08"/>
    <w:rsid w:val="4FF77255"/>
    <w:rsid w:val="50100316"/>
    <w:rsid w:val="503327BE"/>
    <w:rsid w:val="5043693E"/>
    <w:rsid w:val="504F52E3"/>
    <w:rsid w:val="50616DC4"/>
    <w:rsid w:val="50670742"/>
    <w:rsid w:val="50C7131D"/>
    <w:rsid w:val="50DA79A8"/>
    <w:rsid w:val="510559A1"/>
    <w:rsid w:val="512C2F2E"/>
    <w:rsid w:val="516721B8"/>
    <w:rsid w:val="51D00906"/>
    <w:rsid w:val="51E952C3"/>
    <w:rsid w:val="51ED4DB3"/>
    <w:rsid w:val="51FF6894"/>
    <w:rsid w:val="52551249"/>
    <w:rsid w:val="52C61160"/>
    <w:rsid w:val="52DA429F"/>
    <w:rsid w:val="52F12681"/>
    <w:rsid w:val="5312044D"/>
    <w:rsid w:val="531C6F75"/>
    <w:rsid w:val="532C190B"/>
    <w:rsid w:val="534F55FA"/>
    <w:rsid w:val="535D3873"/>
    <w:rsid w:val="538C4158"/>
    <w:rsid w:val="53937294"/>
    <w:rsid w:val="53C27B7A"/>
    <w:rsid w:val="53F8359B"/>
    <w:rsid w:val="541B35D1"/>
    <w:rsid w:val="545F361A"/>
    <w:rsid w:val="547075D6"/>
    <w:rsid w:val="548B440F"/>
    <w:rsid w:val="54B020C8"/>
    <w:rsid w:val="54D9517B"/>
    <w:rsid w:val="55020B76"/>
    <w:rsid w:val="55063A2D"/>
    <w:rsid w:val="55286102"/>
    <w:rsid w:val="559B0682"/>
    <w:rsid w:val="55B856D8"/>
    <w:rsid w:val="55E22755"/>
    <w:rsid w:val="55FD758F"/>
    <w:rsid w:val="56244B1C"/>
    <w:rsid w:val="564E7DEA"/>
    <w:rsid w:val="5655467B"/>
    <w:rsid w:val="56677A70"/>
    <w:rsid w:val="56680EAC"/>
    <w:rsid w:val="56686CCC"/>
    <w:rsid w:val="56C31D24"/>
    <w:rsid w:val="56D94DFC"/>
    <w:rsid w:val="56E60023"/>
    <w:rsid w:val="575D21D1"/>
    <w:rsid w:val="57BB500C"/>
    <w:rsid w:val="57C33EC0"/>
    <w:rsid w:val="58A00216"/>
    <w:rsid w:val="592D0CE9"/>
    <w:rsid w:val="5988716F"/>
    <w:rsid w:val="598B6C60"/>
    <w:rsid w:val="59A10231"/>
    <w:rsid w:val="59B241EC"/>
    <w:rsid w:val="59B368E2"/>
    <w:rsid w:val="59B44408"/>
    <w:rsid w:val="59C12681"/>
    <w:rsid w:val="5A2E41BB"/>
    <w:rsid w:val="5AA71877"/>
    <w:rsid w:val="5AC27315"/>
    <w:rsid w:val="5AE34FA5"/>
    <w:rsid w:val="5AF6334F"/>
    <w:rsid w:val="5B092532"/>
    <w:rsid w:val="5B26276F"/>
    <w:rsid w:val="5B266C40"/>
    <w:rsid w:val="5B903DAF"/>
    <w:rsid w:val="5BAB713D"/>
    <w:rsid w:val="5C076A71"/>
    <w:rsid w:val="5C272C70"/>
    <w:rsid w:val="5C293D9C"/>
    <w:rsid w:val="5C3B496D"/>
    <w:rsid w:val="5C484D92"/>
    <w:rsid w:val="5C981DBF"/>
    <w:rsid w:val="5CDA23D8"/>
    <w:rsid w:val="5D2673CB"/>
    <w:rsid w:val="5DF70D68"/>
    <w:rsid w:val="5E710B1A"/>
    <w:rsid w:val="5EB17168"/>
    <w:rsid w:val="5EC66A32"/>
    <w:rsid w:val="5ED510A9"/>
    <w:rsid w:val="5F047298"/>
    <w:rsid w:val="5F4973A1"/>
    <w:rsid w:val="5F6371D0"/>
    <w:rsid w:val="5F777823"/>
    <w:rsid w:val="5F906D7E"/>
    <w:rsid w:val="5F98714D"/>
    <w:rsid w:val="5F9C5723"/>
    <w:rsid w:val="5FBC5DC5"/>
    <w:rsid w:val="5FF53085"/>
    <w:rsid w:val="603B2703"/>
    <w:rsid w:val="60C07B37"/>
    <w:rsid w:val="61B52ACC"/>
    <w:rsid w:val="61BF1B9C"/>
    <w:rsid w:val="620D46B6"/>
    <w:rsid w:val="624125B1"/>
    <w:rsid w:val="6283706E"/>
    <w:rsid w:val="629B7F14"/>
    <w:rsid w:val="62CB7F9A"/>
    <w:rsid w:val="633D0FCB"/>
    <w:rsid w:val="6353259C"/>
    <w:rsid w:val="637C5F97"/>
    <w:rsid w:val="637F3391"/>
    <w:rsid w:val="63CF6769"/>
    <w:rsid w:val="63DC6A36"/>
    <w:rsid w:val="642A77A1"/>
    <w:rsid w:val="643C2941"/>
    <w:rsid w:val="645C1924"/>
    <w:rsid w:val="64855C0F"/>
    <w:rsid w:val="64917820"/>
    <w:rsid w:val="64A01E7A"/>
    <w:rsid w:val="64CF301E"/>
    <w:rsid w:val="65530F79"/>
    <w:rsid w:val="657F2F88"/>
    <w:rsid w:val="65DF45BB"/>
    <w:rsid w:val="6650370B"/>
    <w:rsid w:val="66524D8D"/>
    <w:rsid w:val="66D07CEB"/>
    <w:rsid w:val="66DF144C"/>
    <w:rsid w:val="66F127F8"/>
    <w:rsid w:val="67430B7A"/>
    <w:rsid w:val="67F87BB6"/>
    <w:rsid w:val="681F15E7"/>
    <w:rsid w:val="68294213"/>
    <w:rsid w:val="682D5AB2"/>
    <w:rsid w:val="68307844"/>
    <w:rsid w:val="68541290"/>
    <w:rsid w:val="686E5E4F"/>
    <w:rsid w:val="68A33FC6"/>
    <w:rsid w:val="68BB30BE"/>
    <w:rsid w:val="68D45F2D"/>
    <w:rsid w:val="690540BF"/>
    <w:rsid w:val="691B590A"/>
    <w:rsid w:val="69205616"/>
    <w:rsid w:val="69586B5E"/>
    <w:rsid w:val="69D32689"/>
    <w:rsid w:val="69F820EF"/>
    <w:rsid w:val="6A7243DD"/>
    <w:rsid w:val="6A7774B8"/>
    <w:rsid w:val="6A8202BC"/>
    <w:rsid w:val="6A8D0A8A"/>
    <w:rsid w:val="6AE61F48"/>
    <w:rsid w:val="6B286A04"/>
    <w:rsid w:val="6B6F4633"/>
    <w:rsid w:val="6BC93D43"/>
    <w:rsid w:val="6C1464CF"/>
    <w:rsid w:val="6C1B3E73"/>
    <w:rsid w:val="6C353187"/>
    <w:rsid w:val="6C794F9C"/>
    <w:rsid w:val="6C7C646E"/>
    <w:rsid w:val="6C944351"/>
    <w:rsid w:val="6C951E77"/>
    <w:rsid w:val="6CA125CA"/>
    <w:rsid w:val="6CB00A5F"/>
    <w:rsid w:val="6CC10EBE"/>
    <w:rsid w:val="6CC91B21"/>
    <w:rsid w:val="6D0A63C2"/>
    <w:rsid w:val="6D437B25"/>
    <w:rsid w:val="6D464F20"/>
    <w:rsid w:val="6D5E2269"/>
    <w:rsid w:val="6D910891"/>
    <w:rsid w:val="6D94212F"/>
    <w:rsid w:val="6D967C55"/>
    <w:rsid w:val="6DBA720A"/>
    <w:rsid w:val="6DBC648D"/>
    <w:rsid w:val="6E001573"/>
    <w:rsid w:val="6E3B58AC"/>
    <w:rsid w:val="6E7A1325"/>
    <w:rsid w:val="6E7B6E4B"/>
    <w:rsid w:val="6E7D0E15"/>
    <w:rsid w:val="6ECC3397"/>
    <w:rsid w:val="6ED76C55"/>
    <w:rsid w:val="6F1D6CFC"/>
    <w:rsid w:val="6F4B2CC1"/>
    <w:rsid w:val="6F525F3B"/>
    <w:rsid w:val="6F6C3363"/>
    <w:rsid w:val="6F7C5631"/>
    <w:rsid w:val="6F8166E3"/>
    <w:rsid w:val="6F914B78"/>
    <w:rsid w:val="6FBD3BBF"/>
    <w:rsid w:val="6FE253D4"/>
    <w:rsid w:val="70533AA4"/>
    <w:rsid w:val="705D2CAC"/>
    <w:rsid w:val="70680A85"/>
    <w:rsid w:val="70C93D5E"/>
    <w:rsid w:val="70DF36C1"/>
    <w:rsid w:val="70F71AE6"/>
    <w:rsid w:val="70F8137F"/>
    <w:rsid w:val="710B44B6"/>
    <w:rsid w:val="71153587"/>
    <w:rsid w:val="7128150C"/>
    <w:rsid w:val="712D6B22"/>
    <w:rsid w:val="71375C85"/>
    <w:rsid w:val="713779A1"/>
    <w:rsid w:val="71397275"/>
    <w:rsid w:val="713A2FED"/>
    <w:rsid w:val="71632544"/>
    <w:rsid w:val="716562BC"/>
    <w:rsid w:val="717F7444"/>
    <w:rsid w:val="71CD3E62"/>
    <w:rsid w:val="722F2426"/>
    <w:rsid w:val="722F68CA"/>
    <w:rsid w:val="72A42E14"/>
    <w:rsid w:val="72E14F4E"/>
    <w:rsid w:val="72E8679E"/>
    <w:rsid w:val="72EB459F"/>
    <w:rsid w:val="72EE22E1"/>
    <w:rsid w:val="72F04593"/>
    <w:rsid w:val="731F249B"/>
    <w:rsid w:val="733028FA"/>
    <w:rsid w:val="737722D7"/>
    <w:rsid w:val="73942E89"/>
    <w:rsid w:val="73A85115"/>
    <w:rsid w:val="74000587"/>
    <w:rsid w:val="740500E7"/>
    <w:rsid w:val="743806C5"/>
    <w:rsid w:val="744426B4"/>
    <w:rsid w:val="74546174"/>
    <w:rsid w:val="745D327B"/>
    <w:rsid w:val="746D1F96"/>
    <w:rsid w:val="749A63B4"/>
    <w:rsid w:val="74CA6436"/>
    <w:rsid w:val="750758DC"/>
    <w:rsid w:val="751D036D"/>
    <w:rsid w:val="753B10E2"/>
    <w:rsid w:val="754235CE"/>
    <w:rsid w:val="75BC66C7"/>
    <w:rsid w:val="75C17839"/>
    <w:rsid w:val="75F16504"/>
    <w:rsid w:val="761402B1"/>
    <w:rsid w:val="764B3BCB"/>
    <w:rsid w:val="76911902"/>
    <w:rsid w:val="76C40651"/>
    <w:rsid w:val="76D637B8"/>
    <w:rsid w:val="77811976"/>
    <w:rsid w:val="779F004E"/>
    <w:rsid w:val="78654D55"/>
    <w:rsid w:val="78A43B6E"/>
    <w:rsid w:val="7929487A"/>
    <w:rsid w:val="79352A18"/>
    <w:rsid w:val="79A27982"/>
    <w:rsid w:val="79B53B59"/>
    <w:rsid w:val="79EF253F"/>
    <w:rsid w:val="7A044199"/>
    <w:rsid w:val="7A124B07"/>
    <w:rsid w:val="7A4D3D91"/>
    <w:rsid w:val="7A8772A3"/>
    <w:rsid w:val="7AA4416B"/>
    <w:rsid w:val="7AB91427"/>
    <w:rsid w:val="7AB931D5"/>
    <w:rsid w:val="7AC5601E"/>
    <w:rsid w:val="7AD149C3"/>
    <w:rsid w:val="7AF34939"/>
    <w:rsid w:val="7B067070"/>
    <w:rsid w:val="7B111613"/>
    <w:rsid w:val="7B876E2F"/>
    <w:rsid w:val="7B8E01BE"/>
    <w:rsid w:val="7C2A25DC"/>
    <w:rsid w:val="7C701FB9"/>
    <w:rsid w:val="7CAD1758"/>
    <w:rsid w:val="7CB12E2D"/>
    <w:rsid w:val="7CBC0D5A"/>
    <w:rsid w:val="7CF16C56"/>
    <w:rsid w:val="7D050953"/>
    <w:rsid w:val="7D1D5C9D"/>
    <w:rsid w:val="7D2C5EE0"/>
    <w:rsid w:val="7D407BDD"/>
    <w:rsid w:val="7D480840"/>
    <w:rsid w:val="7D5B0573"/>
    <w:rsid w:val="7D7D673C"/>
    <w:rsid w:val="7D863F93"/>
    <w:rsid w:val="7DB163E5"/>
    <w:rsid w:val="7DD81BC4"/>
    <w:rsid w:val="7DF509C8"/>
    <w:rsid w:val="7DFC16AA"/>
    <w:rsid w:val="7E0D5D12"/>
    <w:rsid w:val="7E272617"/>
    <w:rsid w:val="7E5466DB"/>
    <w:rsid w:val="7E576F8D"/>
    <w:rsid w:val="7E857F9E"/>
    <w:rsid w:val="7EC55C1F"/>
    <w:rsid w:val="7F3379FA"/>
    <w:rsid w:val="7F3E639F"/>
    <w:rsid w:val="7F531E4A"/>
    <w:rsid w:val="7F7818B1"/>
    <w:rsid w:val="7F7D0C75"/>
    <w:rsid w:val="7F851CAF"/>
    <w:rsid w:val="7F862F7E"/>
    <w:rsid w:val="7FA91A6A"/>
    <w:rsid w:val="7FD034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 w:locked="1"/>
    <w:lsdException w:qFormat="1" w:unhideWhenUsed="0" w:uiPriority="99" w:semiHidden="0" w:name="heading 2" w:locked="1"/>
    <w:lsdException w:qFormat="1" w:unhideWhenUsed="0" w:uiPriority="99" w:semiHidden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qFormat="1" w:unhideWhenUsed="0" w:uiPriority="0" w:semiHidden="0" w:name="Normal Indent"/>
    <w:lsdException w:uiPriority="99" w:name="footnote text"/>
    <w:lsdException w:uiPriority="99" w:name="annotation text"/>
    <w:lsdException w:qFormat="1" w:unhideWhenUsed="0" w:uiPriority="99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99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iPriority="1" w:name="Default Paragraph Font"/>
    <w:lsdException w:qFormat="1" w:unhideWhenUsed="0" w:uiPriority="99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qFormat="1" w:unhideWhenUsed="0" w:uiPriority="99" w:semiHidden="0" w:name="Date"/>
    <w:lsdException w:qFormat="1" w:unhideWhenUsed="0" w:uiPriority="99" w:semiHidden="0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qFormat="1" w:unhideWhenUsed="0" w:uiPriority="99" w:semiHidden="0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99" w:name="Balloon Text"/>
    <w:lsdException w:qFormat="1"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方正仿宋_GBK" w:cs="Times New Roman"/>
      <w:sz w:val="33"/>
      <w:szCs w:val="33"/>
      <w:lang w:val="en-US" w:eastAsia="zh-CN" w:bidi="ar-SA"/>
    </w:rPr>
  </w:style>
  <w:style w:type="paragraph" w:styleId="2">
    <w:name w:val="heading 1"/>
    <w:basedOn w:val="1"/>
    <w:next w:val="1"/>
    <w:link w:val="21"/>
    <w:qFormat/>
    <w:locked/>
    <w:uiPriority w:val="99"/>
    <w:pPr>
      <w:keepNext/>
      <w:keepLines/>
      <w:spacing w:line="576" w:lineRule="auto"/>
      <w:outlineLvl w:val="0"/>
    </w:pPr>
    <w:rPr>
      <w:rFonts w:eastAsia="宋体"/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22"/>
    <w:qFormat/>
    <w:locked/>
    <w:uiPriority w:val="99"/>
    <w:pPr>
      <w:keepNext/>
      <w:keepLines/>
      <w:spacing w:before="260" w:after="260" w:line="416" w:lineRule="auto"/>
      <w:outlineLvl w:val="1"/>
    </w:pPr>
    <w:rPr>
      <w:rFonts w:ascii="Arial" w:hAnsi="Arial" w:eastAsia="黑体"/>
      <w:b/>
      <w:bCs/>
      <w:szCs w:val="32"/>
    </w:rPr>
  </w:style>
  <w:style w:type="paragraph" w:styleId="4">
    <w:name w:val="heading 3"/>
    <w:basedOn w:val="1"/>
    <w:next w:val="1"/>
    <w:link w:val="23"/>
    <w:qFormat/>
    <w:locked/>
    <w:uiPriority w:val="99"/>
    <w:pPr>
      <w:keepNext/>
      <w:keepLines/>
      <w:spacing w:before="260" w:after="260" w:line="416" w:lineRule="auto"/>
      <w:outlineLvl w:val="2"/>
    </w:pPr>
    <w:rPr>
      <w:b/>
      <w:bCs/>
      <w:szCs w:val="32"/>
    </w:rPr>
  </w:style>
  <w:style w:type="paragraph" w:styleId="5">
    <w:name w:val="heading 4"/>
    <w:basedOn w:val="1"/>
    <w:next w:val="1"/>
    <w:semiHidden/>
    <w:unhideWhenUsed/>
    <w:qFormat/>
    <w:locked/>
    <w:uiPriority w:val="0"/>
    <w:pPr>
      <w:spacing w:beforeAutospacing="1" w:afterAutospacing="1"/>
      <w:jc w:val="left"/>
      <w:outlineLvl w:val="3"/>
    </w:pPr>
    <w:rPr>
      <w:rFonts w:hint="eastAsia" w:ascii="宋体" w:hAnsi="宋体" w:eastAsia="宋体"/>
      <w:b/>
      <w:bCs/>
      <w:sz w:val="24"/>
      <w:szCs w:val="24"/>
    </w:rPr>
  </w:style>
  <w:style w:type="character" w:default="1" w:styleId="18">
    <w:name w:val="Default Paragraph Font"/>
    <w:semiHidden/>
    <w:unhideWhenUsed/>
    <w:qFormat/>
    <w:uiPriority w:val="1"/>
  </w:style>
  <w:style w:type="table" w:default="1" w:styleId="1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Normal Indent"/>
    <w:basedOn w:val="1"/>
    <w:qFormat/>
    <w:uiPriority w:val="0"/>
    <w:pPr>
      <w:ind w:firstLine="200" w:firstLineChars="200"/>
    </w:pPr>
  </w:style>
  <w:style w:type="paragraph" w:styleId="7">
    <w:name w:val="Body Text"/>
    <w:basedOn w:val="1"/>
    <w:link w:val="31"/>
    <w:qFormat/>
    <w:uiPriority w:val="99"/>
    <w:pPr>
      <w:spacing w:after="120"/>
    </w:pPr>
  </w:style>
  <w:style w:type="paragraph" w:styleId="8">
    <w:name w:val="Date"/>
    <w:basedOn w:val="1"/>
    <w:next w:val="1"/>
    <w:link w:val="34"/>
    <w:qFormat/>
    <w:uiPriority w:val="99"/>
    <w:pPr>
      <w:ind w:left="100" w:leftChars="2500"/>
    </w:pPr>
  </w:style>
  <w:style w:type="paragraph" w:styleId="9">
    <w:name w:val="Body Text Indent 2"/>
    <w:basedOn w:val="1"/>
    <w:link w:val="27"/>
    <w:qFormat/>
    <w:uiPriority w:val="99"/>
    <w:pPr>
      <w:ind w:firstLine="640" w:firstLineChars="200"/>
    </w:pPr>
    <w:rPr>
      <w:rFonts w:ascii="?????" w:hAnsi="?????" w:eastAsia="宋体" w:cs="宋体"/>
      <w:szCs w:val="32"/>
    </w:rPr>
  </w:style>
  <w:style w:type="paragraph" w:styleId="10">
    <w:name w:val="Balloon Text"/>
    <w:basedOn w:val="1"/>
    <w:link w:val="24"/>
    <w:semiHidden/>
    <w:qFormat/>
    <w:uiPriority w:val="99"/>
    <w:rPr>
      <w:sz w:val="18"/>
      <w:szCs w:val="18"/>
    </w:rPr>
  </w:style>
  <w:style w:type="paragraph" w:styleId="11">
    <w:name w:val="footer"/>
    <w:basedOn w:val="1"/>
    <w:next w:val="1"/>
    <w:link w:val="25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2">
    <w:name w:val="header"/>
    <w:basedOn w:val="1"/>
    <w:link w:val="26"/>
    <w:semiHidden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3">
    <w:name w:val="Normal (Web)"/>
    <w:basedOn w:val="1"/>
    <w:semiHidden/>
    <w:unhideWhenUsed/>
    <w:qFormat/>
    <w:uiPriority w:val="99"/>
    <w:rPr>
      <w:sz w:val="24"/>
      <w:szCs w:val="24"/>
    </w:rPr>
  </w:style>
  <w:style w:type="paragraph" w:styleId="14">
    <w:name w:val="Title"/>
    <w:basedOn w:val="1"/>
    <w:next w:val="1"/>
    <w:qFormat/>
    <w:locked/>
    <w:uiPriority w:val="0"/>
    <w:pPr>
      <w:spacing w:before="240" w:after="60"/>
      <w:jc w:val="center"/>
      <w:outlineLvl w:val="0"/>
    </w:pPr>
    <w:rPr>
      <w:rFonts w:ascii="Cambria" w:hAnsi="Cambria"/>
      <w:b/>
      <w:bCs/>
      <w:sz w:val="32"/>
      <w:szCs w:val="32"/>
    </w:rPr>
  </w:style>
  <w:style w:type="paragraph" w:styleId="15">
    <w:name w:val="Body Text First Indent"/>
    <w:basedOn w:val="7"/>
    <w:qFormat/>
    <w:uiPriority w:val="99"/>
    <w:pPr>
      <w:spacing w:after="0"/>
      <w:ind w:firstLine="420" w:firstLineChars="100"/>
    </w:pPr>
  </w:style>
  <w:style w:type="table" w:styleId="17">
    <w:name w:val="Table Grid"/>
    <w:basedOn w:val="16"/>
    <w:qFormat/>
    <w:locked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9">
    <w:name w:val="Strong"/>
    <w:basedOn w:val="18"/>
    <w:qFormat/>
    <w:locked/>
    <w:uiPriority w:val="0"/>
    <w:rPr>
      <w:b/>
    </w:rPr>
  </w:style>
  <w:style w:type="character" w:styleId="20">
    <w:name w:val="page number"/>
    <w:basedOn w:val="18"/>
    <w:qFormat/>
    <w:uiPriority w:val="99"/>
    <w:rPr>
      <w:rFonts w:cs="Times New Roman"/>
    </w:rPr>
  </w:style>
  <w:style w:type="character" w:customStyle="1" w:styleId="21">
    <w:name w:val="标题 1 字符"/>
    <w:basedOn w:val="18"/>
    <w:link w:val="2"/>
    <w:qFormat/>
    <w:locked/>
    <w:uiPriority w:val="99"/>
    <w:rPr>
      <w:rFonts w:eastAsia="宋体" w:cs="Times New Roman"/>
      <w:b/>
      <w:bCs/>
      <w:kern w:val="44"/>
      <w:sz w:val="44"/>
      <w:szCs w:val="44"/>
      <w:lang w:val="en-US" w:eastAsia="zh-CN" w:bidi="ar-SA"/>
    </w:rPr>
  </w:style>
  <w:style w:type="character" w:customStyle="1" w:styleId="22">
    <w:name w:val="标题 2 字符"/>
    <w:basedOn w:val="18"/>
    <w:link w:val="3"/>
    <w:semiHidden/>
    <w:qFormat/>
    <w:locked/>
    <w:uiPriority w:val="99"/>
    <w:rPr>
      <w:rFonts w:ascii="Cambria" w:hAnsi="Cambria" w:eastAsia="宋体" w:cs="Times New Roman"/>
      <w:b/>
      <w:bCs/>
      <w:sz w:val="32"/>
      <w:szCs w:val="32"/>
    </w:rPr>
  </w:style>
  <w:style w:type="character" w:customStyle="1" w:styleId="23">
    <w:name w:val="标题 3 字符"/>
    <w:basedOn w:val="18"/>
    <w:link w:val="4"/>
    <w:semiHidden/>
    <w:qFormat/>
    <w:locked/>
    <w:uiPriority w:val="99"/>
    <w:rPr>
      <w:rFonts w:ascii="Times New Roman" w:hAnsi="Times New Roman" w:eastAsia="方正仿宋_GBK" w:cs="Times New Roman"/>
      <w:b/>
      <w:bCs/>
      <w:sz w:val="32"/>
      <w:szCs w:val="32"/>
    </w:rPr>
  </w:style>
  <w:style w:type="character" w:customStyle="1" w:styleId="24">
    <w:name w:val="批注框文本 字符"/>
    <w:basedOn w:val="18"/>
    <w:link w:val="10"/>
    <w:semiHidden/>
    <w:qFormat/>
    <w:locked/>
    <w:uiPriority w:val="99"/>
    <w:rPr>
      <w:rFonts w:cs="Times New Roman"/>
      <w:sz w:val="18"/>
      <w:szCs w:val="18"/>
    </w:rPr>
  </w:style>
  <w:style w:type="character" w:customStyle="1" w:styleId="25">
    <w:name w:val="页脚 字符"/>
    <w:basedOn w:val="18"/>
    <w:link w:val="11"/>
    <w:qFormat/>
    <w:locked/>
    <w:uiPriority w:val="99"/>
    <w:rPr>
      <w:rFonts w:cs="Times New Roman"/>
      <w:sz w:val="18"/>
      <w:szCs w:val="18"/>
    </w:rPr>
  </w:style>
  <w:style w:type="character" w:customStyle="1" w:styleId="26">
    <w:name w:val="页眉 字符"/>
    <w:basedOn w:val="18"/>
    <w:link w:val="12"/>
    <w:semiHidden/>
    <w:qFormat/>
    <w:locked/>
    <w:uiPriority w:val="99"/>
    <w:rPr>
      <w:rFonts w:cs="Times New Roman"/>
      <w:sz w:val="18"/>
      <w:szCs w:val="18"/>
    </w:rPr>
  </w:style>
  <w:style w:type="character" w:customStyle="1" w:styleId="27">
    <w:name w:val="正文文本缩进 2 字符"/>
    <w:basedOn w:val="18"/>
    <w:link w:val="9"/>
    <w:semiHidden/>
    <w:qFormat/>
    <w:locked/>
    <w:uiPriority w:val="99"/>
    <w:rPr>
      <w:rFonts w:ascii="?????" w:hAnsi="?????" w:eastAsia="宋体" w:cs="宋体"/>
      <w:kern w:val="2"/>
      <w:sz w:val="32"/>
      <w:szCs w:val="32"/>
      <w:lang w:val="en-US" w:eastAsia="zh-CN" w:bidi="ar-SA"/>
    </w:rPr>
  </w:style>
  <w:style w:type="paragraph" w:customStyle="1" w:styleId="28">
    <w:name w:val="正文 New New"/>
    <w:qFormat/>
    <w:uiPriority w:val="99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9">
    <w:name w:val="List Paragraph"/>
    <w:basedOn w:val="1"/>
    <w:qFormat/>
    <w:uiPriority w:val="99"/>
    <w:pPr>
      <w:ind w:firstLine="420" w:firstLineChars="200"/>
    </w:pPr>
    <w:rPr>
      <w:rFonts w:ascii="Calibri" w:hAnsi="Calibri" w:eastAsia="宋体" w:cs="Calibri"/>
      <w:sz w:val="21"/>
      <w:szCs w:val="24"/>
    </w:rPr>
  </w:style>
  <w:style w:type="character" w:customStyle="1" w:styleId="30">
    <w:name w:val="16"/>
    <w:basedOn w:val="18"/>
    <w:qFormat/>
    <w:uiPriority w:val="99"/>
    <w:rPr>
      <w:rFonts w:ascii="Times New Roman" w:hAnsi="Times New Roman" w:cs="Times New Roman"/>
      <w:b/>
      <w:bCs/>
    </w:rPr>
  </w:style>
  <w:style w:type="character" w:customStyle="1" w:styleId="31">
    <w:name w:val="正文文本 字符"/>
    <w:basedOn w:val="18"/>
    <w:link w:val="7"/>
    <w:semiHidden/>
    <w:qFormat/>
    <w:locked/>
    <w:uiPriority w:val="99"/>
    <w:rPr>
      <w:rFonts w:ascii="Times New Roman" w:hAnsi="Times New Roman" w:eastAsia="方正仿宋_GBK" w:cs="Times New Roman"/>
      <w:sz w:val="32"/>
    </w:rPr>
  </w:style>
  <w:style w:type="paragraph" w:customStyle="1" w:styleId="32">
    <w:name w:val="X.正文"/>
    <w:basedOn w:val="1"/>
    <w:qFormat/>
    <w:uiPriority w:val="99"/>
    <w:pPr>
      <w:keepNext/>
      <w:keepLines/>
      <w:ind w:firstLine="200" w:firstLineChars="200"/>
    </w:pPr>
    <w:rPr>
      <w:rFonts w:ascii="宋体" w:hAnsi="宋体" w:eastAsia="仿宋"/>
      <w:szCs w:val="28"/>
    </w:rPr>
  </w:style>
  <w:style w:type="paragraph" w:customStyle="1" w:styleId="33">
    <w:name w:val="reader-word-layer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sz w:val="24"/>
      <w:szCs w:val="24"/>
    </w:rPr>
  </w:style>
  <w:style w:type="character" w:customStyle="1" w:styleId="34">
    <w:name w:val="日期 字符"/>
    <w:basedOn w:val="18"/>
    <w:link w:val="8"/>
    <w:semiHidden/>
    <w:qFormat/>
    <w:uiPriority w:val="99"/>
    <w:rPr>
      <w:rFonts w:ascii="Times New Roman" w:hAnsi="Times New Roman" w:eastAsia="方正仿宋_GBK"/>
      <w:sz w:val="32"/>
    </w:rPr>
  </w:style>
  <w:style w:type="paragraph" w:customStyle="1" w:styleId="35">
    <w:name w:val="页脚1"/>
    <w:basedOn w:val="1"/>
    <w:qFormat/>
    <w:uiPriority w:val="0"/>
    <w:pPr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theme" Target="theme/theme1.xml"/><Relationship Id="rId7" Type="http://schemas.openxmlformats.org/officeDocument/2006/relationships/footer" Target="footer4.xml"/><Relationship Id="rId6" Type="http://schemas.openxmlformats.org/officeDocument/2006/relationships/footer" Target="footer3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1509</Words>
  <Characters>1573</Characters>
  <Lines>44</Lines>
  <Paragraphs>12</Paragraphs>
  <TotalTime>3</TotalTime>
  <ScaleCrop>false</ScaleCrop>
  <LinksUpToDate>false</LinksUpToDate>
  <CharactersWithSpaces>1667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2026-09-07T08:09:00Z</dcterms:created>
  <dc:creator>lenovo3</dc:creator>
  <cp:lastModifiedBy>政府值班室</cp:lastModifiedBy>
  <cp:lastPrinted>2026-09-07T02:10:00Z</cp:lastPrinted>
  <dcterms:modified xsi:type="dcterms:W3CDTF">2026-09-07T08:21:45Z</dcterms:modified>
  <dc:title>邻水县国有资产经营投资管理有限责任公司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930B1154DDD64537BA034167C2B365D6_13</vt:lpwstr>
  </property>
  <property fmtid="{D5CDD505-2E9C-101B-9397-08002B2CF9AE}" pid="4" name="KSOTemplateDocerSaveRecord">
    <vt:lpwstr>eyJoZGlkIjoiMTgxZTU3MGY5ZThlMjFjZDRlZTA0YzE3ZjMyMDk4ZmUiLCJ1c2VySWQiOiI4MDkwNzQxNzgifQ==</vt:lpwstr>
  </property>
</Properties>
</file>