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ind w:firstLine="0"/>
        <w:jc w:val="center"/>
        <w:rPr>
          <w:rFonts w:ascii="楷体_GB2312" w:eastAsia="楷体_GB2312"/>
          <w:color w:val="auto"/>
          <w:szCs w:val="22"/>
          <w:u w:val="words" w:color="FFFFFF"/>
        </w:rPr>
      </w:pPr>
      <w:r>
        <w:rPr>
          <w:color w:val="auto"/>
          <w:spacing w:val="46"/>
          <w:kern w:val="0"/>
          <w:sz w:val="56"/>
        </w:rPr>
        <w:drawing>
          <wp:anchor distT="0" distB="0" distL="114300" distR="114300" simplePos="0" relativeHeight="251659264" behindDoc="1" locked="0" layoutInCell="1" allowOverlap="1">
            <wp:simplePos x="0" y="0"/>
            <wp:positionH relativeFrom="column">
              <wp:posOffset>141605</wp:posOffset>
            </wp:positionH>
            <wp:positionV relativeFrom="paragraph">
              <wp:posOffset>-73660</wp:posOffset>
            </wp:positionV>
            <wp:extent cx="5233035" cy="718820"/>
            <wp:effectExtent l="0" t="0" r="5715" b="508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5233035" cy="718820"/>
                    </a:xfrm>
                    <a:prstGeom prst="rect">
                      <a:avLst/>
                    </a:prstGeom>
                    <a:noFill/>
                    <a:ln>
                      <a:noFill/>
                    </a:ln>
                  </pic:spPr>
                </pic:pic>
              </a:graphicData>
            </a:graphic>
          </wp:anchor>
        </w:drawing>
      </w:r>
    </w:p>
    <w:p>
      <w:pPr>
        <w:spacing w:line="240" w:lineRule="atLeast"/>
      </w:pPr>
    </w:p>
    <w:p>
      <w:pPr>
        <w:ind w:firstLine="400" w:firstLineChars="200"/>
        <w:jc w:val="right"/>
        <w:rPr>
          <w:rFonts w:eastAsia="仿宋_GB2312"/>
          <w:b/>
          <w:sz w:val="28"/>
          <w:szCs w:val="28"/>
        </w:rPr>
      </w:pPr>
      <w:r>
        <w:rPr>
          <w:sz w:val="20"/>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344805</wp:posOffset>
                </wp:positionV>
                <wp:extent cx="5763260" cy="27940"/>
                <wp:effectExtent l="0" t="6350" r="8890" b="41910"/>
                <wp:wrapNone/>
                <wp:docPr id="2" name="直接箭头连接符 2"/>
                <wp:cNvGraphicFramePr/>
                <a:graphic xmlns:a="http://schemas.openxmlformats.org/drawingml/2006/main">
                  <a:graphicData uri="http://schemas.microsoft.com/office/word/2010/wordprocessingShape">
                    <wps:wsp>
                      <wps:cNvCnPr/>
                      <wps:spPr>
                        <a:xfrm flipV="1">
                          <a:off x="0" y="0"/>
                          <a:ext cx="5763260" cy="27940"/>
                        </a:xfrm>
                        <a:prstGeom prst="straightConnector1">
                          <a:avLst/>
                        </a:prstGeom>
                        <a:ln w="127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wps:wsp>
                  </a:graphicData>
                </a:graphic>
              </wp:anchor>
            </w:drawing>
          </mc:Choice>
          <mc:Fallback>
            <w:pict>
              <v:shape id="_x0000_s1026" o:spid="_x0000_s1026" o:spt="32" type="#_x0000_t32" style="position:absolute;left:0pt;flip:y;margin-left:-6.6pt;margin-top:27.15pt;height:2.2pt;width:453.8pt;z-index:251660288;mso-width-relative:page;mso-height-relative:page;" filled="f" stroked="t" coordsize="21600,21600" o:gfxdata="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1rAr/XAAAACQEAAA8AAAAAAAAA&#10;AQAgAAAAIgAAAGRycy9kb3ducmV2LnhtbFBLAQIUABQAAAAIAIdO4kCitkTKSwIAAJcEAAAOAAAA&#10;AAAAAAEAIAAAACYBAABkcnMvZTJvRG9jLnhtbFBLBQYAAAAABgAGAFkBAADjBQAAAAA=&#10;">
                <v:fill on="f" focussize="0,0"/>
                <v:stroke weight="1pt" color="#000000" joinstyle="round"/>
                <v:imagedata o:title=""/>
                <o:lock v:ext="edit" aspectratio="f"/>
                <v:shadow on="t" obscured="f" color="#000000" opacity="24903f" offset="0pt,1.5748031496063pt" offset2="0pt,0pt" origin="0f,32768f" matrix="65536f,0f,0f,65536f,0,0"/>
              </v:shape>
            </w:pict>
          </mc:Fallback>
        </mc:AlternateContent>
      </w:r>
    </w:p>
    <w:p>
      <w:pPr>
        <w:ind w:firstLine="560" w:firstLineChars="200"/>
        <w:jc w:val="right"/>
        <w:rPr>
          <w:rFonts w:ascii="仿宋_GB2312" w:eastAsia="仿宋_GB2312"/>
          <w:sz w:val="28"/>
          <w:szCs w:val="28"/>
        </w:rPr>
      </w:pPr>
      <w:r>
        <w:rPr>
          <w:rFonts w:hint="eastAsia" w:ascii="仿宋_GB2312" w:eastAsia="仿宋_GB2312"/>
          <w:sz w:val="28"/>
          <w:szCs w:val="28"/>
        </w:rPr>
        <w:t>成堡会审字（202</w:t>
      </w:r>
      <w:r>
        <w:rPr>
          <w:rFonts w:hint="eastAsia" w:ascii="仿宋_GB2312" w:eastAsia="仿宋_GB2312"/>
          <w:sz w:val="28"/>
          <w:szCs w:val="28"/>
          <w:lang w:val="en-US" w:eastAsia="zh-CN"/>
        </w:rPr>
        <w:t>3</w:t>
      </w:r>
      <w:r>
        <w:rPr>
          <w:rFonts w:hint="eastAsia" w:ascii="仿宋_GB2312" w:eastAsia="仿宋_GB2312"/>
          <w:sz w:val="28"/>
          <w:szCs w:val="28"/>
        </w:rPr>
        <w:t>）第</w:t>
      </w:r>
      <w:r>
        <w:rPr>
          <w:rFonts w:hint="eastAsia" w:ascii="仿宋_GB2312" w:eastAsia="仿宋_GB2312"/>
          <w:sz w:val="28"/>
          <w:szCs w:val="28"/>
          <w:lang w:val="en-US" w:eastAsia="zh-CN"/>
        </w:rPr>
        <w:t>236</w:t>
      </w:r>
      <w:bookmarkStart w:id="0" w:name="_GoBack"/>
      <w:bookmarkEnd w:id="0"/>
      <w:r>
        <w:rPr>
          <w:rFonts w:hint="eastAsia" w:ascii="仿宋_GB2312" w:eastAsia="仿宋_GB2312"/>
          <w:sz w:val="28"/>
          <w:szCs w:val="28"/>
        </w:rPr>
        <w:t>号</w:t>
      </w:r>
    </w:p>
    <w:p>
      <w:pPr>
        <w:rPr>
          <w:rFonts w:ascii="仿宋" w:hAnsi="仿宋" w:eastAsia="仿宋" w:cs="仿宋"/>
          <w:b/>
          <w:sz w:val="2"/>
          <w:szCs w:val="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审计报告</w:t>
      </w:r>
    </w:p>
    <w:p>
      <w:pPr>
        <w:tabs>
          <w:tab w:val="center" w:pos="4479"/>
        </w:tabs>
        <w:spacing w:line="360" w:lineRule="auto"/>
        <w:rPr>
          <w:rFonts w:ascii="仿宋_GB2312" w:eastAsia="仿宋_GB2312"/>
          <w:sz w:val="32"/>
          <w:szCs w:val="32"/>
        </w:rPr>
      </w:pPr>
    </w:p>
    <w:p>
      <w:pPr>
        <w:spacing w:line="600" w:lineRule="exact"/>
        <w:jc w:val="left"/>
        <w:rPr>
          <w:rFonts w:hint="eastAsia" w:ascii="仿宋" w:hAnsi="仿宋" w:eastAsia="仿宋" w:cs="宋体"/>
          <w:b/>
          <w:sz w:val="32"/>
          <w:szCs w:val="32"/>
          <w:lang w:val="en-GB"/>
        </w:rPr>
      </w:pPr>
      <w:r>
        <w:rPr>
          <w:rFonts w:hint="eastAsia" w:ascii="仿宋" w:hAnsi="仿宋" w:eastAsia="仿宋"/>
          <w:bCs/>
          <w:sz w:val="32"/>
          <w:szCs w:val="32"/>
          <w:lang w:val="en-US" w:eastAsia="zh-CN"/>
        </w:rPr>
        <w:t>邻水县红十字会</w:t>
      </w:r>
      <w:r>
        <w:rPr>
          <w:rFonts w:hint="eastAsia" w:ascii="仿宋" w:hAnsi="仿宋" w:eastAsia="仿宋"/>
          <w:bCs/>
          <w:sz w:val="32"/>
          <w:szCs w:val="32"/>
          <w:lang w:val="en-GB"/>
        </w:rPr>
        <w:t>：</w:t>
      </w:r>
      <w:r>
        <w:rPr>
          <w:rFonts w:hint="eastAsia" w:ascii="仿宋" w:hAnsi="仿宋" w:eastAsia="仿宋" w:cs="宋体"/>
          <w:b/>
          <w:sz w:val="32"/>
          <w:szCs w:val="32"/>
          <w:lang w:val="en-GB"/>
        </w:rPr>
        <w:t xml:space="preserve"> </w:t>
      </w:r>
    </w:p>
    <w:p>
      <w:pPr>
        <w:spacing w:line="600" w:lineRule="exact"/>
        <w:ind w:firstLine="640" w:firstLineChars="200"/>
        <w:outlineLvl w:val="0"/>
        <w:rPr>
          <w:rFonts w:hint="eastAsia" w:ascii="黑体" w:hAnsi="黑体" w:eastAsia="黑体"/>
          <w:bCs/>
          <w:sz w:val="32"/>
          <w:szCs w:val="32"/>
          <w:lang w:val="en-GB"/>
        </w:rPr>
      </w:pPr>
      <w:r>
        <w:rPr>
          <w:rFonts w:hint="eastAsia" w:ascii="黑体" w:hAnsi="黑体" w:eastAsia="黑体"/>
          <w:bCs/>
          <w:sz w:val="32"/>
          <w:szCs w:val="32"/>
          <w:lang w:val="en-GB"/>
        </w:rPr>
        <w:t xml:space="preserve">一、审计意见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我们审计了</w:t>
      </w:r>
      <w:r>
        <w:rPr>
          <w:rFonts w:hint="eastAsia" w:ascii="仿宋" w:hAnsi="仿宋" w:eastAsia="仿宋"/>
          <w:bCs/>
          <w:sz w:val="32"/>
          <w:szCs w:val="32"/>
          <w:lang w:val="en-GB" w:eastAsia="zh-CN"/>
        </w:rPr>
        <w:t>邻水县红十字会</w:t>
      </w:r>
      <w:r>
        <w:rPr>
          <w:rFonts w:hint="eastAsia" w:ascii="仿宋" w:hAnsi="仿宋" w:eastAsia="仿宋"/>
          <w:bCs/>
          <w:sz w:val="32"/>
          <w:szCs w:val="32"/>
          <w:lang w:val="en-GB"/>
        </w:rPr>
        <w:t>（以下简称</w:t>
      </w:r>
      <w:r>
        <w:rPr>
          <w:rFonts w:hint="eastAsia" w:ascii="仿宋" w:hAnsi="仿宋" w:eastAsia="仿宋"/>
          <w:bCs/>
          <w:sz w:val="32"/>
          <w:szCs w:val="32"/>
          <w:lang w:val="en-GB" w:eastAsia="zh-CN"/>
        </w:rPr>
        <w:t>“</w:t>
      </w:r>
      <w:r>
        <w:rPr>
          <w:rFonts w:hint="eastAsia" w:ascii="仿宋" w:hAnsi="仿宋" w:eastAsia="仿宋"/>
          <w:bCs/>
          <w:sz w:val="32"/>
          <w:szCs w:val="32"/>
          <w:lang w:val="en-US" w:eastAsia="zh-CN"/>
        </w:rPr>
        <w:t>贵单位</w:t>
      </w:r>
      <w:r>
        <w:rPr>
          <w:rFonts w:hint="eastAsia" w:ascii="仿宋" w:hAnsi="仿宋" w:eastAsia="仿宋"/>
          <w:bCs/>
          <w:sz w:val="32"/>
          <w:szCs w:val="32"/>
          <w:lang w:val="en-GB" w:eastAsia="zh-CN"/>
        </w:rPr>
        <w:t>”</w:t>
      </w:r>
      <w:r>
        <w:rPr>
          <w:rFonts w:hint="eastAsia" w:ascii="仿宋" w:hAnsi="仿宋" w:eastAsia="仿宋"/>
          <w:bCs/>
          <w:sz w:val="32"/>
          <w:szCs w:val="32"/>
          <w:lang w:val="en-GB"/>
        </w:rPr>
        <w:t>）财务报表，包括</w:t>
      </w:r>
      <w:r>
        <w:rPr>
          <w:rFonts w:hint="eastAsia" w:ascii="仿宋" w:hAnsi="仿宋" w:eastAsia="仿宋"/>
          <w:bCs/>
          <w:sz w:val="32"/>
          <w:szCs w:val="32"/>
          <w:lang w:val="en-US" w:eastAsia="zh-CN"/>
        </w:rPr>
        <w:t>2021年12月31日的资产负债表，2021年度的收入费用表、现金流量表、净资产变动表、预算收入支出表、预算结转结余变动表、财政拨款预算收入支出表以及财务报表附注。</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我们认为，后附的财务报表在所有重大方面按照政府会计准则和制度的规定编制，公允反映了贵</w:t>
      </w:r>
      <w:r>
        <w:rPr>
          <w:rFonts w:hint="eastAsia" w:ascii="仿宋" w:hAnsi="仿宋" w:eastAsia="仿宋"/>
          <w:bCs/>
          <w:sz w:val="32"/>
          <w:szCs w:val="32"/>
          <w:lang w:val="en-US" w:eastAsia="zh-CN"/>
        </w:rPr>
        <w:t>单位2021</w:t>
      </w:r>
      <w:r>
        <w:rPr>
          <w:rFonts w:hint="eastAsia" w:ascii="仿宋" w:hAnsi="仿宋" w:eastAsia="仿宋"/>
          <w:bCs/>
          <w:sz w:val="32"/>
          <w:szCs w:val="32"/>
          <w:lang w:val="en-GB"/>
        </w:rPr>
        <w:t>年12月31日的</w:t>
      </w:r>
    </w:p>
    <w:p>
      <w:pPr>
        <w:spacing w:line="600" w:lineRule="exact"/>
        <w:rPr>
          <w:rFonts w:hint="eastAsia" w:ascii="仿宋" w:hAnsi="仿宋" w:eastAsia="仿宋"/>
          <w:bCs/>
          <w:sz w:val="32"/>
          <w:szCs w:val="32"/>
          <w:lang w:val="en-GB"/>
        </w:rPr>
      </w:pPr>
      <w:r>
        <w:rPr>
          <w:rFonts w:hint="eastAsia" w:ascii="仿宋" w:hAnsi="仿宋" w:eastAsia="仿宋"/>
          <w:bCs/>
          <w:sz w:val="32"/>
          <w:szCs w:val="32"/>
          <w:lang w:val="en-GB"/>
        </w:rPr>
        <w:t>财务状况以及</w:t>
      </w:r>
      <w:r>
        <w:rPr>
          <w:rFonts w:hint="eastAsia" w:ascii="仿宋" w:hAnsi="仿宋" w:eastAsia="仿宋"/>
          <w:bCs/>
          <w:sz w:val="32"/>
          <w:szCs w:val="32"/>
          <w:lang w:val="en-US" w:eastAsia="zh-CN"/>
        </w:rPr>
        <w:t>2021</w:t>
      </w:r>
      <w:r>
        <w:rPr>
          <w:rFonts w:hint="eastAsia" w:ascii="仿宋" w:hAnsi="仿宋" w:eastAsia="仿宋"/>
          <w:bCs/>
          <w:sz w:val="32"/>
          <w:szCs w:val="32"/>
          <w:lang w:val="en-GB"/>
        </w:rPr>
        <w:t>年度的经营成果和现金流量。</w:t>
      </w:r>
    </w:p>
    <w:p>
      <w:pPr>
        <w:spacing w:line="600" w:lineRule="exact"/>
        <w:ind w:firstLine="640" w:firstLineChars="200"/>
        <w:rPr>
          <w:rFonts w:hint="eastAsia" w:ascii="仿宋" w:hAnsi="仿宋" w:eastAsia="仿宋"/>
          <w:bCs/>
          <w:sz w:val="32"/>
          <w:szCs w:val="32"/>
          <w:lang w:val="en-GB"/>
        </w:rPr>
      </w:pPr>
      <w:r>
        <w:rPr>
          <w:rFonts w:hint="eastAsia" w:ascii="仿宋" w:hAnsi="仿宋" w:eastAsia="仿宋"/>
          <w:bCs/>
          <w:sz w:val="32"/>
          <w:szCs w:val="32"/>
          <w:lang w:val="en-GB"/>
        </w:rPr>
        <w:t xml:space="preserve">应审计准则的要求,我们发表无保留意见。 </w:t>
      </w:r>
    </w:p>
    <w:p>
      <w:pPr>
        <w:spacing w:line="600" w:lineRule="exact"/>
        <w:ind w:firstLine="640" w:firstLineChars="200"/>
        <w:outlineLvl w:val="0"/>
        <w:rPr>
          <w:rFonts w:ascii="黑体" w:hAnsi="黑体" w:eastAsia="黑体"/>
          <w:bCs/>
          <w:sz w:val="32"/>
          <w:szCs w:val="32"/>
          <w:lang w:val="en-GB"/>
        </w:rPr>
      </w:pPr>
      <w:r>
        <w:rPr>
          <w:rFonts w:hint="eastAsia" w:ascii="黑体" w:hAnsi="黑体" w:eastAsia="黑体"/>
          <w:bCs/>
          <w:sz w:val="32"/>
          <w:szCs w:val="32"/>
          <w:lang w:val="en-GB"/>
        </w:rPr>
        <w:t>二、形成审计意见的基础</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我们按照中国注册会计师审计准则的规定执行了审计工作。审计报告的“注册会计师对财务报表审计的责任”部分进一步阐述了我们在这些准则下的责任。按照中国注册会计师职业道德守则，我们独立于</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，并履行了职业道德方面的其他责任。我们相信，我们获取的审计证据是充分、适当的，为发表保留意见提供了基础。 </w:t>
      </w:r>
    </w:p>
    <w:p>
      <w:pPr>
        <w:spacing w:line="600" w:lineRule="exact"/>
        <w:ind w:firstLine="640" w:firstLineChars="200"/>
        <w:outlineLvl w:val="0"/>
        <w:rPr>
          <w:rFonts w:hint="eastAsia" w:ascii="黑体" w:hAnsi="黑体" w:eastAsia="黑体"/>
          <w:bCs/>
          <w:sz w:val="32"/>
          <w:szCs w:val="32"/>
          <w:lang w:val="en-GB"/>
        </w:rPr>
      </w:pPr>
      <w:r>
        <w:rPr>
          <w:rFonts w:hint="eastAsia" w:ascii="黑体" w:hAnsi="黑体" w:eastAsia="黑体"/>
          <w:bCs/>
          <w:sz w:val="32"/>
          <w:szCs w:val="32"/>
          <w:lang w:val="en-GB"/>
        </w:rPr>
        <w:t xml:space="preserve">三、管理层和治理层对财务报表的责任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管理层负责按照政府会计准则和制度的规定编制财务报表，使其实现公允反映，并设计、执行和维护必要的内部控制，以使财务报表不存在由于舞弊或错误导致的重大错报。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在编制财务报表时，管理层负责评估</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的持续经营能力，并运用持续经营假设，除非管理层计划清算</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、终止运营或别无其他现实的选择。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治理层负责监督</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的财务报告过程。 </w:t>
      </w:r>
    </w:p>
    <w:p>
      <w:pPr>
        <w:spacing w:line="600" w:lineRule="exact"/>
        <w:ind w:firstLine="640" w:firstLineChars="200"/>
        <w:outlineLvl w:val="0"/>
        <w:rPr>
          <w:rFonts w:hint="eastAsia" w:ascii="黑体" w:hAnsi="黑体" w:eastAsia="黑体"/>
          <w:bCs/>
          <w:sz w:val="32"/>
          <w:szCs w:val="32"/>
          <w:lang w:val="en-GB"/>
        </w:rPr>
      </w:pPr>
      <w:r>
        <w:rPr>
          <w:rFonts w:hint="eastAsia" w:ascii="黑体" w:hAnsi="黑体" w:eastAsia="黑体"/>
          <w:bCs/>
          <w:sz w:val="32"/>
          <w:szCs w:val="32"/>
          <w:lang w:val="en-GB"/>
        </w:rPr>
        <w:t xml:space="preserve">四、注册会计师对财务报表审计的责任 </w:t>
      </w:r>
    </w:p>
    <w:p>
      <w:pPr>
        <w:tabs>
          <w:tab w:val="left" w:pos="8364"/>
        </w:tabs>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在按照审计准则执行审计工作的过程中，我们运用职业判断，并保持职业怀疑。同时，我们也执行以下工作： </w:t>
      </w:r>
    </w:p>
    <w:p>
      <w:pPr>
        <w:spacing w:line="600" w:lineRule="exact"/>
        <w:ind w:firstLine="627" w:firstLineChars="196"/>
        <w:rPr>
          <w:rFonts w:ascii="仿宋" w:hAnsi="仿宋" w:eastAsia="仿宋"/>
          <w:bCs/>
          <w:sz w:val="32"/>
          <w:szCs w:val="32"/>
          <w:lang w:val="en-GB"/>
        </w:rPr>
      </w:pPr>
      <w:r>
        <w:rPr>
          <w:rFonts w:hint="eastAsia" w:ascii="仿宋" w:hAnsi="仿宋" w:eastAsia="仿宋"/>
          <w:bCs/>
          <w:sz w:val="32"/>
          <w:szCs w:val="32"/>
          <w:lang w:val="en-GB"/>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600" w:lineRule="exact"/>
        <w:ind w:firstLine="627" w:firstLineChars="196"/>
        <w:rPr>
          <w:rFonts w:ascii="仿宋" w:hAnsi="仿宋" w:eastAsia="仿宋"/>
          <w:bCs/>
          <w:sz w:val="32"/>
          <w:szCs w:val="32"/>
          <w:lang w:val="en-GB"/>
        </w:rPr>
      </w:pPr>
      <w:r>
        <w:rPr>
          <w:rFonts w:hint="eastAsia" w:ascii="仿宋" w:hAnsi="仿宋" w:eastAsia="仿宋"/>
          <w:bCs/>
          <w:sz w:val="32"/>
          <w:szCs w:val="32"/>
          <w:lang w:val="en-GB"/>
        </w:rPr>
        <w:t xml:space="preserve">2.了解与审计相关的内部控制，以设计恰当的审计程序，但目的并非对内部控制的有效性发表意见。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3.评价管理层选用会计政策的恰当性和作出会计估计及相关披露的合理性。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4.对管理层使用持续经营假设的恰当性得出结论。同时，根据获取的审计证据，就可能导致对</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不能持续经营。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5.评价财务报表的总体列报、结构和内容（包括披露），并评价财务报表是否公允反映相关交易和事项。 </w:t>
      </w:r>
    </w:p>
    <w:p>
      <w:pPr>
        <w:spacing w:line="600" w:lineRule="exact"/>
        <w:ind w:firstLine="627" w:firstLineChars="196"/>
        <w:rPr>
          <w:rFonts w:hint="eastAsia" w:ascii="仿宋" w:hAnsi="仿宋" w:eastAsia="仿宋"/>
          <w:bCs/>
          <w:sz w:val="32"/>
          <w:szCs w:val="32"/>
        </w:rPr>
      </w:pPr>
      <w:r>
        <w:rPr>
          <w:rFonts w:hint="eastAsia" w:ascii="仿宋" w:hAnsi="仿宋" w:eastAsia="仿宋"/>
          <w:bCs/>
          <w:sz w:val="32"/>
          <w:szCs w:val="32"/>
          <w:lang w:val="en-GB"/>
        </w:rPr>
        <w:t>我们与治理层就计划的审计范围、时间安排和重大审计发现等事项进行沟通，包括沟通我们在审计中识别出的值得关注的内部控制缺陷。</w:t>
      </w:r>
      <w:r>
        <w:rPr>
          <w:rFonts w:hint="eastAsia" w:ascii="仿宋" w:hAnsi="仿宋" w:eastAsia="仿宋"/>
          <w:bCs/>
          <w:sz w:val="32"/>
          <w:szCs w:val="32"/>
        </w:rPr>
        <w:t xml:space="preserve"> </w:t>
      </w:r>
    </w:p>
    <w:p>
      <w:pPr>
        <w:pStyle w:val="2"/>
        <w:rPr>
          <w:rFonts w:hint="eastAsia" w:ascii="仿宋" w:hAnsi="仿宋" w:eastAsia="仿宋"/>
          <w:bCs/>
          <w:sz w:val="32"/>
          <w:szCs w:val="32"/>
        </w:rPr>
      </w:pPr>
    </w:p>
    <w:p>
      <w:pPr>
        <w:pStyle w:val="2"/>
        <w:rPr>
          <w:rFonts w:hint="eastAsia" w:ascii="仿宋" w:hAnsi="仿宋" w:eastAsia="仿宋"/>
          <w:bCs/>
          <w:sz w:val="32"/>
          <w:szCs w:val="32"/>
        </w:rPr>
      </w:pPr>
    </w:p>
    <w:p>
      <w:pPr>
        <w:pStyle w:val="2"/>
        <w:rPr>
          <w:rFonts w:hint="eastAsia" w:ascii="仿宋" w:hAnsi="仿宋" w:eastAsia="仿宋"/>
          <w:bCs/>
          <w:sz w:val="32"/>
          <w:szCs w:val="32"/>
        </w:rPr>
      </w:pPr>
    </w:p>
    <w:p>
      <w:pPr>
        <w:pStyle w:val="2"/>
        <w:spacing w:line="360" w:lineRule="auto"/>
        <w:ind w:firstLine="640" w:firstLineChars="200"/>
        <w:jc w:val="left"/>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附件：1.邻水县红十字会2021年资产负债表、收入费用表、现金流量表、净资产变动表、预算收入支出表、预算结转结余变动表、财政拨款预算收入支出表。</w:t>
      </w:r>
    </w:p>
    <w:p>
      <w:pPr>
        <w:pStyle w:val="2"/>
        <w:numPr>
          <w:ilvl w:val="0"/>
          <w:numId w:val="1"/>
        </w:numPr>
        <w:spacing w:line="360" w:lineRule="auto"/>
        <w:ind w:firstLine="1600" w:firstLineChars="500"/>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邻水县红十字会2021年度财务报告附注。</w:t>
      </w:r>
    </w:p>
    <w:p>
      <w:pPr>
        <w:pStyle w:val="2"/>
      </w:pPr>
    </w:p>
    <w:p>
      <w:pPr>
        <w:pStyle w:val="2"/>
      </w:pPr>
    </w:p>
    <w:p>
      <w:pPr>
        <w:pStyle w:val="2"/>
        <w:spacing w:line="360" w:lineRule="auto"/>
        <w:ind w:firstLine="640" w:firstLineChars="200"/>
        <w:jc w:val="left"/>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本页无正文</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0"/>
        <w:tblW w:w="8820" w:type="dxa"/>
        <w:jc w:val="center"/>
        <w:tblLayout w:type="fixed"/>
        <w:tblCellMar>
          <w:top w:w="0" w:type="dxa"/>
          <w:left w:w="108" w:type="dxa"/>
          <w:bottom w:w="0" w:type="dxa"/>
          <w:right w:w="108" w:type="dxa"/>
        </w:tblCellMar>
      </w:tblPr>
      <w:tblGrid>
        <w:gridCol w:w="3708"/>
        <w:gridCol w:w="5112"/>
      </w:tblGrid>
      <w:tr>
        <w:tblPrEx>
          <w:tblCellMar>
            <w:top w:w="0" w:type="dxa"/>
            <w:left w:w="108" w:type="dxa"/>
            <w:bottom w:w="0" w:type="dxa"/>
            <w:right w:w="108" w:type="dxa"/>
          </w:tblCellMar>
        </w:tblPrEx>
        <w:trPr>
          <w:jc w:val="center"/>
        </w:trPr>
        <w:tc>
          <w:tcPr>
            <w:tcW w:w="3708" w:type="dxa"/>
          </w:tcPr>
          <w:p>
            <w:pPr>
              <w:spacing w:line="420" w:lineRule="exact"/>
              <w:jc w:val="center"/>
              <w:rPr>
                <w:rFonts w:ascii="楷体_GB2312" w:eastAsia="楷体_GB2312"/>
                <w:b/>
                <w:sz w:val="28"/>
              </w:rPr>
            </w:pPr>
            <w:r>
              <w:rPr>
                <w:rFonts w:hint="eastAsia" w:ascii="楷体_GB2312" w:eastAsia="楷体_GB2312"/>
                <w:b/>
                <w:sz w:val="28"/>
              </w:rPr>
              <w:t>成都堡誉会计师事务所</w:t>
            </w:r>
          </w:p>
        </w:tc>
        <w:tc>
          <w:tcPr>
            <w:tcW w:w="5112" w:type="dxa"/>
          </w:tcPr>
          <w:p>
            <w:pPr>
              <w:spacing w:line="420" w:lineRule="exact"/>
              <w:jc w:val="center"/>
              <w:rPr>
                <w:rFonts w:ascii="楷体_GB2312" w:eastAsia="楷体_GB2312"/>
                <w:b/>
                <w:sz w:val="28"/>
              </w:rPr>
            </w:pPr>
            <w:r>
              <w:rPr>
                <w:rFonts w:hint="eastAsia" w:ascii="楷体_GB2312" w:eastAsia="楷体_GB2312"/>
                <w:b/>
                <w:sz w:val="28"/>
              </w:rPr>
              <w:t>中国注册会计师：</w:t>
            </w:r>
          </w:p>
        </w:tc>
      </w:tr>
      <w:tr>
        <w:tblPrEx>
          <w:tblCellMar>
            <w:top w:w="0" w:type="dxa"/>
            <w:left w:w="108" w:type="dxa"/>
            <w:bottom w:w="0" w:type="dxa"/>
            <w:right w:w="108" w:type="dxa"/>
          </w:tblCellMar>
        </w:tblPrEx>
        <w:trPr>
          <w:trHeight w:val="1122" w:hRule="atLeast"/>
          <w:jc w:val="center"/>
        </w:trPr>
        <w:tc>
          <w:tcPr>
            <w:tcW w:w="3708" w:type="dxa"/>
          </w:tcPr>
          <w:p>
            <w:pPr>
              <w:spacing w:line="420" w:lineRule="exact"/>
              <w:jc w:val="center"/>
              <w:rPr>
                <w:rFonts w:ascii="楷体_GB2312" w:eastAsia="楷体_GB2312"/>
                <w:b/>
                <w:sz w:val="28"/>
              </w:rPr>
            </w:pPr>
            <w:r>
              <w:rPr>
                <w:rFonts w:hint="eastAsia" w:ascii="楷体_GB2312" w:eastAsia="楷体_GB2312"/>
                <w:b/>
                <w:sz w:val="28"/>
              </w:rPr>
              <w:t>（普通合伙）</w:t>
            </w:r>
          </w:p>
        </w:tc>
        <w:tc>
          <w:tcPr>
            <w:tcW w:w="5112" w:type="dxa"/>
          </w:tcPr>
          <w:p>
            <w:pPr>
              <w:spacing w:line="420" w:lineRule="exact"/>
              <w:jc w:val="center"/>
              <w:rPr>
                <w:rFonts w:ascii="楷体_GB2312" w:eastAsia="楷体_GB2312"/>
                <w:b/>
                <w:sz w:val="28"/>
              </w:rPr>
            </w:pPr>
          </w:p>
          <w:p>
            <w:pPr>
              <w:spacing w:line="420" w:lineRule="exact"/>
              <w:jc w:val="center"/>
              <w:rPr>
                <w:rFonts w:ascii="楷体_GB2312" w:eastAsia="楷体_GB2312"/>
                <w:b/>
                <w:sz w:val="28"/>
              </w:rPr>
            </w:pPr>
          </w:p>
        </w:tc>
      </w:tr>
      <w:tr>
        <w:tblPrEx>
          <w:tblCellMar>
            <w:top w:w="0" w:type="dxa"/>
            <w:left w:w="108" w:type="dxa"/>
            <w:bottom w:w="0" w:type="dxa"/>
            <w:right w:w="108" w:type="dxa"/>
          </w:tblCellMar>
        </w:tblPrEx>
        <w:trPr>
          <w:trHeight w:val="1436" w:hRule="atLeast"/>
          <w:jc w:val="center"/>
        </w:trPr>
        <w:tc>
          <w:tcPr>
            <w:tcW w:w="3708" w:type="dxa"/>
          </w:tcPr>
          <w:p>
            <w:pPr>
              <w:spacing w:line="420" w:lineRule="exact"/>
              <w:rPr>
                <w:rFonts w:ascii="楷体_GB2312" w:eastAsia="楷体_GB2312"/>
                <w:b/>
                <w:sz w:val="28"/>
              </w:rPr>
            </w:pPr>
          </w:p>
          <w:p>
            <w:pPr>
              <w:spacing w:line="420" w:lineRule="exact"/>
              <w:jc w:val="center"/>
              <w:rPr>
                <w:rFonts w:ascii="楷体_GB2312" w:eastAsia="楷体_GB2312"/>
                <w:b/>
                <w:sz w:val="28"/>
              </w:rPr>
            </w:pPr>
            <w:r>
              <w:rPr>
                <w:rFonts w:hint="eastAsia" w:ascii="楷体_GB2312" w:eastAsia="楷体_GB2312"/>
                <w:b/>
                <w:sz w:val="28"/>
              </w:rPr>
              <w:t>中国·成都</w:t>
            </w:r>
          </w:p>
        </w:tc>
        <w:tc>
          <w:tcPr>
            <w:tcW w:w="5112" w:type="dxa"/>
          </w:tcPr>
          <w:p>
            <w:pPr>
              <w:spacing w:line="420" w:lineRule="exact"/>
              <w:jc w:val="center"/>
              <w:rPr>
                <w:rFonts w:ascii="楷体_GB2312" w:eastAsia="楷体_GB2312"/>
                <w:b/>
                <w:sz w:val="28"/>
              </w:rPr>
            </w:pPr>
            <w:r>
              <w:rPr>
                <w:rFonts w:hint="eastAsia" w:ascii="楷体_GB2312" w:eastAsia="楷体_GB2312"/>
                <w:b/>
                <w:sz w:val="28"/>
              </w:rPr>
              <w:t>中国注册会计师：</w:t>
            </w:r>
          </w:p>
          <w:p>
            <w:pPr>
              <w:spacing w:line="420" w:lineRule="exact"/>
              <w:rPr>
                <w:rFonts w:ascii="楷体_GB2312" w:eastAsia="楷体_GB2312"/>
                <w:b/>
                <w:sz w:val="28"/>
              </w:rPr>
            </w:pPr>
          </w:p>
          <w:p>
            <w:pPr>
              <w:spacing w:line="420" w:lineRule="exact"/>
              <w:rPr>
                <w:rFonts w:ascii="楷体_GB2312" w:eastAsia="楷体_GB2312"/>
                <w:b/>
                <w:sz w:val="28"/>
              </w:rPr>
            </w:pPr>
          </w:p>
          <w:p>
            <w:pPr>
              <w:spacing w:line="420" w:lineRule="exact"/>
              <w:jc w:val="center"/>
              <w:rPr>
                <w:rFonts w:ascii="楷体_GB2312" w:eastAsia="楷体_GB2312"/>
                <w:b/>
                <w:sz w:val="28"/>
              </w:rPr>
            </w:pPr>
            <w:r>
              <w:rPr>
                <w:rFonts w:hint="eastAsia" w:ascii="楷体_GB2312" w:eastAsia="楷体_GB2312"/>
                <w:b/>
                <w:sz w:val="28"/>
                <w:lang w:val="en-US" w:eastAsia="zh-CN"/>
              </w:rPr>
              <w:t>2023</w:t>
            </w:r>
            <w:r>
              <w:rPr>
                <w:rFonts w:hint="eastAsia" w:ascii="楷体_GB2312" w:eastAsia="楷体_GB2312"/>
                <w:b/>
                <w:sz w:val="28"/>
              </w:rPr>
              <w:t>年</w:t>
            </w:r>
            <w:r>
              <w:rPr>
                <w:rFonts w:hint="eastAsia" w:ascii="楷体_GB2312" w:eastAsia="楷体_GB2312"/>
                <w:b/>
                <w:sz w:val="28"/>
                <w:lang w:val="en-US" w:eastAsia="zh-CN"/>
              </w:rPr>
              <w:t>11</w:t>
            </w:r>
            <w:r>
              <w:rPr>
                <w:rFonts w:hint="eastAsia" w:ascii="楷体_GB2312" w:eastAsia="楷体_GB2312"/>
                <w:b/>
                <w:sz w:val="28"/>
              </w:rPr>
              <w:t>月</w:t>
            </w:r>
            <w:r>
              <w:rPr>
                <w:rFonts w:hint="eastAsia" w:ascii="楷体_GB2312" w:eastAsia="楷体_GB2312"/>
                <w:b/>
                <w:sz w:val="28"/>
                <w:lang w:val="en-US" w:eastAsia="zh-CN"/>
              </w:rPr>
              <w:t>08</w:t>
            </w:r>
            <w:r>
              <w:rPr>
                <w:rFonts w:hint="eastAsia" w:ascii="楷体_GB2312" w:eastAsia="楷体_GB2312"/>
                <w:b/>
                <w:sz w:val="28"/>
              </w:rPr>
              <w:t>日</w:t>
            </w:r>
          </w:p>
        </w:tc>
      </w:tr>
    </w:tbl>
    <w:p/>
    <w:sectPr>
      <w:headerReference r:id="rId4" w:type="first"/>
      <w:headerReference r:id="rId3" w:type="default"/>
      <w:pgSz w:w="11907" w:h="16840"/>
      <w:pgMar w:top="1474" w:right="1134" w:bottom="1474" w:left="1814" w:header="907" w:footer="1021" w:gutter="0"/>
      <w:cols w:space="720" w:num="1"/>
      <w:titlePg/>
      <w:docGrid w:type="lines" w:linePitch="317" w:charSpace="25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nThickSmallGap" w:color="auto" w:sz="18" w:space="1"/>
      </w:pBdr>
      <w:tabs>
        <w:tab w:val="left" w:pos="7207"/>
        <w:tab w:val="clear" w:pos="4153"/>
        <w:tab w:val="clear" w:pos="8306"/>
      </w:tabs>
      <w:ind w:firstLine="301" w:firstLineChars="200"/>
      <w:jc w:val="left"/>
      <w:rPr>
        <w:rFonts w:ascii="楷体_GB2312" w:eastAsia="楷体_GB2312"/>
        <w:b/>
        <w:sz w:val="15"/>
      </w:rPr>
    </w:pPr>
    <w:r>
      <w:rPr>
        <w:rFonts w:hint="eastAsia" w:ascii="楷体_GB2312" w:eastAsia="楷体_GB2312"/>
        <w:b/>
        <w:sz w:val="15"/>
      </w:rPr>
      <w:t>成都堡誉会计师事务所</w:t>
    </w:r>
    <w:r>
      <w:rPr>
        <w:rFonts w:ascii="楷体_GB2312" w:eastAsia="楷体_GB2312"/>
        <w:b/>
        <w:sz w:val="15"/>
      </w:rPr>
      <w:tab/>
    </w:r>
    <w:r>
      <w:rPr>
        <w:rFonts w:hint="eastAsia" w:ascii="楷体_GB2312" w:eastAsia="楷体_GB2312"/>
        <w:b/>
        <w:sz w:val="15"/>
      </w:rPr>
      <w:t>电话：028-83197397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0500" w:leftChars="5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FC082"/>
    <w:multiLevelType w:val="singleLevel"/>
    <w:tmpl w:val="DBDFC08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Dg2NTU0NGUwNWI4MDdhYWQ1OTY0MjFjMzM5OTMifQ=="/>
  </w:docVars>
  <w:rsids>
    <w:rsidRoot w:val="274F6261"/>
    <w:rsid w:val="0003294F"/>
    <w:rsid w:val="00044F67"/>
    <w:rsid w:val="00050E72"/>
    <w:rsid w:val="00071555"/>
    <w:rsid w:val="000840ED"/>
    <w:rsid w:val="000B5DF6"/>
    <w:rsid w:val="000C43C2"/>
    <w:rsid w:val="000F67A5"/>
    <w:rsid w:val="00105FD3"/>
    <w:rsid w:val="0011257E"/>
    <w:rsid w:val="00135FE2"/>
    <w:rsid w:val="001411EC"/>
    <w:rsid w:val="00166963"/>
    <w:rsid w:val="00181DD0"/>
    <w:rsid w:val="001C162A"/>
    <w:rsid w:val="001E5538"/>
    <w:rsid w:val="00215A4C"/>
    <w:rsid w:val="0021736F"/>
    <w:rsid w:val="00236C27"/>
    <w:rsid w:val="00265EEB"/>
    <w:rsid w:val="002A1D79"/>
    <w:rsid w:val="002D002C"/>
    <w:rsid w:val="00301E51"/>
    <w:rsid w:val="003078D9"/>
    <w:rsid w:val="0033366F"/>
    <w:rsid w:val="00364072"/>
    <w:rsid w:val="00375560"/>
    <w:rsid w:val="003A6A07"/>
    <w:rsid w:val="003C239D"/>
    <w:rsid w:val="00495375"/>
    <w:rsid w:val="004A1C0A"/>
    <w:rsid w:val="004E095A"/>
    <w:rsid w:val="004E6E3E"/>
    <w:rsid w:val="004F7059"/>
    <w:rsid w:val="00503CF0"/>
    <w:rsid w:val="00510778"/>
    <w:rsid w:val="00542D0C"/>
    <w:rsid w:val="005863F6"/>
    <w:rsid w:val="005C542E"/>
    <w:rsid w:val="005D1ED9"/>
    <w:rsid w:val="005E3EC0"/>
    <w:rsid w:val="005E5E1C"/>
    <w:rsid w:val="00610F5C"/>
    <w:rsid w:val="006119EA"/>
    <w:rsid w:val="00697767"/>
    <w:rsid w:val="006F0710"/>
    <w:rsid w:val="006F68E8"/>
    <w:rsid w:val="00707753"/>
    <w:rsid w:val="00740954"/>
    <w:rsid w:val="00766791"/>
    <w:rsid w:val="007835CF"/>
    <w:rsid w:val="007867C2"/>
    <w:rsid w:val="007B2532"/>
    <w:rsid w:val="007F4FA7"/>
    <w:rsid w:val="008212E3"/>
    <w:rsid w:val="00855972"/>
    <w:rsid w:val="00866E6F"/>
    <w:rsid w:val="008B2B62"/>
    <w:rsid w:val="008B797A"/>
    <w:rsid w:val="008F6E8A"/>
    <w:rsid w:val="00920ED5"/>
    <w:rsid w:val="00924E66"/>
    <w:rsid w:val="00933E1E"/>
    <w:rsid w:val="00943AD8"/>
    <w:rsid w:val="0095595F"/>
    <w:rsid w:val="009677FF"/>
    <w:rsid w:val="00976498"/>
    <w:rsid w:val="009774AB"/>
    <w:rsid w:val="009A187C"/>
    <w:rsid w:val="009A384A"/>
    <w:rsid w:val="009B0B4A"/>
    <w:rsid w:val="009D31BA"/>
    <w:rsid w:val="00A1451D"/>
    <w:rsid w:val="00A4017A"/>
    <w:rsid w:val="00A479AB"/>
    <w:rsid w:val="00A728E9"/>
    <w:rsid w:val="00A800B5"/>
    <w:rsid w:val="00AC046D"/>
    <w:rsid w:val="00AD7534"/>
    <w:rsid w:val="00B26001"/>
    <w:rsid w:val="00B536D7"/>
    <w:rsid w:val="00B5569C"/>
    <w:rsid w:val="00B87B5A"/>
    <w:rsid w:val="00B93718"/>
    <w:rsid w:val="00B93B24"/>
    <w:rsid w:val="00BD2A91"/>
    <w:rsid w:val="00BD3410"/>
    <w:rsid w:val="00BE7B41"/>
    <w:rsid w:val="00C60E4F"/>
    <w:rsid w:val="00C73DC1"/>
    <w:rsid w:val="00C872D1"/>
    <w:rsid w:val="00C962E4"/>
    <w:rsid w:val="00CF6D48"/>
    <w:rsid w:val="00D02B0C"/>
    <w:rsid w:val="00D20B93"/>
    <w:rsid w:val="00DC25E1"/>
    <w:rsid w:val="00DD679C"/>
    <w:rsid w:val="00DE1C2B"/>
    <w:rsid w:val="00E26117"/>
    <w:rsid w:val="00E55A98"/>
    <w:rsid w:val="00E65AD7"/>
    <w:rsid w:val="00EC456F"/>
    <w:rsid w:val="00F030A8"/>
    <w:rsid w:val="00F44AFF"/>
    <w:rsid w:val="00F6125C"/>
    <w:rsid w:val="00F63EDF"/>
    <w:rsid w:val="00F63FBB"/>
    <w:rsid w:val="00F65528"/>
    <w:rsid w:val="00FB26BF"/>
    <w:rsid w:val="00FC1097"/>
    <w:rsid w:val="00FF0666"/>
    <w:rsid w:val="01083784"/>
    <w:rsid w:val="01495A0C"/>
    <w:rsid w:val="01983792"/>
    <w:rsid w:val="01B268E1"/>
    <w:rsid w:val="01DE78AE"/>
    <w:rsid w:val="01E70003"/>
    <w:rsid w:val="01F901BE"/>
    <w:rsid w:val="02344FA7"/>
    <w:rsid w:val="023822EC"/>
    <w:rsid w:val="030845E8"/>
    <w:rsid w:val="03162CD0"/>
    <w:rsid w:val="031A04C6"/>
    <w:rsid w:val="0321796C"/>
    <w:rsid w:val="032D7A42"/>
    <w:rsid w:val="03320FE6"/>
    <w:rsid w:val="038344F0"/>
    <w:rsid w:val="038F0CB6"/>
    <w:rsid w:val="039B1D85"/>
    <w:rsid w:val="03BE10AF"/>
    <w:rsid w:val="03DA4BC9"/>
    <w:rsid w:val="03DC4F07"/>
    <w:rsid w:val="03DE4393"/>
    <w:rsid w:val="03E219EE"/>
    <w:rsid w:val="03EE583D"/>
    <w:rsid w:val="03F416FF"/>
    <w:rsid w:val="04CC13AA"/>
    <w:rsid w:val="04DC0112"/>
    <w:rsid w:val="050719CA"/>
    <w:rsid w:val="05251E76"/>
    <w:rsid w:val="05406307"/>
    <w:rsid w:val="05440F0A"/>
    <w:rsid w:val="05811B88"/>
    <w:rsid w:val="05940AC6"/>
    <w:rsid w:val="05B5342E"/>
    <w:rsid w:val="05D627FB"/>
    <w:rsid w:val="05DF71F4"/>
    <w:rsid w:val="06040E1E"/>
    <w:rsid w:val="06335FB0"/>
    <w:rsid w:val="06721A6C"/>
    <w:rsid w:val="06986109"/>
    <w:rsid w:val="06B32C08"/>
    <w:rsid w:val="06EF6742"/>
    <w:rsid w:val="06F65CC8"/>
    <w:rsid w:val="071F1303"/>
    <w:rsid w:val="077000FA"/>
    <w:rsid w:val="078239E4"/>
    <w:rsid w:val="07A168DF"/>
    <w:rsid w:val="07AF155F"/>
    <w:rsid w:val="07C964C0"/>
    <w:rsid w:val="081C168B"/>
    <w:rsid w:val="08447B57"/>
    <w:rsid w:val="0854278F"/>
    <w:rsid w:val="08AE3E1E"/>
    <w:rsid w:val="08AF22F3"/>
    <w:rsid w:val="08B0547D"/>
    <w:rsid w:val="09352E32"/>
    <w:rsid w:val="0961035F"/>
    <w:rsid w:val="09697389"/>
    <w:rsid w:val="096C7351"/>
    <w:rsid w:val="098510F7"/>
    <w:rsid w:val="09867169"/>
    <w:rsid w:val="09964914"/>
    <w:rsid w:val="09BB3484"/>
    <w:rsid w:val="09CB6C05"/>
    <w:rsid w:val="0A102AC3"/>
    <w:rsid w:val="0A203349"/>
    <w:rsid w:val="0A306FEC"/>
    <w:rsid w:val="0AB70992"/>
    <w:rsid w:val="0ACA3B99"/>
    <w:rsid w:val="0ADE6D80"/>
    <w:rsid w:val="0AE52E60"/>
    <w:rsid w:val="0B302039"/>
    <w:rsid w:val="0BA76A02"/>
    <w:rsid w:val="0C4F4AC1"/>
    <w:rsid w:val="0C5E3BDC"/>
    <w:rsid w:val="0C706BC6"/>
    <w:rsid w:val="0C8652FE"/>
    <w:rsid w:val="0CD17F0A"/>
    <w:rsid w:val="0CD60C01"/>
    <w:rsid w:val="0CDD5BFE"/>
    <w:rsid w:val="0D121FE2"/>
    <w:rsid w:val="0D3F0232"/>
    <w:rsid w:val="0D4A386E"/>
    <w:rsid w:val="0D65084A"/>
    <w:rsid w:val="0D7E03CB"/>
    <w:rsid w:val="0D9D4403"/>
    <w:rsid w:val="0DBF1EA9"/>
    <w:rsid w:val="0E0B61C0"/>
    <w:rsid w:val="0E1C6A1A"/>
    <w:rsid w:val="0E221E01"/>
    <w:rsid w:val="0E497CB1"/>
    <w:rsid w:val="0E584124"/>
    <w:rsid w:val="0E6D4546"/>
    <w:rsid w:val="0E7806D3"/>
    <w:rsid w:val="0E815E9E"/>
    <w:rsid w:val="0ECB17EC"/>
    <w:rsid w:val="0EF70919"/>
    <w:rsid w:val="0F1760BC"/>
    <w:rsid w:val="0F226650"/>
    <w:rsid w:val="0F4216BF"/>
    <w:rsid w:val="0F5E1409"/>
    <w:rsid w:val="0F6029D7"/>
    <w:rsid w:val="0F8A043A"/>
    <w:rsid w:val="0F8E18D7"/>
    <w:rsid w:val="0FC2143C"/>
    <w:rsid w:val="0FE246A0"/>
    <w:rsid w:val="0FE55B76"/>
    <w:rsid w:val="0FF80B08"/>
    <w:rsid w:val="1013124F"/>
    <w:rsid w:val="101E01A1"/>
    <w:rsid w:val="10230FF6"/>
    <w:rsid w:val="102A4B1F"/>
    <w:rsid w:val="103C5B74"/>
    <w:rsid w:val="10611A08"/>
    <w:rsid w:val="107F6083"/>
    <w:rsid w:val="108D23B4"/>
    <w:rsid w:val="10D05EB0"/>
    <w:rsid w:val="113A1061"/>
    <w:rsid w:val="11500766"/>
    <w:rsid w:val="11702977"/>
    <w:rsid w:val="11880938"/>
    <w:rsid w:val="11BD1A9D"/>
    <w:rsid w:val="11C4668E"/>
    <w:rsid w:val="11E71126"/>
    <w:rsid w:val="11EB00C7"/>
    <w:rsid w:val="125933E2"/>
    <w:rsid w:val="12614426"/>
    <w:rsid w:val="12886970"/>
    <w:rsid w:val="12B408F6"/>
    <w:rsid w:val="12BA3552"/>
    <w:rsid w:val="12D720A5"/>
    <w:rsid w:val="138A5501"/>
    <w:rsid w:val="13921C7D"/>
    <w:rsid w:val="13956944"/>
    <w:rsid w:val="13A66595"/>
    <w:rsid w:val="13CF4A07"/>
    <w:rsid w:val="14625DED"/>
    <w:rsid w:val="146A6F08"/>
    <w:rsid w:val="14815337"/>
    <w:rsid w:val="14877AD9"/>
    <w:rsid w:val="148E5193"/>
    <w:rsid w:val="149B3F31"/>
    <w:rsid w:val="14C91E0F"/>
    <w:rsid w:val="151C4E0A"/>
    <w:rsid w:val="1533635D"/>
    <w:rsid w:val="15337252"/>
    <w:rsid w:val="155A1B17"/>
    <w:rsid w:val="15722CF6"/>
    <w:rsid w:val="157C4B97"/>
    <w:rsid w:val="15A833F2"/>
    <w:rsid w:val="15B358E1"/>
    <w:rsid w:val="15C7693C"/>
    <w:rsid w:val="15CD4BC7"/>
    <w:rsid w:val="15D81641"/>
    <w:rsid w:val="15EF0B25"/>
    <w:rsid w:val="15F64E85"/>
    <w:rsid w:val="1603178E"/>
    <w:rsid w:val="16353C00"/>
    <w:rsid w:val="16392AB6"/>
    <w:rsid w:val="1656169B"/>
    <w:rsid w:val="16AE7042"/>
    <w:rsid w:val="16BC0107"/>
    <w:rsid w:val="16EA2C3C"/>
    <w:rsid w:val="17147C2B"/>
    <w:rsid w:val="17203EC9"/>
    <w:rsid w:val="175E4E82"/>
    <w:rsid w:val="176C5DEF"/>
    <w:rsid w:val="176E561B"/>
    <w:rsid w:val="17833C2E"/>
    <w:rsid w:val="17D25575"/>
    <w:rsid w:val="17FF462B"/>
    <w:rsid w:val="180F27CF"/>
    <w:rsid w:val="18126794"/>
    <w:rsid w:val="18AF1156"/>
    <w:rsid w:val="18BE4D55"/>
    <w:rsid w:val="18D52C32"/>
    <w:rsid w:val="19383E24"/>
    <w:rsid w:val="195C0F00"/>
    <w:rsid w:val="19771689"/>
    <w:rsid w:val="198105B7"/>
    <w:rsid w:val="1981313F"/>
    <w:rsid w:val="19AD73C6"/>
    <w:rsid w:val="19BB441C"/>
    <w:rsid w:val="19CF2B2C"/>
    <w:rsid w:val="19D82E6C"/>
    <w:rsid w:val="19F11BE9"/>
    <w:rsid w:val="1A3F3A39"/>
    <w:rsid w:val="1A4E5AC0"/>
    <w:rsid w:val="1A5A3F7A"/>
    <w:rsid w:val="1A6D0429"/>
    <w:rsid w:val="1A855E65"/>
    <w:rsid w:val="1A864192"/>
    <w:rsid w:val="1A9D6217"/>
    <w:rsid w:val="1AB03C61"/>
    <w:rsid w:val="1AF71199"/>
    <w:rsid w:val="1B074264"/>
    <w:rsid w:val="1B0D685D"/>
    <w:rsid w:val="1B21222F"/>
    <w:rsid w:val="1B4255D8"/>
    <w:rsid w:val="1BB90FC8"/>
    <w:rsid w:val="1BB97301"/>
    <w:rsid w:val="1BBD0E4C"/>
    <w:rsid w:val="1BBE140C"/>
    <w:rsid w:val="1BFA57AF"/>
    <w:rsid w:val="1C223752"/>
    <w:rsid w:val="1C2A37F3"/>
    <w:rsid w:val="1C3309D0"/>
    <w:rsid w:val="1C3667ED"/>
    <w:rsid w:val="1C39229E"/>
    <w:rsid w:val="1C40256E"/>
    <w:rsid w:val="1C7B1AED"/>
    <w:rsid w:val="1C8B457A"/>
    <w:rsid w:val="1C915EA7"/>
    <w:rsid w:val="1CA06CEF"/>
    <w:rsid w:val="1CC528B8"/>
    <w:rsid w:val="1CF80E8D"/>
    <w:rsid w:val="1D044C69"/>
    <w:rsid w:val="1D1C78C7"/>
    <w:rsid w:val="1D445EF1"/>
    <w:rsid w:val="1D7019C1"/>
    <w:rsid w:val="1D962649"/>
    <w:rsid w:val="1DAF6F49"/>
    <w:rsid w:val="1DCF4C38"/>
    <w:rsid w:val="1DD104A2"/>
    <w:rsid w:val="1E023003"/>
    <w:rsid w:val="1E42311A"/>
    <w:rsid w:val="1E514338"/>
    <w:rsid w:val="1E8C6387"/>
    <w:rsid w:val="1E8E2BBC"/>
    <w:rsid w:val="1E9A6BDA"/>
    <w:rsid w:val="1EA5569B"/>
    <w:rsid w:val="1EB31C62"/>
    <w:rsid w:val="1EBC0CE0"/>
    <w:rsid w:val="1ED811E2"/>
    <w:rsid w:val="1EDA07E2"/>
    <w:rsid w:val="1EDB10BC"/>
    <w:rsid w:val="1EFC79E7"/>
    <w:rsid w:val="1F1C53FE"/>
    <w:rsid w:val="1F3B357D"/>
    <w:rsid w:val="1F9818B1"/>
    <w:rsid w:val="1F9B6D2D"/>
    <w:rsid w:val="1FB6381D"/>
    <w:rsid w:val="1FB767F6"/>
    <w:rsid w:val="1FCC066F"/>
    <w:rsid w:val="20124FB2"/>
    <w:rsid w:val="20186A1D"/>
    <w:rsid w:val="2034201E"/>
    <w:rsid w:val="203A1BCC"/>
    <w:rsid w:val="204A6E2A"/>
    <w:rsid w:val="20617369"/>
    <w:rsid w:val="206A103E"/>
    <w:rsid w:val="20735512"/>
    <w:rsid w:val="20950B1A"/>
    <w:rsid w:val="20A25FB6"/>
    <w:rsid w:val="20BB47F7"/>
    <w:rsid w:val="20D16BE6"/>
    <w:rsid w:val="20D22285"/>
    <w:rsid w:val="20F4517B"/>
    <w:rsid w:val="20F52909"/>
    <w:rsid w:val="210B0875"/>
    <w:rsid w:val="210F4465"/>
    <w:rsid w:val="211075F8"/>
    <w:rsid w:val="212B4FB3"/>
    <w:rsid w:val="21663BDB"/>
    <w:rsid w:val="2168462C"/>
    <w:rsid w:val="21861756"/>
    <w:rsid w:val="21C34911"/>
    <w:rsid w:val="223C6316"/>
    <w:rsid w:val="22585C50"/>
    <w:rsid w:val="22CB2FE6"/>
    <w:rsid w:val="22F20996"/>
    <w:rsid w:val="22F35010"/>
    <w:rsid w:val="23036675"/>
    <w:rsid w:val="236438C9"/>
    <w:rsid w:val="23646DE6"/>
    <w:rsid w:val="236B0C61"/>
    <w:rsid w:val="23722A97"/>
    <w:rsid w:val="238A1747"/>
    <w:rsid w:val="239955F8"/>
    <w:rsid w:val="239A2A9F"/>
    <w:rsid w:val="23A34668"/>
    <w:rsid w:val="23B433BE"/>
    <w:rsid w:val="23C47EA6"/>
    <w:rsid w:val="23D13F6C"/>
    <w:rsid w:val="23D64BFA"/>
    <w:rsid w:val="23DC0CF4"/>
    <w:rsid w:val="24285410"/>
    <w:rsid w:val="2430599B"/>
    <w:rsid w:val="2446710A"/>
    <w:rsid w:val="24CF3910"/>
    <w:rsid w:val="24EB57C3"/>
    <w:rsid w:val="251518F8"/>
    <w:rsid w:val="251F749D"/>
    <w:rsid w:val="254147E5"/>
    <w:rsid w:val="254B5CD0"/>
    <w:rsid w:val="254C1FD1"/>
    <w:rsid w:val="257E11B4"/>
    <w:rsid w:val="259176E1"/>
    <w:rsid w:val="259412A1"/>
    <w:rsid w:val="25B44708"/>
    <w:rsid w:val="25C002F3"/>
    <w:rsid w:val="25D6438C"/>
    <w:rsid w:val="2605042B"/>
    <w:rsid w:val="26073910"/>
    <w:rsid w:val="260F3F40"/>
    <w:rsid w:val="262D5C8F"/>
    <w:rsid w:val="265C6227"/>
    <w:rsid w:val="26B32DBE"/>
    <w:rsid w:val="26BB5FF7"/>
    <w:rsid w:val="26C61F8A"/>
    <w:rsid w:val="26C917E9"/>
    <w:rsid w:val="26E05764"/>
    <w:rsid w:val="270B3209"/>
    <w:rsid w:val="27366644"/>
    <w:rsid w:val="273968FD"/>
    <w:rsid w:val="273E043A"/>
    <w:rsid w:val="274055DA"/>
    <w:rsid w:val="274E3C42"/>
    <w:rsid w:val="274F6261"/>
    <w:rsid w:val="275F0078"/>
    <w:rsid w:val="27647E3C"/>
    <w:rsid w:val="277A314E"/>
    <w:rsid w:val="27A47C10"/>
    <w:rsid w:val="27C2106B"/>
    <w:rsid w:val="27C44E30"/>
    <w:rsid w:val="27C869AE"/>
    <w:rsid w:val="27D65D10"/>
    <w:rsid w:val="280E4BFA"/>
    <w:rsid w:val="28BB1434"/>
    <w:rsid w:val="28C34C9C"/>
    <w:rsid w:val="28D81CEB"/>
    <w:rsid w:val="28FD1228"/>
    <w:rsid w:val="290C0685"/>
    <w:rsid w:val="2911302F"/>
    <w:rsid w:val="29192930"/>
    <w:rsid w:val="292106C2"/>
    <w:rsid w:val="29480688"/>
    <w:rsid w:val="297414C3"/>
    <w:rsid w:val="29816AA6"/>
    <w:rsid w:val="29923C3A"/>
    <w:rsid w:val="29AF2553"/>
    <w:rsid w:val="29D03E84"/>
    <w:rsid w:val="29DD1F0C"/>
    <w:rsid w:val="2A230D9D"/>
    <w:rsid w:val="2A243A41"/>
    <w:rsid w:val="2A370FFE"/>
    <w:rsid w:val="2A3F5EA9"/>
    <w:rsid w:val="2A88579D"/>
    <w:rsid w:val="2A9C3B5D"/>
    <w:rsid w:val="2A9D79A0"/>
    <w:rsid w:val="2B1A1DEA"/>
    <w:rsid w:val="2B20266A"/>
    <w:rsid w:val="2B2A31B0"/>
    <w:rsid w:val="2B343FF8"/>
    <w:rsid w:val="2B385114"/>
    <w:rsid w:val="2B6E7572"/>
    <w:rsid w:val="2B8C47C6"/>
    <w:rsid w:val="2B9556E2"/>
    <w:rsid w:val="2B9A0590"/>
    <w:rsid w:val="2BAA4EA9"/>
    <w:rsid w:val="2BEC6A86"/>
    <w:rsid w:val="2C412B69"/>
    <w:rsid w:val="2C6F6A90"/>
    <w:rsid w:val="2C761C3E"/>
    <w:rsid w:val="2CAE52CA"/>
    <w:rsid w:val="2CB82CF0"/>
    <w:rsid w:val="2CBE1B11"/>
    <w:rsid w:val="2CCA6AC8"/>
    <w:rsid w:val="2CCE6B43"/>
    <w:rsid w:val="2D0F1948"/>
    <w:rsid w:val="2D161DEA"/>
    <w:rsid w:val="2D23349F"/>
    <w:rsid w:val="2D4C732A"/>
    <w:rsid w:val="2D843E09"/>
    <w:rsid w:val="2D880661"/>
    <w:rsid w:val="2DBC2471"/>
    <w:rsid w:val="2DBF4717"/>
    <w:rsid w:val="2E1921D9"/>
    <w:rsid w:val="2E2556B7"/>
    <w:rsid w:val="2E357E8E"/>
    <w:rsid w:val="2E68304D"/>
    <w:rsid w:val="2E9D7C6A"/>
    <w:rsid w:val="2EAF3E3A"/>
    <w:rsid w:val="2EB54417"/>
    <w:rsid w:val="2EF8219C"/>
    <w:rsid w:val="2F180E13"/>
    <w:rsid w:val="2F406E22"/>
    <w:rsid w:val="2F4C76D8"/>
    <w:rsid w:val="2F8F217B"/>
    <w:rsid w:val="2F952B0D"/>
    <w:rsid w:val="2F9E2252"/>
    <w:rsid w:val="2FB33BDE"/>
    <w:rsid w:val="2FD2582B"/>
    <w:rsid w:val="30172D3B"/>
    <w:rsid w:val="30217326"/>
    <w:rsid w:val="30491F6F"/>
    <w:rsid w:val="307751EA"/>
    <w:rsid w:val="30874DF1"/>
    <w:rsid w:val="30A74AA5"/>
    <w:rsid w:val="30CE4540"/>
    <w:rsid w:val="30D041B2"/>
    <w:rsid w:val="311B4245"/>
    <w:rsid w:val="31340AC9"/>
    <w:rsid w:val="31470732"/>
    <w:rsid w:val="31516032"/>
    <w:rsid w:val="319212B1"/>
    <w:rsid w:val="31B72DD8"/>
    <w:rsid w:val="31C93931"/>
    <w:rsid w:val="31DF57D3"/>
    <w:rsid w:val="31ED6511"/>
    <w:rsid w:val="32171354"/>
    <w:rsid w:val="325A4AFA"/>
    <w:rsid w:val="32C47DE5"/>
    <w:rsid w:val="32D135FE"/>
    <w:rsid w:val="32DE4F28"/>
    <w:rsid w:val="32E978D8"/>
    <w:rsid w:val="3309197F"/>
    <w:rsid w:val="331A72C6"/>
    <w:rsid w:val="33530DC3"/>
    <w:rsid w:val="335730F5"/>
    <w:rsid w:val="336647F7"/>
    <w:rsid w:val="33CB0F36"/>
    <w:rsid w:val="342871C2"/>
    <w:rsid w:val="343E2A79"/>
    <w:rsid w:val="349D2EED"/>
    <w:rsid w:val="34B72A98"/>
    <w:rsid w:val="34FC1692"/>
    <w:rsid w:val="35182D71"/>
    <w:rsid w:val="3548595F"/>
    <w:rsid w:val="35D95D85"/>
    <w:rsid w:val="360200B1"/>
    <w:rsid w:val="36085F14"/>
    <w:rsid w:val="36131FDB"/>
    <w:rsid w:val="361416AF"/>
    <w:rsid w:val="36185E00"/>
    <w:rsid w:val="362C458A"/>
    <w:rsid w:val="364D2FA2"/>
    <w:rsid w:val="366A708C"/>
    <w:rsid w:val="369E700B"/>
    <w:rsid w:val="36CE4735"/>
    <w:rsid w:val="36D458C9"/>
    <w:rsid w:val="370D6E82"/>
    <w:rsid w:val="37244A26"/>
    <w:rsid w:val="37277B96"/>
    <w:rsid w:val="3739005F"/>
    <w:rsid w:val="376414A4"/>
    <w:rsid w:val="377F0D27"/>
    <w:rsid w:val="37AC43B9"/>
    <w:rsid w:val="37B40D0A"/>
    <w:rsid w:val="37D3055D"/>
    <w:rsid w:val="381025C9"/>
    <w:rsid w:val="38155A5D"/>
    <w:rsid w:val="383F72B9"/>
    <w:rsid w:val="384277F2"/>
    <w:rsid w:val="38643535"/>
    <w:rsid w:val="38717765"/>
    <w:rsid w:val="387B7AAD"/>
    <w:rsid w:val="387C0DC3"/>
    <w:rsid w:val="388A1AFB"/>
    <w:rsid w:val="389D21A9"/>
    <w:rsid w:val="38A92158"/>
    <w:rsid w:val="38BE25E1"/>
    <w:rsid w:val="38D155B2"/>
    <w:rsid w:val="38DE44A1"/>
    <w:rsid w:val="38DE7DDE"/>
    <w:rsid w:val="38F65019"/>
    <w:rsid w:val="3922266C"/>
    <w:rsid w:val="39396877"/>
    <w:rsid w:val="394B54DB"/>
    <w:rsid w:val="394F4A47"/>
    <w:rsid w:val="397F421B"/>
    <w:rsid w:val="39950823"/>
    <w:rsid w:val="39A0031C"/>
    <w:rsid w:val="39B751FC"/>
    <w:rsid w:val="39BD2E11"/>
    <w:rsid w:val="39C30DA6"/>
    <w:rsid w:val="39C72E12"/>
    <w:rsid w:val="39DD6B41"/>
    <w:rsid w:val="39F70F34"/>
    <w:rsid w:val="3A091609"/>
    <w:rsid w:val="3A11456A"/>
    <w:rsid w:val="3A2126F1"/>
    <w:rsid w:val="3A3257AD"/>
    <w:rsid w:val="3A605F81"/>
    <w:rsid w:val="3A637526"/>
    <w:rsid w:val="3A84629F"/>
    <w:rsid w:val="3A9C6922"/>
    <w:rsid w:val="3ACF2610"/>
    <w:rsid w:val="3AE7270E"/>
    <w:rsid w:val="3AE7779A"/>
    <w:rsid w:val="3AF44C91"/>
    <w:rsid w:val="3B5849EA"/>
    <w:rsid w:val="3B6D2753"/>
    <w:rsid w:val="3B832954"/>
    <w:rsid w:val="3B8973A9"/>
    <w:rsid w:val="3BA34986"/>
    <w:rsid w:val="3BF44BF7"/>
    <w:rsid w:val="3C26670D"/>
    <w:rsid w:val="3C2800B9"/>
    <w:rsid w:val="3C8F0226"/>
    <w:rsid w:val="3C9F321E"/>
    <w:rsid w:val="3CA20E0B"/>
    <w:rsid w:val="3CD43682"/>
    <w:rsid w:val="3CE43EC3"/>
    <w:rsid w:val="3CF82934"/>
    <w:rsid w:val="3D046CDB"/>
    <w:rsid w:val="3D184DE6"/>
    <w:rsid w:val="3D2C7CE8"/>
    <w:rsid w:val="3D68583F"/>
    <w:rsid w:val="3D830E64"/>
    <w:rsid w:val="3D897B9C"/>
    <w:rsid w:val="3D8B59E6"/>
    <w:rsid w:val="3D9A5AF7"/>
    <w:rsid w:val="3DD54215"/>
    <w:rsid w:val="3E0223D0"/>
    <w:rsid w:val="3E1D2A4E"/>
    <w:rsid w:val="3E487962"/>
    <w:rsid w:val="3E5C6BD0"/>
    <w:rsid w:val="3E8217BD"/>
    <w:rsid w:val="3EB86BE5"/>
    <w:rsid w:val="3EBE4352"/>
    <w:rsid w:val="3EBE5FA5"/>
    <w:rsid w:val="3EFB6EE5"/>
    <w:rsid w:val="3F2B4B95"/>
    <w:rsid w:val="3F45239B"/>
    <w:rsid w:val="3F6A1436"/>
    <w:rsid w:val="3F856D04"/>
    <w:rsid w:val="3F891432"/>
    <w:rsid w:val="3F9119EA"/>
    <w:rsid w:val="3FA53074"/>
    <w:rsid w:val="3FD35AA8"/>
    <w:rsid w:val="3FDF38A9"/>
    <w:rsid w:val="3FEA664D"/>
    <w:rsid w:val="3FED1C6F"/>
    <w:rsid w:val="40102B61"/>
    <w:rsid w:val="40583E25"/>
    <w:rsid w:val="407B6F44"/>
    <w:rsid w:val="408D1166"/>
    <w:rsid w:val="40A53A30"/>
    <w:rsid w:val="40B05553"/>
    <w:rsid w:val="40C30912"/>
    <w:rsid w:val="40CB28E7"/>
    <w:rsid w:val="40D54F6C"/>
    <w:rsid w:val="40D62608"/>
    <w:rsid w:val="410523ED"/>
    <w:rsid w:val="4126190D"/>
    <w:rsid w:val="41315DAA"/>
    <w:rsid w:val="4180118D"/>
    <w:rsid w:val="41BD0712"/>
    <w:rsid w:val="41E43794"/>
    <w:rsid w:val="423348D5"/>
    <w:rsid w:val="42642D8E"/>
    <w:rsid w:val="42777603"/>
    <w:rsid w:val="42B831C7"/>
    <w:rsid w:val="435665C1"/>
    <w:rsid w:val="436337C8"/>
    <w:rsid w:val="437A07D5"/>
    <w:rsid w:val="4380376C"/>
    <w:rsid w:val="438D3C97"/>
    <w:rsid w:val="439C0745"/>
    <w:rsid w:val="439E6F93"/>
    <w:rsid w:val="43BA1491"/>
    <w:rsid w:val="43FB60D3"/>
    <w:rsid w:val="441A4A28"/>
    <w:rsid w:val="447514E8"/>
    <w:rsid w:val="44934196"/>
    <w:rsid w:val="44C02335"/>
    <w:rsid w:val="44D014CE"/>
    <w:rsid w:val="44E7323C"/>
    <w:rsid w:val="44EB64CD"/>
    <w:rsid w:val="44ED6BB3"/>
    <w:rsid w:val="45084AEA"/>
    <w:rsid w:val="451C7BB5"/>
    <w:rsid w:val="452B6961"/>
    <w:rsid w:val="45463DA7"/>
    <w:rsid w:val="45917D6C"/>
    <w:rsid w:val="45B735E0"/>
    <w:rsid w:val="45C86C21"/>
    <w:rsid w:val="45D2571F"/>
    <w:rsid w:val="45E17497"/>
    <w:rsid w:val="467115C7"/>
    <w:rsid w:val="46832CBD"/>
    <w:rsid w:val="468B1B03"/>
    <w:rsid w:val="469E463C"/>
    <w:rsid w:val="46B07F05"/>
    <w:rsid w:val="46B46495"/>
    <w:rsid w:val="46C67500"/>
    <w:rsid w:val="47134FE8"/>
    <w:rsid w:val="47332DC1"/>
    <w:rsid w:val="47771253"/>
    <w:rsid w:val="478B0A4A"/>
    <w:rsid w:val="47DF4798"/>
    <w:rsid w:val="47E3583A"/>
    <w:rsid w:val="481B2E47"/>
    <w:rsid w:val="48384EFD"/>
    <w:rsid w:val="484B7504"/>
    <w:rsid w:val="48691363"/>
    <w:rsid w:val="4892275E"/>
    <w:rsid w:val="48B0385F"/>
    <w:rsid w:val="48DF037C"/>
    <w:rsid w:val="496D6D7E"/>
    <w:rsid w:val="49B8760D"/>
    <w:rsid w:val="49E54B8D"/>
    <w:rsid w:val="4A115FBF"/>
    <w:rsid w:val="4A336F73"/>
    <w:rsid w:val="4A4756D4"/>
    <w:rsid w:val="4A593D72"/>
    <w:rsid w:val="4A9213F7"/>
    <w:rsid w:val="4AAD04B3"/>
    <w:rsid w:val="4ACB7DA5"/>
    <w:rsid w:val="4AF30DD3"/>
    <w:rsid w:val="4B1042F6"/>
    <w:rsid w:val="4B345A27"/>
    <w:rsid w:val="4C1A7DD1"/>
    <w:rsid w:val="4C2D0D02"/>
    <w:rsid w:val="4C2D26A8"/>
    <w:rsid w:val="4C3D1EA7"/>
    <w:rsid w:val="4C6E21E2"/>
    <w:rsid w:val="4CB17C6B"/>
    <w:rsid w:val="4CB600DA"/>
    <w:rsid w:val="4CC53454"/>
    <w:rsid w:val="4CC85B70"/>
    <w:rsid w:val="4CE23508"/>
    <w:rsid w:val="4D0F559E"/>
    <w:rsid w:val="4D2009AE"/>
    <w:rsid w:val="4D285786"/>
    <w:rsid w:val="4D3415A5"/>
    <w:rsid w:val="4D8D1480"/>
    <w:rsid w:val="4D9901F3"/>
    <w:rsid w:val="4DAF2FFF"/>
    <w:rsid w:val="4DFA0F23"/>
    <w:rsid w:val="4E254984"/>
    <w:rsid w:val="4EBC303E"/>
    <w:rsid w:val="4ED06A91"/>
    <w:rsid w:val="4F0C30E0"/>
    <w:rsid w:val="4F3B4B0D"/>
    <w:rsid w:val="4F483E30"/>
    <w:rsid w:val="4F6C0626"/>
    <w:rsid w:val="4F937020"/>
    <w:rsid w:val="4F986D84"/>
    <w:rsid w:val="4F9D0739"/>
    <w:rsid w:val="4FA21B19"/>
    <w:rsid w:val="4FA25593"/>
    <w:rsid w:val="4FA949F5"/>
    <w:rsid w:val="4FAA7B47"/>
    <w:rsid w:val="4FB85BD6"/>
    <w:rsid w:val="4FCF61DA"/>
    <w:rsid w:val="4FDA533B"/>
    <w:rsid w:val="4FE4221F"/>
    <w:rsid w:val="4FF04118"/>
    <w:rsid w:val="50075A6F"/>
    <w:rsid w:val="50223919"/>
    <w:rsid w:val="50306C0B"/>
    <w:rsid w:val="504C2637"/>
    <w:rsid w:val="5055537F"/>
    <w:rsid w:val="50675B57"/>
    <w:rsid w:val="50836626"/>
    <w:rsid w:val="509F1C64"/>
    <w:rsid w:val="50C42F4B"/>
    <w:rsid w:val="50D860FB"/>
    <w:rsid w:val="50F763D4"/>
    <w:rsid w:val="514D25DE"/>
    <w:rsid w:val="51B922C2"/>
    <w:rsid w:val="520C42E5"/>
    <w:rsid w:val="52293911"/>
    <w:rsid w:val="523B7746"/>
    <w:rsid w:val="524E257A"/>
    <w:rsid w:val="526A71F3"/>
    <w:rsid w:val="52702BC4"/>
    <w:rsid w:val="52C01ABF"/>
    <w:rsid w:val="52C673B2"/>
    <w:rsid w:val="52CB482D"/>
    <w:rsid w:val="52E758C6"/>
    <w:rsid w:val="52EB31CC"/>
    <w:rsid w:val="52F01A4C"/>
    <w:rsid w:val="530A2E9D"/>
    <w:rsid w:val="530F3211"/>
    <w:rsid w:val="53230BE9"/>
    <w:rsid w:val="532505E5"/>
    <w:rsid w:val="533A3F89"/>
    <w:rsid w:val="533D0C1B"/>
    <w:rsid w:val="534055C2"/>
    <w:rsid w:val="53410496"/>
    <w:rsid w:val="5353097D"/>
    <w:rsid w:val="53601309"/>
    <w:rsid w:val="536E11E4"/>
    <w:rsid w:val="53772F77"/>
    <w:rsid w:val="53B66AA1"/>
    <w:rsid w:val="53D52AE0"/>
    <w:rsid w:val="53DE7AAF"/>
    <w:rsid w:val="53F92B1F"/>
    <w:rsid w:val="541B2265"/>
    <w:rsid w:val="54386423"/>
    <w:rsid w:val="547354D3"/>
    <w:rsid w:val="54AB360F"/>
    <w:rsid w:val="54B245C1"/>
    <w:rsid w:val="55121CBB"/>
    <w:rsid w:val="55187E5A"/>
    <w:rsid w:val="55253451"/>
    <w:rsid w:val="552D4F30"/>
    <w:rsid w:val="55990782"/>
    <w:rsid w:val="55BA1E4A"/>
    <w:rsid w:val="55C05B92"/>
    <w:rsid w:val="55C35DDF"/>
    <w:rsid w:val="55E94D22"/>
    <w:rsid w:val="55FE5DC1"/>
    <w:rsid w:val="56044479"/>
    <w:rsid w:val="563D0725"/>
    <w:rsid w:val="56452C54"/>
    <w:rsid w:val="56825435"/>
    <w:rsid w:val="56DB3917"/>
    <w:rsid w:val="574249AC"/>
    <w:rsid w:val="576B6431"/>
    <w:rsid w:val="57F7450F"/>
    <w:rsid w:val="582671FF"/>
    <w:rsid w:val="58307EC7"/>
    <w:rsid w:val="58403055"/>
    <w:rsid w:val="587D3E28"/>
    <w:rsid w:val="58B25D8E"/>
    <w:rsid w:val="58DC6B3A"/>
    <w:rsid w:val="58E073C2"/>
    <w:rsid w:val="58F05AF6"/>
    <w:rsid w:val="591C0817"/>
    <w:rsid w:val="59342246"/>
    <w:rsid w:val="593D384F"/>
    <w:rsid w:val="59403C2E"/>
    <w:rsid w:val="598123BC"/>
    <w:rsid w:val="599622C9"/>
    <w:rsid w:val="59B21ACC"/>
    <w:rsid w:val="59CD5597"/>
    <w:rsid w:val="5A1B2508"/>
    <w:rsid w:val="5A407848"/>
    <w:rsid w:val="5A655ADE"/>
    <w:rsid w:val="5A7743FC"/>
    <w:rsid w:val="5A7E0FC3"/>
    <w:rsid w:val="5AEC599C"/>
    <w:rsid w:val="5B0C4808"/>
    <w:rsid w:val="5B1E2C5D"/>
    <w:rsid w:val="5B2F38E1"/>
    <w:rsid w:val="5B47256B"/>
    <w:rsid w:val="5B58594F"/>
    <w:rsid w:val="5B924295"/>
    <w:rsid w:val="5BAD2F10"/>
    <w:rsid w:val="5BD30E51"/>
    <w:rsid w:val="5C2E3FA0"/>
    <w:rsid w:val="5C3473D3"/>
    <w:rsid w:val="5C355959"/>
    <w:rsid w:val="5C411134"/>
    <w:rsid w:val="5C5B25F2"/>
    <w:rsid w:val="5C8D4035"/>
    <w:rsid w:val="5C9A3312"/>
    <w:rsid w:val="5CA07608"/>
    <w:rsid w:val="5CA502A6"/>
    <w:rsid w:val="5CBD68F7"/>
    <w:rsid w:val="5CC6231F"/>
    <w:rsid w:val="5CF43DAA"/>
    <w:rsid w:val="5D2126A6"/>
    <w:rsid w:val="5D782164"/>
    <w:rsid w:val="5D8006D0"/>
    <w:rsid w:val="5D807B05"/>
    <w:rsid w:val="5DA30A1C"/>
    <w:rsid w:val="5DC30A42"/>
    <w:rsid w:val="5DD56FF0"/>
    <w:rsid w:val="5DEC22E2"/>
    <w:rsid w:val="5E0D330E"/>
    <w:rsid w:val="5E107FA9"/>
    <w:rsid w:val="5E397056"/>
    <w:rsid w:val="5E397FB7"/>
    <w:rsid w:val="5E4A4B29"/>
    <w:rsid w:val="5E5A4B36"/>
    <w:rsid w:val="5E73629C"/>
    <w:rsid w:val="5EBA44DF"/>
    <w:rsid w:val="5F1008C5"/>
    <w:rsid w:val="5F1A2C26"/>
    <w:rsid w:val="5F36242D"/>
    <w:rsid w:val="5F394AC9"/>
    <w:rsid w:val="5F3E2AB9"/>
    <w:rsid w:val="5F521C77"/>
    <w:rsid w:val="5F5550FD"/>
    <w:rsid w:val="5F64678F"/>
    <w:rsid w:val="5F650558"/>
    <w:rsid w:val="5F677827"/>
    <w:rsid w:val="5FA120EC"/>
    <w:rsid w:val="5FB111C5"/>
    <w:rsid w:val="5FDA7FFF"/>
    <w:rsid w:val="5FE44BE7"/>
    <w:rsid w:val="5FE55EAC"/>
    <w:rsid w:val="60251BBC"/>
    <w:rsid w:val="60254662"/>
    <w:rsid w:val="60447B5A"/>
    <w:rsid w:val="60634492"/>
    <w:rsid w:val="60734405"/>
    <w:rsid w:val="60AA555B"/>
    <w:rsid w:val="60AF76D8"/>
    <w:rsid w:val="60B11FC8"/>
    <w:rsid w:val="60D84D3D"/>
    <w:rsid w:val="6102129F"/>
    <w:rsid w:val="6120544A"/>
    <w:rsid w:val="615F2DC6"/>
    <w:rsid w:val="61702C3F"/>
    <w:rsid w:val="617B4602"/>
    <w:rsid w:val="617F52FC"/>
    <w:rsid w:val="61DA78AE"/>
    <w:rsid w:val="61E643A1"/>
    <w:rsid w:val="6262372A"/>
    <w:rsid w:val="62706D23"/>
    <w:rsid w:val="627A7ECB"/>
    <w:rsid w:val="628A7EE9"/>
    <w:rsid w:val="628C1C86"/>
    <w:rsid w:val="62D23ABA"/>
    <w:rsid w:val="62EF25F8"/>
    <w:rsid w:val="62F60DE9"/>
    <w:rsid w:val="62FD19A9"/>
    <w:rsid w:val="633F2F95"/>
    <w:rsid w:val="637C7E2C"/>
    <w:rsid w:val="64087C2A"/>
    <w:rsid w:val="64102901"/>
    <w:rsid w:val="6419402E"/>
    <w:rsid w:val="64570FBD"/>
    <w:rsid w:val="645A3FAA"/>
    <w:rsid w:val="64903DA5"/>
    <w:rsid w:val="64955CAF"/>
    <w:rsid w:val="64C55238"/>
    <w:rsid w:val="64D87327"/>
    <w:rsid w:val="64DF4F16"/>
    <w:rsid w:val="64FD3B46"/>
    <w:rsid w:val="650A6582"/>
    <w:rsid w:val="65290FC6"/>
    <w:rsid w:val="653730A8"/>
    <w:rsid w:val="65472056"/>
    <w:rsid w:val="654F3BA7"/>
    <w:rsid w:val="65602284"/>
    <w:rsid w:val="656E4A04"/>
    <w:rsid w:val="65AF70D3"/>
    <w:rsid w:val="66253466"/>
    <w:rsid w:val="66441D8F"/>
    <w:rsid w:val="66527633"/>
    <w:rsid w:val="66887614"/>
    <w:rsid w:val="66D6331F"/>
    <w:rsid w:val="66F2640B"/>
    <w:rsid w:val="66F610BE"/>
    <w:rsid w:val="67093C7C"/>
    <w:rsid w:val="670D7B57"/>
    <w:rsid w:val="671223E7"/>
    <w:rsid w:val="671E4654"/>
    <w:rsid w:val="671F3DF3"/>
    <w:rsid w:val="67221FF9"/>
    <w:rsid w:val="67240741"/>
    <w:rsid w:val="675478E2"/>
    <w:rsid w:val="678D4E05"/>
    <w:rsid w:val="67CB3DA8"/>
    <w:rsid w:val="68282249"/>
    <w:rsid w:val="68417084"/>
    <w:rsid w:val="6873723D"/>
    <w:rsid w:val="69031E75"/>
    <w:rsid w:val="692A5F0B"/>
    <w:rsid w:val="69624900"/>
    <w:rsid w:val="69642093"/>
    <w:rsid w:val="699C575F"/>
    <w:rsid w:val="6A015E62"/>
    <w:rsid w:val="6A022FEA"/>
    <w:rsid w:val="6A4A4D4F"/>
    <w:rsid w:val="6A5E1D79"/>
    <w:rsid w:val="6AA87543"/>
    <w:rsid w:val="6AB91C9F"/>
    <w:rsid w:val="6AC34D40"/>
    <w:rsid w:val="6AC83811"/>
    <w:rsid w:val="6B055A97"/>
    <w:rsid w:val="6B410F34"/>
    <w:rsid w:val="6B4457C9"/>
    <w:rsid w:val="6B494F04"/>
    <w:rsid w:val="6B7303AF"/>
    <w:rsid w:val="6B985630"/>
    <w:rsid w:val="6B9C239A"/>
    <w:rsid w:val="6BCB0535"/>
    <w:rsid w:val="6BE009F4"/>
    <w:rsid w:val="6BFF1C4D"/>
    <w:rsid w:val="6C082A5B"/>
    <w:rsid w:val="6C233595"/>
    <w:rsid w:val="6C2641CF"/>
    <w:rsid w:val="6CD857FB"/>
    <w:rsid w:val="6CEE470A"/>
    <w:rsid w:val="6D084FDF"/>
    <w:rsid w:val="6D405BF2"/>
    <w:rsid w:val="6D451634"/>
    <w:rsid w:val="6D6C5B4C"/>
    <w:rsid w:val="6D703AE6"/>
    <w:rsid w:val="6D8852D7"/>
    <w:rsid w:val="6DE704B1"/>
    <w:rsid w:val="6DEB2B37"/>
    <w:rsid w:val="6E0307C8"/>
    <w:rsid w:val="6E4E10CB"/>
    <w:rsid w:val="6E4F3E6F"/>
    <w:rsid w:val="6E504B27"/>
    <w:rsid w:val="6ECE57B9"/>
    <w:rsid w:val="6EE05D31"/>
    <w:rsid w:val="6F006418"/>
    <w:rsid w:val="6F074702"/>
    <w:rsid w:val="6F081C54"/>
    <w:rsid w:val="6F0B2604"/>
    <w:rsid w:val="6F2027AA"/>
    <w:rsid w:val="6F4047B8"/>
    <w:rsid w:val="6F512528"/>
    <w:rsid w:val="6F75165D"/>
    <w:rsid w:val="6FA31A19"/>
    <w:rsid w:val="6FAB4EC7"/>
    <w:rsid w:val="6FB86A98"/>
    <w:rsid w:val="6FCB210E"/>
    <w:rsid w:val="6FEA24DA"/>
    <w:rsid w:val="70726075"/>
    <w:rsid w:val="70891230"/>
    <w:rsid w:val="708B3FE5"/>
    <w:rsid w:val="70A1406F"/>
    <w:rsid w:val="70C93E66"/>
    <w:rsid w:val="70CD36A7"/>
    <w:rsid w:val="70F270F7"/>
    <w:rsid w:val="71352C64"/>
    <w:rsid w:val="713B21E0"/>
    <w:rsid w:val="714B35F8"/>
    <w:rsid w:val="716E0E58"/>
    <w:rsid w:val="71A072F4"/>
    <w:rsid w:val="71C37432"/>
    <w:rsid w:val="71CB5C3B"/>
    <w:rsid w:val="71ED434C"/>
    <w:rsid w:val="71ED68CA"/>
    <w:rsid w:val="72042295"/>
    <w:rsid w:val="7208187B"/>
    <w:rsid w:val="72307B2A"/>
    <w:rsid w:val="723906E7"/>
    <w:rsid w:val="72903982"/>
    <w:rsid w:val="729C08A2"/>
    <w:rsid w:val="72F23B7B"/>
    <w:rsid w:val="73291B98"/>
    <w:rsid w:val="732B0E40"/>
    <w:rsid w:val="73450F26"/>
    <w:rsid w:val="73502F1A"/>
    <w:rsid w:val="73504E58"/>
    <w:rsid w:val="736D2ED6"/>
    <w:rsid w:val="73806F41"/>
    <w:rsid w:val="73AF37D3"/>
    <w:rsid w:val="73C93E8A"/>
    <w:rsid w:val="73F47170"/>
    <w:rsid w:val="740A7C64"/>
    <w:rsid w:val="74302084"/>
    <w:rsid w:val="746E5488"/>
    <w:rsid w:val="748D1606"/>
    <w:rsid w:val="74A82EB6"/>
    <w:rsid w:val="74B17BDB"/>
    <w:rsid w:val="74C426F1"/>
    <w:rsid w:val="750E0AAE"/>
    <w:rsid w:val="75224D6E"/>
    <w:rsid w:val="756E7E03"/>
    <w:rsid w:val="75821127"/>
    <w:rsid w:val="75B20E37"/>
    <w:rsid w:val="75E57F3A"/>
    <w:rsid w:val="75F93477"/>
    <w:rsid w:val="765537C9"/>
    <w:rsid w:val="76593D85"/>
    <w:rsid w:val="76911902"/>
    <w:rsid w:val="76A20C6A"/>
    <w:rsid w:val="76B56BBD"/>
    <w:rsid w:val="76C82DE0"/>
    <w:rsid w:val="76CA7827"/>
    <w:rsid w:val="76D22C8B"/>
    <w:rsid w:val="76F17488"/>
    <w:rsid w:val="77233FFE"/>
    <w:rsid w:val="772C1BFD"/>
    <w:rsid w:val="772F0DF1"/>
    <w:rsid w:val="77415FDF"/>
    <w:rsid w:val="775D491D"/>
    <w:rsid w:val="776831E5"/>
    <w:rsid w:val="77913C29"/>
    <w:rsid w:val="77B87C96"/>
    <w:rsid w:val="77BF459D"/>
    <w:rsid w:val="77C974E4"/>
    <w:rsid w:val="77DC324F"/>
    <w:rsid w:val="77E274EE"/>
    <w:rsid w:val="78246C8B"/>
    <w:rsid w:val="78270EBC"/>
    <w:rsid w:val="784E6AFB"/>
    <w:rsid w:val="78700F9D"/>
    <w:rsid w:val="78AA72BB"/>
    <w:rsid w:val="78D14237"/>
    <w:rsid w:val="78D2244C"/>
    <w:rsid w:val="78E913FA"/>
    <w:rsid w:val="78EF46D2"/>
    <w:rsid w:val="794964C4"/>
    <w:rsid w:val="794A3FC5"/>
    <w:rsid w:val="798B6201"/>
    <w:rsid w:val="799366D1"/>
    <w:rsid w:val="7A004DBE"/>
    <w:rsid w:val="7A083C89"/>
    <w:rsid w:val="7A692AD1"/>
    <w:rsid w:val="7A895537"/>
    <w:rsid w:val="7A8D5B4A"/>
    <w:rsid w:val="7AC16B74"/>
    <w:rsid w:val="7B022DCE"/>
    <w:rsid w:val="7B0E6E65"/>
    <w:rsid w:val="7B537772"/>
    <w:rsid w:val="7B743BD6"/>
    <w:rsid w:val="7B8856E2"/>
    <w:rsid w:val="7BB63C68"/>
    <w:rsid w:val="7C4D0D3C"/>
    <w:rsid w:val="7C7B0400"/>
    <w:rsid w:val="7C8453C4"/>
    <w:rsid w:val="7C923A58"/>
    <w:rsid w:val="7CAC69C4"/>
    <w:rsid w:val="7CC24214"/>
    <w:rsid w:val="7CE32E91"/>
    <w:rsid w:val="7CE509CA"/>
    <w:rsid w:val="7CF90D13"/>
    <w:rsid w:val="7D074153"/>
    <w:rsid w:val="7D4629BE"/>
    <w:rsid w:val="7DA414DD"/>
    <w:rsid w:val="7DBB6442"/>
    <w:rsid w:val="7DCA7FBB"/>
    <w:rsid w:val="7DF024D8"/>
    <w:rsid w:val="7E014BB2"/>
    <w:rsid w:val="7E0B21CA"/>
    <w:rsid w:val="7E2D2ECC"/>
    <w:rsid w:val="7E53078B"/>
    <w:rsid w:val="7EE8316D"/>
    <w:rsid w:val="7F1751A2"/>
    <w:rsid w:val="7F1C609D"/>
    <w:rsid w:val="7F1C6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w:basedOn w:val="1"/>
    <w:next w:val="1"/>
    <w:qFormat/>
    <w:uiPriority w:val="0"/>
    <w:pPr>
      <w:spacing w:after="120"/>
    </w:pPr>
  </w:style>
  <w:style w:type="paragraph" w:styleId="4">
    <w:name w:val="Plain Text"/>
    <w:basedOn w:val="1"/>
    <w:qFormat/>
    <w:uiPriority w:val="0"/>
    <w:rPr>
      <w:rFonts w:ascii="宋体" w:hAnsi="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left" w:pos="1260"/>
      </w:tabs>
      <w:spacing w:line="640" w:lineRule="exact"/>
      <w:ind w:firstLine="480"/>
    </w:pPr>
    <w:rPr>
      <w:rFonts w:ascii="宋体" w:hAnsi="宋体"/>
      <w:color w:val="000000"/>
      <w:sz w:val="24"/>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批注框文本 字符"/>
    <w:basedOn w:val="12"/>
    <w:link w:val="5"/>
    <w:qFormat/>
    <w:uiPriority w:val="0"/>
    <w:rPr>
      <w:kern w:val="2"/>
      <w:sz w:val="18"/>
      <w:szCs w:val="18"/>
    </w:rPr>
  </w:style>
  <w:style w:type="paragraph" w:customStyle="1" w:styleId="15">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ody text|1"/>
    <w:basedOn w:val="1"/>
    <w:qFormat/>
    <w:uiPriority w:val="0"/>
    <w:pPr>
      <w:spacing w:line="434" w:lineRule="auto"/>
      <w:ind w:firstLine="400"/>
    </w:pPr>
    <w:rPr>
      <w:rFonts w:ascii="宋体" w:hAnsi="宋体" w:cs="宋体"/>
      <w:color w:val="282828"/>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1392</Words>
  <Characters>1428</Characters>
  <Lines>19</Lines>
  <Paragraphs>5</Paragraphs>
  <TotalTime>4</TotalTime>
  <ScaleCrop>false</ScaleCrop>
  <LinksUpToDate>false</LinksUpToDate>
  <CharactersWithSpaces>1449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2020-04-06T14:11:00Z</dcterms:created>
  <dc:creator>001</dc:creator>
  <cp:lastModifiedBy>李霜</cp:lastModifiedBy>
  <cp:lastPrinted>2020-04-10T01:41:00Z</cp:lastPrinted>
  <dcterms:modified xsi:type="dcterms:W3CDTF">2023-12-08T08:49:21Z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3284E0ED29234569A317442FEB9532D4_13</vt:lpwstr>
  </property>
</Properties>
</file>