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方正小标宋_GBK" w:eastAsia="方正小标宋_GBK" w:cs="方正小标宋_GBK"/>
          <w:sz w:val="44"/>
          <w:szCs w:val="44"/>
          <w:lang w:val="en-US" w:eastAsia="zh-CN"/>
        </w:rPr>
      </w:pPr>
      <w:bookmarkStart w:id="0" w:name="_GoBack"/>
      <w:bookmarkEnd w:id="0"/>
      <w:r>
        <w:rPr>
          <w:rFonts w:hint="eastAsia" w:ascii="方正小标宋_GBK" w:hAnsi="方正小标宋_GBK" w:eastAsia="方正小标宋_GBK" w:cs="方正小标宋_GBK"/>
          <w:sz w:val="44"/>
          <w:szCs w:val="44"/>
          <w:lang w:val="en-US" w:eastAsia="zh-CN"/>
        </w:rPr>
        <w:t>邻水县2019年农商互联暨农产品供应链</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仿宋_GBK" w:cs="Times New Roman"/>
          <w:sz w:val="33"/>
          <w:szCs w:val="33"/>
          <w:lang w:val="en-US" w:eastAsia="zh-CN"/>
        </w:rPr>
      </w:pPr>
      <w:r>
        <w:rPr>
          <w:rFonts w:hint="eastAsia" w:ascii="方正小标宋_GBK" w:hAnsi="方正小标宋_GBK" w:eastAsia="方正小标宋_GBK" w:cs="方正小标宋_GBK"/>
          <w:sz w:val="44"/>
          <w:szCs w:val="44"/>
          <w:lang w:val="en-US" w:eastAsia="zh-CN"/>
        </w:rPr>
        <w:t>项目验收合格名单</w:t>
      </w:r>
    </w:p>
    <w:p>
      <w:pPr>
        <w:ind w:firstLine="660" w:firstLineChars="200"/>
        <w:rPr>
          <w:rFonts w:hint="default" w:ascii="Times New Roman" w:hAnsi="Times New Roman" w:eastAsia="方正仿宋_GBK" w:cs="Times New Roman"/>
          <w:sz w:val="33"/>
          <w:szCs w:val="33"/>
          <w:lang w:val="en-US" w:eastAsia="zh-CN"/>
        </w:rPr>
      </w:pPr>
    </w:p>
    <w:p>
      <w:pPr>
        <w:ind w:firstLine="660" w:firstLineChars="200"/>
        <w:rPr>
          <w:rFonts w:hint="default" w:ascii="Times New Roman" w:hAnsi="Times New Roman" w:eastAsia="方正仿宋_GBK" w:cs="Times New Roman"/>
          <w:sz w:val="33"/>
          <w:szCs w:val="33"/>
          <w:lang w:val="en-US" w:eastAsia="zh-CN"/>
        </w:rPr>
      </w:pPr>
    </w:p>
    <w:p>
      <w:pPr>
        <w:ind w:firstLine="660" w:firstLineChars="200"/>
        <w:rPr>
          <w:rFonts w:hint="default" w:ascii="Times New Roman" w:hAnsi="Times New Roman" w:eastAsia="方正仿宋_GBK" w:cs="Times New Roman"/>
          <w:sz w:val="33"/>
          <w:szCs w:val="33"/>
          <w:vertAlign w:val="baseline"/>
          <w:lang w:val="en-US" w:eastAsia="zh-CN"/>
        </w:rPr>
      </w:pPr>
      <w:r>
        <w:rPr>
          <w:rFonts w:hint="eastAsia" w:ascii="Times New Roman" w:hAnsi="Times New Roman" w:eastAsia="方正仿宋_GBK" w:cs="Times New Roman"/>
          <w:sz w:val="33"/>
          <w:szCs w:val="33"/>
          <w:lang w:val="en-US" w:eastAsia="zh-CN"/>
        </w:rPr>
        <w:t>一、</w:t>
      </w:r>
      <w:r>
        <w:rPr>
          <w:rFonts w:hint="default" w:ascii="Times New Roman" w:hAnsi="Times New Roman" w:eastAsia="方正仿宋_GBK" w:cs="Times New Roman"/>
          <w:sz w:val="33"/>
          <w:szCs w:val="33"/>
          <w:vertAlign w:val="baseline"/>
          <w:lang w:val="en-US" w:eastAsia="zh-CN"/>
        </w:rPr>
        <w:t>四川捕鱼儿生态农业开发有限公司—</w:t>
      </w:r>
      <w:r>
        <w:rPr>
          <w:rFonts w:hint="eastAsia" w:ascii="Times New Roman" w:hAnsi="Times New Roman" w:eastAsia="方正仿宋_GBK" w:cs="Times New Roman"/>
          <w:sz w:val="33"/>
          <w:szCs w:val="33"/>
          <w:vertAlign w:val="baseline"/>
          <w:lang w:val="en-US" w:eastAsia="zh-CN"/>
        </w:rPr>
        <w:t>邻水县特色农</w:t>
      </w:r>
      <w:r>
        <w:rPr>
          <w:rFonts w:hint="default" w:ascii="Times New Roman" w:hAnsi="Times New Roman" w:eastAsia="方正仿宋_GBK" w:cs="Times New Roman"/>
          <w:sz w:val="33"/>
          <w:szCs w:val="33"/>
          <w:vertAlign w:val="baseline"/>
          <w:lang w:val="en-US" w:eastAsia="zh-CN"/>
        </w:rPr>
        <w:t>产品公用品牌标准化和品牌化建设项目</w:t>
      </w:r>
      <w:r>
        <w:rPr>
          <w:rFonts w:hint="eastAsia" w:ascii="Times New Roman" w:hAnsi="Times New Roman" w:eastAsia="方正仿宋_GBK" w:cs="Times New Roman"/>
          <w:sz w:val="33"/>
          <w:szCs w:val="33"/>
          <w:vertAlign w:val="baseline"/>
          <w:lang w:val="en-US" w:eastAsia="zh-CN"/>
        </w:rPr>
        <w:t>。</w:t>
      </w:r>
    </w:p>
    <w:p>
      <w:pPr>
        <w:ind w:firstLine="660" w:firstLineChars="200"/>
        <w:rPr>
          <w:rFonts w:hint="default" w:ascii="Times New Roman" w:hAnsi="Times New Roman" w:eastAsia="方正仿宋_GBK" w:cs="Times New Roman"/>
          <w:sz w:val="33"/>
          <w:szCs w:val="33"/>
          <w:vertAlign w:val="baseline"/>
          <w:lang w:val="en-US" w:eastAsia="zh-CN"/>
        </w:rPr>
      </w:pPr>
      <w:r>
        <w:rPr>
          <w:rFonts w:hint="eastAsia" w:ascii="Times New Roman" w:hAnsi="Times New Roman" w:eastAsia="方正仿宋_GBK" w:cs="Times New Roman"/>
          <w:sz w:val="33"/>
          <w:szCs w:val="33"/>
          <w:vertAlign w:val="baseline"/>
          <w:lang w:val="en-US" w:eastAsia="zh-CN"/>
        </w:rPr>
        <w:t>二、</w:t>
      </w:r>
      <w:r>
        <w:rPr>
          <w:rFonts w:hint="default" w:ascii="Times New Roman" w:hAnsi="Times New Roman" w:eastAsia="方正仿宋_GBK" w:cs="Times New Roman"/>
          <w:sz w:val="33"/>
          <w:szCs w:val="33"/>
          <w:vertAlign w:val="baseline"/>
          <w:lang w:val="en-US" w:eastAsia="zh-CN"/>
        </w:rPr>
        <w:t>邻水县谭老太养殖专业合作社—邻水县谭老太特色水产直营餐厅暨农特产品集中展示体验中心建设项目</w:t>
      </w:r>
      <w:r>
        <w:rPr>
          <w:rFonts w:hint="eastAsia" w:ascii="Times New Roman" w:hAnsi="Times New Roman" w:eastAsia="方正仿宋_GBK" w:cs="Times New Roman"/>
          <w:sz w:val="33"/>
          <w:szCs w:val="33"/>
          <w:vertAlign w:val="baseline"/>
          <w:lang w:val="en-US" w:eastAsia="zh-CN"/>
        </w:rPr>
        <w:t>。</w:t>
      </w:r>
    </w:p>
    <w:p>
      <w:pPr>
        <w:ind w:firstLine="660" w:firstLineChars="200"/>
        <w:rPr>
          <w:rFonts w:hint="default" w:ascii="Times New Roman" w:hAnsi="Times New Roman" w:eastAsia="方正仿宋_GBK" w:cs="Times New Roman"/>
          <w:sz w:val="33"/>
          <w:szCs w:val="33"/>
          <w:vertAlign w:val="baseline"/>
          <w:lang w:val="en-US" w:eastAsia="zh-CN"/>
        </w:rPr>
      </w:pPr>
      <w:r>
        <w:rPr>
          <w:rFonts w:hint="eastAsia" w:ascii="Times New Roman" w:hAnsi="Times New Roman" w:eastAsia="方正仿宋_GBK" w:cs="Times New Roman"/>
          <w:sz w:val="33"/>
          <w:szCs w:val="33"/>
          <w:vertAlign w:val="baseline"/>
          <w:lang w:val="en-US" w:eastAsia="zh-CN"/>
        </w:rPr>
        <w:t>三、</w:t>
      </w:r>
      <w:r>
        <w:rPr>
          <w:rFonts w:hint="default" w:ascii="Times New Roman" w:hAnsi="Times New Roman" w:eastAsia="方正仿宋_GBK" w:cs="Times New Roman"/>
          <w:sz w:val="33"/>
          <w:szCs w:val="33"/>
          <w:vertAlign w:val="baseline"/>
          <w:lang w:val="en-US" w:eastAsia="zh-CN"/>
        </w:rPr>
        <w:t>邻水县龙翔房地产开放有限公司—邻水县九龙镇综合农贸市场建设项目。</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方正小标宋_GBK">
    <w:altName w:val="宋体"/>
    <w:panose1 w:val="03000509000000000000"/>
    <w:charset w:val="86"/>
    <w:family w:val="auto"/>
    <w:pitch w:val="default"/>
    <w:sig w:usb0="00000000" w:usb1="00000000" w:usb2="00000000" w:usb3="00000000" w:csb0="00040000" w:csb1="00000000"/>
  </w:font>
  <w:font w:name="方正仿宋_GBK">
    <w:altName w:val="宋体"/>
    <w:panose1 w:val="03000509000000000000"/>
    <w:charset w:val="86"/>
    <w:family w:val="auto"/>
    <w:pitch w:val="default"/>
    <w:sig w:usb0="00000000" w:usb1="00000000" w:usb2="00000000" w:usb3="00000000" w:csb0="00040000" w:csb1="00000000"/>
  </w:font>
  <w:font w:name="Lucida Sans Unicode">
    <w:panose1 w:val="020B0602030504020204"/>
    <w:charset w:val="00"/>
    <w:family w:val="auto"/>
    <w:pitch w:val="default"/>
    <w:sig w:usb0="80001AFF" w:usb1="0000396B" w:usb2="00000000" w:usb3="00000000" w:csb0="0000003F" w:csb1="D7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8B777B"/>
    <w:rsid w:val="288B777B"/>
    <w:rsid w:val="751E50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2020-07-29T08:04:00Z</dcterms:created>
  <dc:creator>李俊彦</dc:creator>
  <cp:lastModifiedBy>Administrator</cp:lastModifiedBy>
  <dcterms:modified xsi:type="dcterms:W3CDTF">2020-07-29T10:25:35Z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