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1393F">
      <w:pPr>
        <w:widowControl/>
        <w:spacing w:line="288" w:lineRule="atLeast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中国平安财产保险股份有限公司四川分公司简介</w:t>
      </w:r>
    </w:p>
    <w:p w14:paraId="4480915F">
      <w:pPr>
        <w:widowControl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 xml:space="preserve">  </w:t>
      </w:r>
    </w:p>
    <w:p w14:paraId="6D185F38">
      <w:pPr>
        <w:widowControl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中国平安财产保险股份有限公司四川分公司（以下简称“公司”）是中国平安设在四川负责财产保险业务的省级分公司,现为四川省第二大财产保险公司。四川分公司自1993年成立以来，在成都、德阳、乐山、泸州等21个地、市、州设立了1家省级分公司、21家中心支公司、104家支公司、16家营销服务部，拥有员工4299人，实现了地、市、州网点、人力全覆盖。</w:t>
      </w:r>
    </w:p>
    <w:p w14:paraId="25EE93A2">
      <w:pPr>
        <w:widowControl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2022年，公司保费收入160.2亿元，市场份额22.9%，累计为四川省经济发展提供201.8万亿元风险保障，为客户提供了101.9亿元保险补偿，全年累计自缴税金（含信保）5.75亿元，代扣代缴税金12.65亿元。</w:t>
      </w:r>
    </w:p>
    <w:p w14:paraId="3D726646">
      <w:pPr>
        <w:widowControl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公司深耕渠道经营，细分客群营销，不断以服务、科技、创新为突破，2022年，实现车险保费收入112.5亿元，市场份额 27.3%，车险用户数突破421万。</w:t>
      </w:r>
    </w:p>
    <w:p w14:paraId="6F374459">
      <w:pPr>
        <w:widowControl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在渠道建设方面，公司深化探索线下线上融合的销售模式，依托互联网技术不断优化销售与管理。通过搭建车商、代理、综拓、线客四大渠道，稳定渠道建设、深挖平台业务，建立服务与销售一体化的新流程，构建客户生态圈。同时,公司结合个人客户多样化的保险需求，制定车险、财产险、意外险、健康险等一揽子保险方案，提供全方位风险保障，实现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一个客户、多种产品、一站式服务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的综合金融经营模式。公司聚焦车主需求，依托平安好车主APP不断拓展车主服务场景、延伸车服务边界，逐渐形成了一个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共建、共享、共赢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的汽车主服务生态圈，截</w:t>
      </w:r>
      <w:r>
        <w:rPr>
          <w:rFonts w:hint="eastAsia" w:ascii="仿宋_GB2312" w:hAnsi="仿宋" w:eastAsia="仿宋_GB2312"/>
          <w:sz w:val="32"/>
          <w:szCs w:val="32"/>
        </w:rPr>
        <w:t>至</w:t>
      </w:r>
      <w:r>
        <w:rPr>
          <w:rFonts w:ascii="仿宋_GB2312" w:hAnsi="仿宋" w:eastAsia="仿宋_GB2312"/>
          <w:sz w:val="32"/>
          <w:szCs w:val="32"/>
        </w:rPr>
        <w:t>2022年，平安好车主APP四川地区累计注册用户数超647.5万，其中车险客户突破388万，月活跃车险客户数突破169.2万，每月有超过16.9万用户在享受平安好车主服务。2019年，平安产险推出平安好生活APP，围绕健康、宠物、居家、出行、运动、旅游六大生活场景，提供保单查询、理赔、购买及健康、居家、出行等全方位的保险生活服务，截</w:t>
      </w:r>
      <w:r>
        <w:rPr>
          <w:rFonts w:hint="eastAsia" w:ascii="仿宋_GB2312" w:hAnsi="仿宋" w:eastAsia="仿宋_GB2312"/>
          <w:sz w:val="32"/>
          <w:szCs w:val="32"/>
        </w:rPr>
        <w:t>至</w:t>
      </w:r>
      <w:r>
        <w:rPr>
          <w:rFonts w:ascii="仿宋_GB2312" w:hAnsi="仿宋" w:eastAsia="仿宋_GB2312"/>
          <w:sz w:val="32"/>
          <w:szCs w:val="32"/>
        </w:rPr>
        <w:t>2022年底，四川地区已累计注册用户220万，每月活跃用户22.3万。未来平安好生活致力于打造成为用户的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24小时保险生活服务管家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，传递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保险守护家人好生活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理念，做用户好生活的护航者。</w:t>
      </w:r>
    </w:p>
    <w:p w14:paraId="2A4D7DBF">
      <w:pPr>
        <w:widowControl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面对不断发展的保险市场，公司拥抱变革，以客户需求为导向，不断强化和完善服务品质理念，创新产品、技术、服务，为客户提供优质的售前、售中、售后服务。公司2022年实现财产险保费收入29.1亿元，意健险保费收入14.4亿元，农险保费收入4.3亿元。</w:t>
      </w:r>
    </w:p>
    <w:p w14:paraId="054E1B91">
      <w:pPr>
        <w:widowControl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2022年，公司持续服务实体经济，发挥承保能力及技术服务优势，为多层次交通网络体系的建设保驾护航，先后首席承保镇广高速、西香高速、天邛高速等省内重点项目；独家承保成都第31届世界大学生夏季运动会，为国际性赛事成功举办保驾护航；积极探索社会治理与商业保险有机结合模式，协助四川省多地政府建立健全安全生产、环境治理、农村公路灾毁、医疗健康等多领域社会风险防控保障体系，其中，2022年统筹推进中国华电集团有限公司、国家能源集团等大型央企的承保理赔工作，累计赔款支出超2亿元；积极参与互联网领域保险新需求覆盖，为互联网头部平台全国196万户商家提供保风险保障；服务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三农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方面，公司经过不断探索和创新，逐步形成了业务覆盖面广、产品创新种类全、精准理赔服务快、科技创新驱动的农险经营特色，截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至</w:t>
      </w:r>
      <w:r>
        <w:rPr>
          <w:rFonts w:ascii="仿宋_GB2312" w:hAnsi="仿宋" w:eastAsia="仿宋_GB2312"/>
          <w:sz w:val="32"/>
          <w:szCs w:val="32"/>
        </w:rPr>
        <w:t>目前累计拥有农险产品93个，覆盖农、林、牧、渔50余个农产品品种，形成中央大宗农险、中央以奖代补农险、地方特色农险和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农险+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宽领域农险产品矩阵。</w:t>
      </w:r>
    </w:p>
    <w:p w14:paraId="39133628">
      <w:pPr>
        <w:widowControl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同时，公司发挥集团综合金融优势，践行集团综合金融和医疗健康两大战略方向，致力于为团体客户量身打造覆盖保险、投资、理财在内的一站式服务。截</w:t>
      </w:r>
      <w:r>
        <w:rPr>
          <w:rFonts w:hint="eastAsia" w:ascii="仿宋_GB2312" w:hAnsi="仿宋" w:eastAsia="仿宋_GB2312"/>
          <w:sz w:val="32"/>
          <w:szCs w:val="32"/>
        </w:rPr>
        <w:t>至</w:t>
      </w:r>
      <w:r>
        <w:rPr>
          <w:rFonts w:ascii="仿宋_GB2312" w:hAnsi="仿宋" w:eastAsia="仿宋_GB2312"/>
          <w:sz w:val="32"/>
          <w:szCs w:val="32"/>
        </w:rPr>
        <w:t>2022年，已与四川地区平安各专业公司共同开展项目652个，其中平安银行292个，平安养老险项目225个，平安其他专业公司135个。其中，公司与投融系子公司深入合作，为154家企业客户提供金融服务22.3亿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ascii="仿宋_GB2312" w:hAnsi="仿宋" w:eastAsia="仿宋_GB2312"/>
          <w:sz w:val="32"/>
          <w:szCs w:val="32"/>
        </w:rPr>
        <w:t>；联合平安养老险、平安健康险和平安健康，向超70家企业提供员工健康管理服务。</w:t>
      </w:r>
    </w:p>
    <w:p w14:paraId="59602866">
      <w:pPr>
        <w:widowControl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公司一直坚持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以人民为中心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，为客户提供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省心、省时又省钱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的服务体验。</w:t>
      </w:r>
    </w:p>
    <w:p w14:paraId="1D6E4000">
      <w:pPr>
        <w:widowControl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车险方面，公司全年处理车险报案84万笔，针对全省车主用户推出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橙心关爱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公益服务项目，警保联动推出12123线上快速定责服务；非车险（不含农）方面，公司全年承接非车报案2966.2万起，依托自动化对接理赔模式及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平安企业宝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微信小程序，在非车险服务领域率先实现从报案查勘到确认支付的全流程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零接触</w:t>
      </w:r>
      <w:r>
        <w:rPr>
          <w:rFonts w:hint="eastAsia" w:ascii="仿宋_GB2312" w:hAnsi="仿宋" w:eastAsia="仿宋_GB2312"/>
          <w:sz w:val="32"/>
          <w:szCs w:val="32"/>
        </w:rPr>
        <w:t>”“</w:t>
      </w:r>
      <w:r>
        <w:rPr>
          <w:rFonts w:ascii="仿宋_GB2312" w:hAnsi="仿宋" w:eastAsia="仿宋_GB2312"/>
          <w:sz w:val="32"/>
          <w:szCs w:val="32"/>
        </w:rPr>
        <w:t>无纸化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线上理赔，同时推出了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三省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专项服务，协助客户解决灾损维修、残值拍卖、争议谈判、伤残鉴定问题。凭借科技优势，将AI技术、无人机测绘、三维建模和卫星遥感测绘等技术手段融入理赔服务中，引领智能化财产险理赔服务变革。农险方面，公司全年承接报案49450笔，客户通过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平安爱农宝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APP和微信小程序，可以实现线上报案、视频查勘、线上上传资料，快速完成赔付。针对大面积作物精确定损难题，公司创新推出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农作物科学测产方法及系统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和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农作物减产理赔方法及系统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两项专利技术，将被广泛用于农险理赔、大面积农作物测产、种植面积调查等领域。</w:t>
      </w:r>
    </w:p>
    <w:p w14:paraId="240BDE2A">
      <w:pPr>
        <w:widowControl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在抗击疫情期间，开通7</w:t>
      </w:r>
      <w:r>
        <w:rPr>
          <w:rFonts w:hint="eastAsia" w:ascii="仿宋_GB2312" w:hAnsi="仿宋" w:eastAsia="仿宋_GB2312"/>
          <w:sz w:val="32"/>
          <w:szCs w:val="32"/>
        </w:rPr>
        <w:t>×</w:t>
      </w:r>
      <w:r>
        <w:rPr>
          <w:rFonts w:ascii="仿宋_GB2312" w:hAnsi="仿宋" w:eastAsia="仿宋_GB2312"/>
          <w:sz w:val="32"/>
          <w:szCs w:val="32"/>
        </w:rPr>
        <w:t>24小时服务咨询，通过平安好车主、平安好生活APP以及微信企业号等线上服务平台，推出保单服务、理赔服务、疫情查询与问诊服务；为满足新市民多层次、多样化的保险保障需求，公司创新推出务工意外险、蓉家保等保险产品、开展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新市民金融服务宣传月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行动、并在全省116家门店设置新市民服务专区，助力全省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新市民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群体共享城市发展成果。</w:t>
      </w:r>
    </w:p>
    <w:p w14:paraId="543535F5">
      <w:pPr>
        <w:widowControl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公司积极践行企业社会责任，投入公益事业，全年累计公益捐赠超386万元。为巩固拓展脱贫攻坚成果同乡村振兴有效衔接，公司已在广元青川、绵阳梓潼、凉山布拖等地落地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产业扶贫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乡村振兴</w:t>
      </w:r>
      <w:r>
        <w:rPr>
          <w:rFonts w:ascii="仿宋_GB2312" w:hAnsi="仿宋" w:eastAsia="仿宋_GB2312"/>
          <w:sz w:val="32"/>
          <w:szCs w:val="32"/>
        </w:rPr>
        <w:t>项目，撬动超过3.7亿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ascii="仿宋_GB2312" w:hAnsi="仿宋" w:eastAsia="仿宋_GB2312"/>
          <w:sz w:val="32"/>
          <w:szCs w:val="32"/>
        </w:rPr>
        <w:t>资金。坚持党建引领，公司在全省落地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乡风文明100行动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，以党建共建为纽带，累计在全省个村镇建立党建共建点25个，累计捐赠党建共建物资86.5万元。</w:t>
      </w:r>
    </w:p>
    <w:p w14:paraId="7B74A27C">
      <w:pPr>
        <w:widowControl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为加强保险公众宣传，不断提高全社会保险意识，公司开展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3.15消费者权益日</w:t>
      </w:r>
      <w:r>
        <w:rPr>
          <w:rFonts w:hint="eastAsia" w:ascii="仿宋_GB2312" w:hAnsi="仿宋" w:eastAsia="仿宋_GB2312"/>
          <w:sz w:val="32"/>
          <w:szCs w:val="32"/>
        </w:rPr>
        <w:t>”“</w:t>
      </w:r>
      <w:r>
        <w:rPr>
          <w:rFonts w:ascii="仿宋_GB2312" w:hAnsi="仿宋" w:eastAsia="仿宋_GB2312"/>
          <w:sz w:val="32"/>
          <w:szCs w:val="32"/>
        </w:rPr>
        <w:t>7.8全国保险公众宣传日</w:t>
      </w:r>
      <w:r>
        <w:rPr>
          <w:rFonts w:hint="eastAsia" w:ascii="仿宋_GB2312" w:hAnsi="仿宋" w:eastAsia="仿宋_GB2312"/>
          <w:sz w:val="32"/>
          <w:szCs w:val="32"/>
        </w:rPr>
        <w:t>”及“</w:t>
      </w:r>
      <w:r>
        <w:rPr>
          <w:rFonts w:ascii="仿宋_GB2312" w:hAnsi="仿宋" w:eastAsia="仿宋_GB2312"/>
          <w:sz w:val="32"/>
          <w:szCs w:val="32"/>
        </w:rPr>
        <w:t>金融知识普及月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等公益宣传活动，提高消费者风险防范意识，树立保险行业形象，先后被四川省银保监局评为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3.15活动优秀组织单位</w:t>
      </w:r>
      <w:r>
        <w:rPr>
          <w:rFonts w:hint="eastAsia" w:ascii="仿宋_GB2312" w:hAnsi="仿宋" w:eastAsia="仿宋_GB2312"/>
          <w:sz w:val="32"/>
          <w:szCs w:val="32"/>
        </w:rPr>
        <w:t>”及“</w:t>
      </w:r>
      <w:r>
        <w:rPr>
          <w:rFonts w:ascii="仿宋_GB2312" w:hAnsi="仿宋" w:eastAsia="仿宋_GB2312"/>
          <w:sz w:val="32"/>
          <w:szCs w:val="32"/>
        </w:rPr>
        <w:t>四川‘金融知识普及月、金融知识进万家、争做理性投资者、争做金融好网民’活动先进单位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， 并连续三次被四川省消委评为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四川省财产保险业消费教育示范基地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。</w:t>
      </w:r>
    </w:p>
    <w:p w14:paraId="72D524B0">
      <w:pPr>
        <w:widowControl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凭借强大品牌影响力、持续的产品创新能力和良好的客户服务口碑，公司获评外部授予的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最受欢迎车险品牌</w:t>
      </w:r>
      <w:r>
        <w:rPr>
          <w:rFonts w:hint="eastAsia" w:ascii="仿宋_GB2312" w:hAnsi="仿宋" w:eastAsia="仿宋_GB2312"/>
          <w:sz w:val="32"/>
          <w:szCs w:val="32"/>
        </w:rPr>
        <w:t>”“</w:t>
      </w:r>
      <w:r>
        <w:rPr>
          <w:rFonts w:ascii="仿宋_GB2312" w:hAnsi="仿宋" w:eastAsia="仿宋_GB2312"/>
          <w:sz w:val="32"/>
          <w:szCs w:val="32"/>
        </w:rPr>
        <w:t>卓越客户服务保险公司</w:t>
      </w:r>
      <w:r>
        <w:rPr>
          <w:rFonts w:hint="eastAsia" w:ascii="仿宋_GB2312" w:hAnsi="仿宋" w:eastAsia="仿宋_GB2312"/>
          <w:sz w:val="32"/>
          <w:szCs w:val="32"/>
        </w:rPr>
        <w:t>”“</w:t>
      </w:r>
      <w:r>
        <w:rPr>
          <w:rFonts w:ascii="仿宋_GB2312" w:hAnsi="仿宋" w:eastAsia="仿宋_GB2312"/>
          <w:sz w:val="32"/>
          <w:szCs w:val="32"/>
        </w:rPr>
        <w:t>年度推动乡村振兴金融机构</w:t>
      </w:r>
      <w:r>
        <w:rPr>
          <w:rFonts w:hint="eastAsia" w:ascii="仿宋_GB2312" w:hAnsi="仿宋" w:eastAsia="仿宋_GB2312"/>
          <w:sz w:val="32"/>
          <w:szCs w:val="32"/>
        </w:rPr>
        <w:t>”“</w:t>
      </w:r>
      <w:r>
        <w:rPr>
          <w:rFonts w:ascii="仿宋_GB2312" w:hAnsi="仿宋" w:eastAsia="仿宋_GB2312"/>
          <w:sz w:val="32"/>
          <w:szCs w:val="32"/>
        </w:rPr>
        <w:t>最具社会责任企业奖</w:t>
      </w:r>
      <w:r>
        <w:rPr>
          <w:rFonts w:hint="eastAsia" w:ascii="仿宋_GB2312" w:hAnsi="仿宋" w:eastAsia="仿宋_GB2312"/>
          <w:sz w:val="32"/>
          <w:szCs w:val="32"/>
        </w:rPr>
        <w:t>”及“</w:t>
      </w:r>
      <w:r>
        <w:rPr>
          <w:rFonts w:ascii="仿宋_GB2312" w:hAnsi="仿宋" w:eastAsia="仿宋_GB2312"/>
          <w:sz w:val="32"/>
          <w:szCs w:val="32"/>
        </w:rPr>
        <w:t>年度服务新市民优秀机构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等多项荣誉。</w:t>
      </w:r>
    </w:p>
    <w:p w14:paraId="38702502"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未来，</w:t>
      </w:r>
      <w:r>
        <w:rPr>
          <w:rFonts w:hint="eastAsia" w:ascii="仿宋_GB2312" w:hAnsi="仿宋" w:eastAsia="仿宋_GB2312"/>
          <w:sz w:val="32"/>
          <w:szCs w:val="32"/>
        </w:rPr>
        <w:t>公</w:t>
      </w:r>
      <w:r>
        <w:rPr>
          <w:rFonts w:ascii="仿宋_GB2312" w:hAnsi="仿宋" w:eastAsia="仿宋_GB2312"/>
          <w:sz w:val="32"/>
          <w:szCs w:val="32"/>
        </w:rPr>
        <w:t>司将时刻铭记回馈社会、报效国家的立业初心，在平安集团、平安产险总</w:t>
      </w:r>
      <w:r>
        <w:rPr>
          <w:rFonts w:hint="eastAsia" w:ascii="仿宋_GB2312" w:hAnsi="仿宋" w:eastAsia="仿宋_GB2312"/>
          <w:sz w:val="32"/>
          <w:szCs w:val="32"/>
        </w:rPr>
        <w:t>公司</w:t>
      </w:r>
      <w:r>
        <w:rPr>
          <w:rFonts w:ascii="仿宋_GB2312" w:hAnsi="仿宋" w:eastAsia="仿宋_GB2312"/>
          <w:sz w:val="32"/>
          <w:szCs w:val="32"/>
        </w:rPr>
        <w:t>的新价值文化引领下，始终坚持以人民为中心、以客户需求为导向，增强服务实体经济质效，提升保险服务民生功能，助力推动全省经济高质量发展，书写人民金融新篇章。</w:t>
      </w:r>
    </w:p>
    <w:p w14:paraId="4758E147">
      <w:pPr>
        <w:widowControl/>
        <w:spacing w:line="360" w:lineRule="atLeast"/>
        <w:ind w:left="480"/>
        <w:jc w:val="left"/>
        <w:rPr>
          <w:rFonts w:ascii="仿宋_GB2312" w:hAnsi="Calibri" w:eastAsia="仿宋_GB2312" w:cs="Calibri"/>
          <w:color w:val="000000"/>
          <w:kern w:val="0"/>
          <w:sz w:val="32"/>
          <w:szCs w:val="32"/>
        </w:rPr>
      </w:pPr>
    </w:p>
    <w:p w14:paraId="4ECB5B33">
      <w:pPr>
        <w:widowControl/>
        <w:spacing w:line="360" w:lineRule="atLeast"/>
        <w:ind w:left="480"/>
        <w:jc w:val="left"/>
        <w:rPr>
          <w:rFonts w:ascii="仿宋_GB2312" w:hAnsi="Calibri" w:eastAsia="仿宋_GB2312" w:cs="Calibri"/>
          <w:color w:val="000000"/>
          <w:kern w:val="0"/>
          <w:sz w:val="32"/>
          <w:szCs w:val="32"/>
        </w:rPr>
      </w:pPr>
    </w:p>
    <w:p w14:paraId="03EC94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mNDg2NTU0NGUwNWI4MDdhYWQ1OTY0MjFjMzM5OTMifQ=="/>
  </w:docVars>
  <w:rsids>
    <w:rsidRoot w:val="00F72206"/>
    <w:rsid w:val="001A2AA2"/>
    <w:rsid w:val="00216A3B"/>
    <w:rsid w:val="00225BB4"/>
    <w:rsid w:val="00252D47"/>
    <w:rsid w:val="00623E74"/>
    <w:rsid w:val="007B442F"/>
    <w:rsid w:val="007F6FE6"/>
    <w:rsid w:val="00E61D12"/>
    <w:rsid w:val="00F72206"/>
    <w:rsid w:val="00FA2903"/>
    <w:rsid w:val="084866E9"/>
    <w:rsid w:val="38B92017"/>
    <w:rsid w:val="533622A6"/>
    <w:rsid w:val="5EDA63F6"/>
    <w:rsid w:val="6C1E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24"/>
    <w:basedOn w:val="3"/>
    <w:qFormat/>
    <w:uiPriority w:val="0"/>
  </w:style>
  <w:style w:type="character" w:customStyle="1" w:styleId="5">
    <w:name w:val="32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PAIG</Company>
  <Pages>6</Pages>
  <Words>2682</Words>
  <Characters>2845</Characters>
  <Lines>23</Lines>
  <Paragraphs>6</Paragraphs>
  <TotalTime>3</TotalTime>
  <ScaleCrop>false</ScaleCrop>
  <LinksUpToDate>false</LinksUpToDate>
  <CharactersWithSpaces>2849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2023-12-12T04:40:00Z</dcterms:created>
  <dc:creator>马金瑞(产险四川分公司南充中心支公司本部线上客户部)</dc:creator>
  <cp:lastModifiedBy>半城繁華半城傷づ</cp:lastModifiedBy>
  <dcterms:modified xsi:type="dcterms:W3CDTF">2026-01-28T01:36:14Z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44100EB60CF84EA3AE126EE234F9D594_13</vt:lpwstr>
  </property>
  <property fmtid="{D5CDD505-2E9C-101B-9397-08002B2CF9AE}" pid="4" name="KSOTemplateDocerSaveRecord">
    <vt:lpwstr>eyJoZGlkIjoiZjQ0ZjJhYzMyN2U5NjMzMmY5Y2RjODQ4OGU5ZWMxZGQiLCJ1c2VySWQiOiIxMDQ1Mzk0NTAzIn0=</vt:lpwstr>
  </property>
</Properties>
</file>