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3DBB9">
      <w:pPr>
        <w:adjustRightInd w:val="0"/>
        <w:spacing w:line="360" w:lineRule="auto"/>
        <w:jc w:val="center"/>
        <w:textAlignment w:val="baseline"/>
        <w:rPr>
          <w:rFonts w:ascii="Times New Roman" w:hAnsi="Times New Roman"/>
          <w:b/>
          <w:color w:val="auto"/>
          <w:kern w:val="0"/>
          <w:sz w:val="40"/>
          <w:szCs w:val="20"/>
        </w:rPr>
      </w:pPr>
    </w:p>
    <w:p w14:paraId="0045BDCC">
      <w:pPr>
        <w:adjustRightInd w:val="0"/>
        <w:spacing w:line="360" w:lineRule="auto"/>
        <w:jc w:val="center"/>
        <w:textAlignment w:val="baseline"/>
        <w:rPr>
          <w:rFonts w:ascii="Times New Roman" w:hAnsi="Times New Roman"/>
          <w:b/>
          <w:color w:val="auto"/>
          <w:kern w:val="0"/>
          <w:sz w:val="40"/>
          <w:szCs w:val="20"/>
        </w:rPr>
      </w:pPr>
    </w:p>
    <w:p w14:paraId="38374085">
      <w:pPr>
        <w:adjustRightInd w:val="0"/>
        <w:spacing w:line="360" w:lineRule="auto"/>
        <w:jc w:val="center"/>
        <w:textAlignment w:val="baseline"/>
        <w:rPr>
          <w:rFonts w:hint="eastAsia" w:ascii="Times New Roman" w:hAnsi="Times New Roman"/>
          <w:b/>
          <w:color w:val="auto"/>
          <w:kern w:val="0"/>
          <w:sz w:val="40"/>
          <w:szCs w:val="20"/>
        </w:rPr>
      </w:pPr>
    </w:p>
    <w:p w14:paraId="2C9F48EA">
      <w:pPr>
        <w:spacing w:before="156" w:beforeLines="50" w:after="156" w:afterLines="50"/>
        <w:jc w:val="center"/>
        <w:rPr>
          <w:rFonts w:hint="eastAsia" w:ascii="Times New Roman" w:hAnsi="Times New Roman"/>
          <w:b/>
          <w:snapToGrid w:val="0"/>
          <w:color w:val="auto"/>
          <w:kern w:val="0"/>
          <w:sz w:val="48"/>
          <w:szCs w:val="48"/>
          <w:lang w:val="en-US" w:eastAsia="zh-CN"/>
        </w:rPr>
      </w:pPr>
      <w:r>
        <w:rPr>
          <w:rFonts w:hint="eastAsia" w:ascii="Times New Roman" w:hAnsi="Times New Roman"/>
          <w:b/>
          <w:snapToGrid w:val="0"/>
          <w:color w:val="auto"/>
          <w:kern w:val="0"/>
          <w:sz w:val="48"/>
          <w:szCs w:val="48"/>
          <w:lang w:val="en-US" w:eastAsia="zh-CN"/>
        </w:rPr>
        <w:t>邻水县生活垃圾筛分建设项目</w:t>
      </w:r>
    </w:p>
    <w:p w14:paraId="71F727E4">
      <w:pPr>
        <w:adjustRightInd w:val="0"/>
        <w:spacing w:line="360" w:lineRule="auto"/>
        <w:ind w:firstLine="505"/>
        <w:textAlignment w:val="baseline"/>
        <w:rPr>
          <w:rFonts w:ascii="Times New Roman" w:hAnsi="Times New Roman"/>
          <w:color w:val="auto"/>
          <w:kern w:val="0"/>
          <w:sz w:val="24"/>
          <w:szCs w:val="20"/>
        </w:rPr>
      </w:pPr>
    </w:p>
    <w:p w14:paraId="3DD99B05">
      <w:pPr>
        <w:adjustRightInd w:val="0"/>
        <w:spacing w:line="360" w:lineRule="auto"/>
        <w:ind w:firstLine="505"/>
        <w:textAlignment w:val="baseline"/>
        <w:rPr>
          <w:rFonts w:ascii="Times New Roman" w:hAnsi="Times New Roman"/>
          <w:color w:val="auto"/>
          <w:kern w:val="0"/>
          <w:sz w:val="24"/>
          <w:szCs w:val="20"/>
        </w:rPr>
      </w:pPr>
    </w:p>
    <w:p w14:paraId="0DF75746">
      <w:pPr>
        <w:adjustRightInd w:val="0"/>
        <w:spacing w:line="360" w:lineRule="auto"/>
        <w:ind w:firstLine="505"/>
        <w:textAlignment w:val="baseline"/>
        <w:rPr>
          <w:rFonts w:ascii="Times New Roman" w:hAnsi="Times New Roman"/>
          <w:color w:val="auto"/>
          <w:kern w:val="0"/>
          <w:sz w:val="24"/>
          <w:szCs w:val="20"/>
        </w:rPr>
      </w:pPr>
    </w:p>
    <w:p w14:paraId="10652811">
      <w:pPr>
        <w:adjustRightInd w:val="0"/>
        <w:spacing w:line="360" w:lineRule="auto"/>
        <w:jc w:val="center"/>
        <w:textAlignment w:val="baseline"/>
        <w:rPr>
          <w:rFonts w:ascii="Times New Roman" w:hAnsi="Times New Roman"/>
          <w:b/>
          <w:color w:val="auto"/>
          <w:kern w:val="0"/>
          <w:sz w:val="40"/>
          <w:szCs w:val="20"/>
        </w:rPr>
      </w:pPr>
      <w:r>
        <w:rPr>
          <w:rFonts w:ascii="Times New Roman" w:hAnsi="Times New Roman"/>
          <w:b/>
          <w:color w:val="auto"/>
          <w:kern w:val="0"/>
          <w:sz w:val="40"/>
          <w:szCs w:val="20"/>
        </w:rPr>
        <w:t>公众参与</w:t>
      </w:r>
      <w:r>
        <w:rPr>
          <w:rFonts w:hint="eastAsia" w:ascii="Times New Roman" w:hAnsi="Times New Roman"/>
          <w:b/>
          <w:color w:val="auto"/>
          <w:kern w:val="0"/>
          <w:sz w:val="40"/>
          <w:szCs w:val="20"/>
        </w:rPr>
        <w:t>说明</w:t>
      </w:r>
    </w:p>
    <w:p w14:paraId="28197685">
      <w:pPr>
        <w:adjustRightInd w:val="0"/>
        <w:spacing w:line="360" w:lineRule="auto"/>
        <w:jc w:val="center"/>
        <w:textAlignment w:val="baseline"/>
        <w:rPr>
          <w:rFonts w:ascii="Times New Roman" w:hAnsi="Times New Roman"/>
          <w:color w:val="auto"/>
          <w:kern w:val="0"/>
          <w:sz w:val="24"/>
          <w:szCs w:val="20"/>
        </w:rPr>
      </w:pPr>
    </w:p>
    <w:p w14:paraId="5D78DEDE">
      <w:pPr>
        <w:adjustRightInd w:val="0"/>
        <w:spacing w:line="360" w:lineRule="auto"/>
        <w:ind w:firstLine="505"/>
        <w:textAlignment w:val="baseline"/>
        <w:rPr>
          <w:rFonts w:ascii="Times New Roman" w:hAnsi="Times New Roman"/>
          <w:color w:val="auto"/>
          <w:kern w:val="0"/>
          <w:sz w:val="24"/>
          <w:szCs w:val="20"/>
        </w:rPr>
      </w:pPr>
    </w:p>
    <w:p w14:paraId="527230AC">
      <w:pPr>
        <w:adjustRightInd w:val="0"/>
        <w:spacing w:line="360" w:lineRule="auto"/>
        <w:ind w:firstLine="505"/>
        <w:textAlignment w:val="baseline"/>
        <w:rPr>
          <w:rFonts w:ascii="Times New Roman" w:hAnsi="Times New Roman"/>
          <w:color w:val="auto"/>
          <w:kern w:val="0"/>
          <w:sz w:val="24"/>
          <w:szCs w:val="20"/>
        </w:rPr>
      </w:pPr>
    </w:p>
    <w:p w14:paraId="673A52AE">
      <w:pPr>
        <w:adjustRightInd w:val="0"/>
        <w:spacing w:line="360" w:lineRule="auto"/>
        <w:ind w:firstLine="505"/>
        <w:textAlignment w:val="baseline"/>
        <w:rPr>
          <w:rFonts w:ascii="Times New Roman" w:hAnsi="Times New Roman"/>
          <w:color w:val="auto"/>
          <w:kern w:val="0"/>
          <w:sz w:val="24"/>
          <w:szCs w:val="20"/>
        </w:rPr>
      </w:pPr>
    </w:p>
    <w:p w14:paraId="1E3CF4AA">
      <w:pPr>
        <w:adjustRightInd w:val="0"/>
        <w:spacing w:line="360" w:lineRule="auto"/>
        <w:ind w:firstLine="505"/>
        <w:textAlignment w:val="baseline"/>
        <w:rPr>
          <w:rFonts w:ascii="Times New Roman" w:hAnsi="Times New Roman"/>
          <w:color w:val="auto"/>
          <w:kern w:val="0"/>
          <w:sz w:val="24"/>
          <w:szCs w:val="20"/>
        </w:rPr>
      </w:pPr>
    </w:p>
    <w:p w14:paraId="49B175E0">
      <w:pPr>
        <w:adjustRightInd w:val="0"/>
        <w:spacing w:line="360" w:lineRule="auto"/>
        <w:ind w:firstLine="505"/>
        <w:textAlignment w:val="baseline"/>
        <w:rPr>
          <w:rFonts w:ascii="Times New Roman" w:hAnsi="Times New Roman"/>
          <w:color w:val="auto"/>
          <w:kern w:val="0"/>
          <w:sz w:val="24"/>
          <w:szCs w:val="20"/>
        </w:rPr>
      </w:pPr>
    </w:p>
    <w:p w14:paraId="691CF08B">
      <w:pPr>
        <w:adjustRightInd w:val="0"/>
        <w:spacing w:line="360" w:lineRule="auto"/>
        <w:ind w:firstLine="505"/>
        <w:textAlignment w:val="baseline"/>
        <w:rPr>
          <w:rFonts w:ascii="Times New Roman" w:hAnsi="Times New Roman"/>
          <w:color w:val="auto"/>
          <w:kern w:val="0"/>
          <w:sz w:val="24"/>
          <w:szCs w:val="20"/>
        </w:rPr>
      </w:pPr>
    </w:p>
    <w:p w14:paraId="5CB3E4EB">
      <w:pPr>
        <w:adjustRightInd w:val="0"/>
        <w:spacing w:line="360" w:lineRule="auto"/>
        <w:ind w:firstLine="505"/>
        <w:textAlignment w:val="baseline"/>
        <w:rPr>
          <w:rFonts w:ascii="Times New Roman" w:hAnsi="Times New Roman"/>
          <w:color w:val="auto"/>
          <w:kern w:val="0"/>
          <w:sz w:val="24"/>
          <w:szCs w:val="20"/>
        </w:rPr>
      </w:pPr>
    </w:p>
    <w:p w14:paraId="05C33CC1">
      <w:pPr>
        <w:adjustRightInd w:val="0"/>
        <w:spacing w:line="360" w:lineRule="auto"/>
        <w:textAlignment w:val="baseline"/>
        <w:rPr>
          <w:rFonts w:ascii="Times New Roman" w:hAnsi="Times New Roman"/>
          <w:color w:val="auto"/>
          <w:kern w:val="0"/>
          <w:sz w:val="24"/>
          <w:szCs w:val="20"/>
        </w:rPr>
      </w:pPr>
    </w:p>
    <w:p w14:paraId="25D111D3">
      <w:pPr>
        <w:adjustRightInd w:val="0"/>
        <w:spacing w:line="360" w:lineRule="auto"/>
        <w:ind w:firstLine="505"/>
        <w:textAlignment w:val="baseline"/>
        <w:rPr>
          <w:rFonts w:ascii="Times New Roman" w:hAnsi="Times New Roman"/>
          <w:color w:val="auto"/>
          <w:kern w:val="0"/>
          <w:sz w:val="24"/>
          <w:szCs w:val="20"/>
        </w:rPr>
      </w:pPr>
    </w:p>
    <w:p w14:paraId="4AB6E938">
      <w:pPr>
        <w:adjustRightInd w:val="0"/>
        <w:spacing w:line="360" w:lineRule="auto"/>
        <w:ind w:firstLine="505"/>
        <w:textAlignment w:val="baseline"/>
        <w:rPr>
          <w:rFonts w:ascii="Times New Roman" w:hAnsi="Times New Roman"/>
          <w:color w:val="auto"/>
          <w:kern w:val="0"/>
          <w:sz w:val="24"/>
          <w:szCs w:val="20"/>
        </w:rPr>
      </w:pPr>
    </w:p>
    <w:p w14:paraId="74070321">
      <w:pPr>
        <w:adjustRightInd w:val="0"/>
        <w:spacing w:line="360" w:lineRule="auto"/>
        <w:ind w:firstLine="505"/>
        <w:textAlignment w:val="baseline"/>
        <w:rPr>
          <w:rFonts w:ascii="Times New Roman" w:hAnsi="Times New Roman"/>
          <w:color w:val="auto"/>
          <w:kern w:val="0"/>
          <w:sz w:val="24"/>
          <w:szCs w:val="20"/>
        </w:rPr>
      </w:pPr>
    </w:p>
    <w:p w14:paraId="62251A97">
      <w:pPr>
        <w:adjustRightInd w:val="0"/>
        <w:spacing w:line="360" w:lineRule="auto"/>
        <w:jc w:val="center"/>
        <w:textAlignment w:val="baseline"/>
        <w:rPr>
          <w:rFonts w:ascii="Times New Roman" w:hAnsi="Times New Roman"/>
          <w:b/>
          <w:color w:val="auto"/>
          <w:kern w:val="0"/>
          <w:sz w:val="40"/>
          <w:szCs w:val="20"/>
        </w:rPr>
      </w:pPr>
      <w:r>
        <w:rPr>
          <w:rFonts w:hint="eastAsia" w:ascii="Times New Roman" w:hAnsi="Times New Roman"/>
          <w:b/>
          <w:color w:val="auto"/>
          <w:kern w:val="0"/>
          <w:sz w:val="40"/>
          <w:szCs w:val="20"/>
        </w:rPr>
        <w:t>2</w:t>
      </w:r>
      <w:r>
        <w:rPr>
          <w:rFonts w:ascii="Times New Roman" w:hAnsi="Times New Roman"/>
          <w:b/>
          <w:color w:val="auto"/>
          <w:kern w:val="0"/>
          <w:sz w:val="40"/>
          <w:szCs w:val="20"/>
        </w:rPr>
        <w:t>025年</w:t>
      </w:r>
      <w:r>
        <w:rPr>
          <w:rFonts w:hint="eastAsia" w:ascii="Times New Roman" w:hAnsi="Times New Roman"/>
          <w:b/>
          <w:color w:val="auto"/>
          <w:kern w:val="0"/>
          <w:sz w:val="40"/>
          <w:szCs w:val="20"/>
          <w:lang w:val="en-US" w:eastAsia="zh-CN"/>
        </w:rPr>
        <w:t>10</w:t>
      </w:r>
      <w:r>
        <w:rPr>
          <w:rFonts w:ascii="Times New Roman" w:hAnsi="Times New Roman"/>
          <w:b/>
          <w:color w:val="auto"/>
          <w:kern w:val="0"/>
          <w:sz w:val="40"/>
          <w:szCs w:val="20"/>
        </w:rPr>
        <w:t>月</w:t>
      </w:r>
    </w:p>
    <w:p w14:paraId="2CF61696">
      <w:pPr>
        <w:adjustRightInd w:val="0"/>
        <w:spacing w:line="360" w:lineRule="auto"/>
        <w:jc w:val="center"/>
        <w:textAlignment w:val="baseline"/>
        <w:rPr>
          <w:rFonts w:hint="default" w:ascii="Times New Roman" w:hAnsi="Times New Roman" w:eastAsia="宋体"/>
          <w:b/>
          <w:color w:val="auto"/>
          <w:kern w:val="0"/>
          <w:sz w:val="40"/>
          <w:szCs w:val="20"/>
          <w:lang w:val="en-US" w:eastAsia="zh-CN"/>
        </w:rPr>
        <w:sectPr>
          <w:footerReference r:id="rId3" w:type="default"/>
          <w:pgSz w:w="11906" w:h="16838"/>
          <w:pgMar w:top="720" w:right="720" w:bottom="720" w:left="720" w:header="851" w:footer="992" w:gutter="0"/>
          <w:pgNumType w:fmt="upperRoman" w:start="1"/>
          <w:cols w:space="425" w:num="1"/>
          <w:docGrid w:type="lines" w:linePitch="312" w:charSpace="0"/>
        </w:sectPr>
      </w:pPr>
      <w:r>
        <w:rPr>
          <w:rFonts w:hint="eastAsia" w:ascii="Times New Roman" w:hAnsi="Times New Roman"/>
          <w:b/>
          <w:color w:val="auto"/>
          <w:kern w:val="0"/>
          <w:sz w:val="40"/>
          <w:szCs w:val="20"/>
          <w:lang w:val="en-US" w:eastAsia="zh-CN"/>
        </w:rPr>
        <w:t>邻水县城市环境卫生管理所</w:t>
      </w:r>
    </w:p>
    <w:sdt>
      <w:sdtPr>
        <w:rPr>
          <w:rFonts w:ascii="Times New Roman" w:hAnsi="Times New Roman" w:eastAsia="宋体" w:cs="Times New Roman"/>
          <w:color w:val="auto"/>
          <w:kern w:val="2"/>
          <w:sz w:val="21"/>
          <w:szCs w:val="22"/>
          <w:lang w:val="zh-CN"/>
        </w:rPr>
        <w:id w:val="104385929"/>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14:paraId="2B3FD4A0">
          <w:pPr>
            <w:pStyle w:val="32"/>
            <w:spacing w:before="0"/>
            <w:jc w:val="center"/>
            <w:rPr>
              <w:rFonts w:ascii="Times New Roman" w:hAnsi="Times New Roman" w:eastAsia="宋体" w:cs="Times New Roman"/>
              <w:b/>
              <w:color w:val="auto"/>
              <w:sz w:val="44"/>
              <w:szCs w:val="44"/>
              <w:lang w:val="zh-CN"/>
            </w:rPr>
          </w:pPr>
          <w:r>
            <w:rPr>
              <w:rFonts w:ascii="Times New Roman" w:hAnsi="Times New Roman" w:eastAsia="宋体" w:cs="Times New Roman"/>
              <w:b/>
              <w:color w:val="auto"/>
              <w:sz w:val="44"/>
              <w:szCs w:val="44"/>
              <w:lang w:val="zh-CN"/>
            </w:rPr>
            <w:t>目   录</w:t>
          </w:r>
        </w:p>
        <w:p w14:paraId="59BCC69C">
          <w:pPr>
            <w:rPr>
              <w:rFonts w:ascii="Times New Roman" w:hAnsi="Times New Roman"/>
              <w:color w:val="auto"/>
              <w:lang w:val="zh-CN"/>
            </w:rPr>
          </w:pPr>
        </w:p>
        <w:p w14:paraId="00E13EC9">
          <w:pPr>
            <w:rPr>
              <w:rFonts w:hint="eastAsia" w:ascii="Times New Roman" w:hAnsi="Times New Roman"/>
              <w:color w:val="auto"/>
              <w:lang w:val="zh-CN"/>
            </w:rPr>
          </w:pPr>
        </w:p>
        <w:p w14:paraId="2D92953F">
          <w:pPr>
            <w:rPr>
              <w:rFonts w:ascii="Times New Roman" w:hAnsi="Times New Roman"/>
              <w:color w:val="auto"/>
              <w:lang w:val="zh-CN"/>
            </w:rPr>
          </w:pPr>
        </w:p>
        <w:p w14:paraId="476303EC">
          <w:pPr>
            <w:pStyle w:val="13"/>
            <w:tabs>
              <w:tab w:val="right" w:leader="dot" w:pos="8306"/>
            </w:tabs>
            <w:rPr>
              <w:rFonts w:hint="default" w:ascii="Times New Roman" w:hAnsi="Times New Roman" w:eastAsia="宋体" w:cs="Times New Roman"/>
              <w:sz w:val="21"/>
              <w:szCs w:val="21"/>
            </w:rPr>
          </w:pPr>
          <w:r>
            <w:rPr>
              <w:rFonts w:ascii="Times New Roman" w:hAnsi="Times New Roman" w:eastAsia="宋体"/>
              <w:b w:val="0"/>
              <w:bCs w:val="0"/>
              <w:caps w:val="0"/>
              <w:color w:val="auto"/>
              <w:sz w:val="24"/>
              <w:szCs w:val="24"/>
              <w:lang w:val="zh-CN"/>
            </w:rPr>
            <w:fldChar w:fldCharType="begin"/>
          </w:r>
          <w:r>
            <w:rPr>
              <w:rFonts w:ascii="Times New Roman" w:hAnsi="Times New Roman" w:eastAsia="宋体"/>
              <w:b w:val="0"/>
              <w:bCs w:val="0"/>
              <w:caps w:val="0"/>
              <w:color w:val="auto"/>
              <w:sz w:val="24"/>
              <w:szCs w:val="24"/>
              <w:lang w:val="zh-CN"/>
            </w:rPr>
            <w:instrText xml:space="preserve"> TOC \o "1-3" \u </w:instrText>
          </w:r>
          <w:r>
            <w:rPr>
              <w:rFonts w:ascii="Times New Roman" w:hAnsi="Times New Roman" w:eastAsia="宋体"/>
              <w:b w:val="0"/>
              <w:bCs w:val="0"/>
              <w:caps w:val="0"/>
              <w:color w:val="auto"/>
              <w:sz w:val="24"/>
              <w:szCs w:val="24"/>
              <w:lang w:val="zh-CN"/>
            </w:rPr>
            <w:fldChar w:fldCharType="separate"/>
          </w:r>
          <w:r>
            <w:rPr>
              <w:rFonts w:hint="default" w:ascii="Times New Roman" w:hAnsi="Times New Roman" w:eastAsia="宋体" w:cs="Times New Roman"/>
              <w:color w:val="auto"/>
              <w:sz w:val="21"/>
              <w:szCs w:val="21"/>
            </w:rPr>
            <w:t>1. 概述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_Toc32417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p>
        <w:p w14:paraId="198C51B1">
          <w:pPr>
            <w:pStyle w:val="13"/>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2. 首次环境影响评价信息公开情况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_Toc10083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p>
        <w:p w14:paraId="734C1CDC">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2.1 公开内容及日期</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_Toc29546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p>
        <w:p w14:paraId="72B28E32">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2.2 公开方式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_Toc21787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p>
        <w:p w14:paraId="75190909">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2.3 公众意见情况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_Toc21676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p>
        <w:p w14:paraId="3AA1E250">
          <w:pPr>
            <w:pStyle w:val="13"/>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 征求意见稿公示情况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_Toc17987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p>
        <w:p w14:paraId="6B8CF682">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3.1 公示内容及时限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_Toc17932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p>
        <w:p w14:paraId="640E7B7E">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3.2 公示方式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_Toc6320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p>
        <w:p w14:paraId="3826CCC2">
          <w:pPr>
            <w:pStyle w:val="8"/>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3.2.1 网络平台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_Toc31670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p>
        <w:p w14:paraId="48C6DE04">
          <w:pPr>
            <w:pStyle w:val="8"/>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3.2.2 报纸公开</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_Toc3841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p>
        <w:p w14:paraId="155793BB">
          <w:pPr>
            <w:pStyle w:val="8"/>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3.2.3 张贴公告</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_Toc30845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p>
        <w:p w14:paraId="4698C23F">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3.3 查阅情况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_Toc2209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p>
        <w:p w14:paraId="3FB98A17">
          <w:pPr>
            <w:pStyle w:val="16"/>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3.4 公众提出意见情况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_Toc3681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p>
        <w:p w14:paraId="6F25BBC9">
          <w:pPr>
            <w:pStyle w:val="13"/>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4. 公众座谈会、听证会、专家论证会等情况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_Toc18119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p>
        <w:p w14:paraId="4CB3103B">
          <w:pPr>
            <w:pStyle w:val="13"/>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5. 公众意见处理情况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_Toc15373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p>
        <w:p w14:paraId="28E07B5A">
          <w:pPr>
            <w:pStyle w:val="13"/>
            <w:tabs>
              <w:tab w:val="right" w:leader="dot" w:pos="8306"/>
            </w:tabs>
          </w:pPr>
          <w:r>
            <w:rPr>
              <w:rFonts w:hint="default" w:ascii="Times New Roman" w:hAnsi="Times New Roman" w:eastAsia="宋体" w:cs="Times New Roman"/>
              <w:color w:val="auto"/>
              <w:sz w:val="21"/>
              <w:szCs w:val="21"/>
            </w:rPr>
            <w:t>6. 小结</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_Toc20101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p>
        <w:p w14:paraId="631B3C8F">
          <w:pPr>
            <w:rPr>
              <w:rFonts w:ascii="Times New Roman" w:hAnsi="Times New Roman"/>
              <w:b/>
              <w:bCs/>
              <w:color w:val="auto"/>
              <w:lang w:val="zh-CN"/>
            </w:rPr>
          </w:pPr>
          <w:r>
            <w:rPr>
              <w:rFonts w:ascii="Times New Roman" w:hAnsi="Times New Roman"/>
              <w:bCs/>
              <w:caps/>
              <w:color w:val="auto"/>
              <w:szCs w:val="24"/>
              <w:lang w:val="zh-CN"/>
            </w:rPr>
            <w:fldChar w:fldCharType="end"/>
          </w:r>
        </w:p>
      </w:sdtContent>
    </w:sdt>
    <w:p w14:paraId="616844E5">
      <w:pPr>
        <w:rPr>
          <w:rFonts w:ascii="Times New Roman" w:hAnsi="Times New Roman"/>
          <w:b/>
          <w:bCs/>
          <w:color w:val="auto"/>
          <w:lang w:val="zh-CN"/>
        </w:rPr>
      </w:pPr>
    </w:p>
    <w:p w14:paraId="0FFF1406">
      <w:pPr>
        <w:rPr>
          <w:rFonts w:ascii="Times New Roman" w:hAnsi="Times New Roman"/>
          <w:b/>
          <w:bCs/>
          <w:color w:val="auto"/>
          <w:lang w:val="zh-CN"/>
        </w:rPr>
      </w:pPr>
    </w:p>
    <w:p w14:paraId="4B8585DD">
      <w:pPr>
        <w:rPr>
          <w:rFonts w:ascii="Times New Roman" w:hAnsi="Times New Roman"/>
          <w:b/>
          <w:bCs/>
          <w:color w:val="auto"/>
          <w:lang w:val="zh-CN"/>
        </w:rPr>
      </w:pPr>
    </w:p>
    <w:p w14:paraId="692F81EE">
      <w:pPr>
        <w:rPr>
          <w:rFonts w:ascii="Times New Roman" w:hAnsi="Times New Roman"/>
          <w:b/>
          <w:bCs/>
          <w:color w:val="auto"/>
          <w:lang w:val="zh-CN"/>
        </w:rPr>
      </w:pPr>
    </w:p>
    <w:p w14:paraId="075B8702">
      <w:pPr>
        <w:rPr>
          <w:rFonts w:ascii="Times New Roman" w:hAnsi="Times New Roman"/>
          <w:b/>
          <w:bCs/>
          <w:color w:val="auto"/>
          <w:lang w:val="zh-CN"/>
        </w:rPr>
      </w:pPr>
    </w:p>
    <w:p w14:paraId="7AA5EEA5">
      <w:pPr>
        <w:rPr>
          <w:rFonts w:ascii="Times New Roman" w:hAnsi="Times New Roman"/>
          <w:b/>
          <w:bCs/>
          <w:color w:val="auto"/>
          <w:lang w:val="zh-CN"/>
        </w:rPr>
      </w:pPr>
    </w:p>
    <w:p w14:paraId="09C5B861">
      <w:pPr>
        <w:rPr>
          <w:rFonts w:ascii="Times New Roman" w:hAnsi="Times New Roman"/>
          <w:b/>
          <w:bCs/>
          <w:color w:val="auto"/>
          <w:lang w:val="zh-CN"/>
        </w:rPr>
      </w:pPr>
    </w:p>
    <w:p w14:paraId="732B119D">
      <w:pPr>
        <w:rPr>
          <w:rFonts w:ascii="Times New Roman" w:hAnsi="Times New Roman"/>
          <w:b/>
          <w:bCs/>
          <w:color w:val="auto"/>
          <w:lang w:val="zh-CN"/>
        </w:rPr>
      </w:pPr>
    </w:p>
    <w:p w14:paraId="36E7A680">
      <w:pPr>
        <w:rPr>
          <w:rFonts w:ascii="Times New Roman" w:hAnsi="Times New Roman"/>
          <w:b/>
          <w:bCs/>
          <w:color w:val="auto"/>
          <w:lang w:val="zh-CN"/>
        </w:rPr>
      </w:pPr>
    </w:p>
    <w:p w14:paraId="7F04FDB8">
      <w:pPr>
        <w:rPr>
          <w:rFonts w:ascii="Times New Roman" w:hAnsi="Times New Roman"/>
          <w:b/>
          <w:bCs/>
          <w:color w:val="auto"/>
          <w:lang w:val="zh-CN"/>
        </w:rPr>
      </w:pPr>
    </w:p>
    <w:p w14:paraId="4A1FB834">
      <w:pPr>
        <w:rPr>
          <w:rFonts w:ascii="Times New Roman" w:hAnsi="Times New Roman"/>
          <w:b/>
          <w:bCs/>
          <w:color w:val="auto"/>
          <w:lang w:val="zh-CN"/>
        </w:rPr>
      </w:pPr>
    </w:p>
    <w:p w14:paraId="63C1606A">
      <w:pPr>
        <w:rPr>
          <w:rFonts w:ascii="Times New Roman" w:hAnsi="Times New Roman"/>
          <w:b/>
          <w:bCs/>
          <w:color w:val="auto"/>
          <w:lang w:val="zh-CN"/>
        </w:rPr>
      </w:pPr>
    </w:p>
    <w:p w14:paraId="7EA303BF">
      <w:pPr>
        <w:rPr>
          <w:rFonts w:ascii="Times New Roman" w:hAnsi="Times New Roman"/>
          <w:b/>
          <w:bCs/>
          <w:color w:val="auto"/>
          <w:lang w:val="zh-CN"/>
        </w:rPr>
      </w:pPr>
    </w:p>
    <w:p w14:paraId="41998F54">
      <w:pPr>
        <w:rPr>
          <w:rFonts w:ascii="Times New Roman" w:hAnsi="Times New Roman"/>
          <w:b/>
          <w:bCs/>
          <w:color w:val="auto"/>
          <w:lang w:val="zh-CN"/>
        </w:rPr>
      </w:pPr>
    </w:p>
    <w:p w14:paraId="6969911A">
      <w:pPr>
        <w:rPr>
          <w:rFonts w:ascii="Times New Roman" w:hAnsi="Times New Roman"/>
          <w:b/>
          <w:bCs/>
          <w:color w:val="auto"/>
          <w:lang w:val="zh-CN"/>
        </w:rPr>
      </w:pPr>
    </w:p>
    <w:p w14:paraId="3764A95F">
      <w:pPr>
        <w:rPr>
          <w:rFonts w:ascii="Times New Roman" w:hAnsi="Times New Roman"/>
          <w:b/>
          <w:bCs/>
          <w:color w:val="auto"/>
          <w:lang w:val="zh-CN"/>
        </w:rPr>
      </w:pPr>
    </w:p>
    <w:p w14:paraId="7742F7BB">
      <w:pPr>
        <w:rPr>
          <w:rFonts w:ascii="Times New Roman" w:hAnsi="Times New Roman"/>
          <w:b/>
          <w:bCs/>
          <w:color w:val="auto"/>
          <w:lang w:val="zh-CN"/>
        </w:rPr>
      </w:pPr>
    </w:p>
    <w:p w14:paraId="289A6860">
      <w:pPr>
        <w:rPr>
          <w:rFonts w:ascii="Times New Roman" w:hAnsi="Times New Roman"/>
          <w:b/>
          <w:bCs/>
          <w:color w:val="auto"/>
          <w:lang w:val="zh-CN"/>
        </w:rPr>
      </w:pPr>
    </w:p>
    <w:p w14:paraId="3E63F0E8">
      <w:pPr>
        <w:jc w:val="center"/>
        <w:rPr>
          <w:rFonts w:ascii="宋体" w:hAnsi="宋体"/>
          <w:b/>
          <w:color w:val="auto"/>
          <w:sz w:val="32"/>
          <w:szCs w:val="32"/>
        </w:rPr>
      </w:pPr>
    </w:p>
    <w:p w14:paraId="16D8F344">
      <w:pPr>
        <w:jc w:val="center"/>
        <w:rPr>
          <w:rFonts w:ascii="宋体" w:hAnsi="宋体"/>
          <w:b/>
          <w:color w:val="auto"/>
          <w:sz w:val="32"/>
          <w:szCs w:val="32"/>
        </w:rPr>
      </w:pPr>
      <w:r>
        <w:rPr>
          <w:rFonts w:hint="eastAsia" w:ascii="宋体" w:hAnsi="宋体"/>
          <w:b/>
          <w:color w:val="auto"/>
          <w:sz w:val="32"/>
          <w:szCs w:val="32"/>
        </w:rPr>
        <w:t>承诺书</w:t>
      </w:r>
    </w:p>
    <w:p w14:paraId="0FF27069">
      <w:pPr>
        <w:rPr>
          <w:rFonts w:ascii="宋体" w:hAnsi="宋体"/>
          <w:color w:val="auto"/>
          <w:sz w:val="28"/>
          <w:szCs w:val="28"/>
        </w:rPr>
      </w:pPr>
    </w:p>
    <w:p w14:paraId="552B3A43">
      <w:pPr>
        <w:spacing w:line="480" w:lineRule="auto"/>
        <w:ind w:firstLine="480" w:firstLineChars="200"/>
        <w:rPr>
          <w:rFonts w:ascii="宋体" w:hAnsi="宋体"/>
          <w:color w:val="auto"/>
          <w:sz w:val="24"/>
          <w:szCs w:val="24"/>
        </w:rPr>
      </w:pPr>
    </w:p>
    <w:p w14:paraId="318F539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我单位已按照《环境影响评价公众参与办法》要求，在“邻水县生活垃圾筛分项目”环境影响报告书编制阶段开展了公众参与工作，在环境影响报告书中充分采纳了公众提出的与环境影响相关的合理意见，对未采纳的意见按要求进行了说明，并按照要求编制了公众参与说明。</w:t>
      </w:r>
    </w:p>
    <w:p w14:paraId="5E20757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我单位承诺，本次提交的《邻水县生活垃圾筛分项目环境影响评价公众参与说明》内容客观、真实，未包含依法不得公开的国家秘密、商业秘密、个人隐私。如存在弄虚作假、隐瞒欺骗等情况及由此导致的一切后果由</w:t>
      </w:r>
      <w:r>
        <w:rPr>
          <w:rFonts w:hint="default" w:ascii="Times New Roman" w:hAnsi="Times New Roman" w:cs="Times New Roman"/>
          <w:color w:val="auto"/>
          <w:sz w:val="24"/>
          <w:szCs w:val="24"/>
          <w:lang w:val="en-US" w:eastAsia="zh-CN"/>
        </w:rPr>
        <w:t>邻水县城市环境卫生管理所</w:t>
      </w:r>
      <w:r>
        <w:rPr>
          <w:rFonts w:hint="default" w:ascii="Times New Roman" w:hAnsi="Times New Roman" w:cs="Times New Roman"/>
          <w:color w:val="auto"/>
          <w:sz w:val="24"/>
          <w:szCs w:val="24"/>
        </w:rPr>
        <w:t>承担全部责任。</w:t>
      </w:r>
    </w:p>
    <w:p w14:paraId="63C22076">
      <w:pPr>
        <w:spacing w:line="480" w:lineRule="auto"/>
        <w:rPr>
          <w:rFonts w:hint="default" w:ascii="Times New Roman" w:hAnsi="Times New Roman" w:cs="Times New Roman"/>
          <w:color w:val="auto"/>
          <w:sz w:val="24"/>
          <w:szCs w:val="24"/>
        </w:rPr>
      </w:pPr>
    </w:p>
    <w:p w14:paraId="1B77B02F">
      <w:pPr>
        <w:overflowPunct w:val="0"/>
        <w:jc w:val="right"/>
        <w:textAlignment w:val="top"/>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承诺单位：</w:t>
      </w:r>
      <w:r>
        <w:rPr>
          <w:rFonts w:hint="default" w:ascii="Times New Roman" w:hAnsi="Times New Roman" w:cs="Times New Roman"/>
          <w:color w:val="auto"/>
          <w:sz w:val="24"/>
          <w:szCs w:val="24"/>
          <w:lang w:val="en-US" w:eastAsia="zh-CN"/>
        </w:rPr>
        <w:t>邻水县城市环境卫生管理所</w:t>
      </w:r>
    </w:p>
    <w:p w14:paraId="78887865">
      <w:pPr>
        <w:spacing w:line="480" w:lineRule="auto"/>
        <w:jc w:val="righ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承诺时间：2025年</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rPr>
        <w:t>日</w:t>
      </w:r>
    </w:p>
    <w:p w14:paraId="0C6197D8">
      <w:pPr>
        <w:rPr>
          <w:rFonts w:ascii="Times New Roman" w:hAnsi="Times New Roman"/>
          <w:b/>
          <w:bCs/>
          <w:color w:val="auto"/>
          <w:lang w:val="zh-CN"/>
        </w:rPr>
      </w:pPr>
    </w:p>
    <w:p w14:paraId="62BC87FD">
      <w:pPr>
        <w:rPr>
          <w:rFonts w:ascii="Times New Roman" w:hAnsi="Times New Roman"/>
          <w:b/>
          <w:bCs/>
          <w:color w:val="auto"/>
          <w:lang w:val="zh-CN"/>
        </w:rPr>
      </w:pPr>
    </w:p>
    <w:p w14:paraId="5D16D3ED">
      <w:pPr>
        <w:rPr>
          <w:rFonts w:ascii="Times New Roman" w:hAnsi="Times New Roman"/>
          <w:b/>
          <w:bCs/>
          <w:color w:val="auto"/>
          <w:lang w:val="zh-CN"/>
        </w:rPr>
      </w:pPr>
    </w:p>
    <w:p w14:paraId="1BDC7B8F">
      <w:pPr>
        <w:rPr>
          <w:rFonts w:ascii="Times New Roman" w:hAnsi="Times New Roman"/>
          <w:b/>
          <w:bCs/>
          <w:color w:val="auto"/>
          <w:lang w:val="zh-CN"/>
        </w:rPr>
      </w:pPr>
    </w:p>
    <w:p w14:paraId="6D3FCE0E">
      <w:pPr>
        <w:rPr>
          <w:rFonts w:ascii="Times New Roman" w:hAnsi="Times New Roman"/>
          <w:b/>
          <w:bCs/>
          <w:color w:val="auto"/>
          <w:lang w:val="zh-CN"/>
        </w:rPr>
      </w:pPr>
    </w:p>
    <w:p w14:paraId="30414D14">
      <w:pPr>
        <w:rPr>
          <w:rFonts w:ascii="Times New Roman" w:hAnsi="Times New Roman"/>
          <w:b/>
          <w:bCs/>
          <w:color w:val="auto"/>
          <w:lang w:val="zh-CN"/>
        </w:rPr>
      </w:pPr>
    </w:p>
    <w:p w14:paraId="49FF43A0">
      <w:pPr>
        <w:rPr>
          <w:rFonts w:ascii="Times New Roman" w:hAnsi="Times New Roman"/>
          <w:color w:val="auto"/>
        </w:rPr>
      </w:pPr>
    </w:p>
    <w:p w14:paraId="440DB637">
      <w:pPr>
        <w:adjustRightInd w:val="0"/>
        <w:spacing w:line="360" w:lineRule="auto"/>
        <w:jc w:val="center"/>
        <w:textAlignment w:val="baseline"/>
        <w:rPr>
          <w:rFonts w:ascii="Times New Roman" w:hAnsi="Times New Roman"/>
          <w:b/>
          <w:color w:val="auto"/>
          <w:kern w:val="0"/>
          <w:sz w:val="40"/>
          <w:szCs w:val="20"/>
        </w:rPr>
        <w:sectPr>
          <w:headerReference r:id="rId4" w:type="default"/>
          <w:pgSz w:w="11906" w:h="16838"/>
          <w:pgMar w:top="1440" w:right="1800" w:bottom="1440" w:left="1800" w:header="851" w:footer="992" w:gutter="0"/>
          <w:pgNumType w:fmt="upperRoman" w:start="1"/>
          <w:cols w:space="425" w:num="1"/>
          <w:docGrid w:type="lines" w:linePitch="312" w:charSpace="0"/>
        </w:sectPr>
      </w:pPr>
    </w:p>
    <w:p w14:paraId="68E1C56D">
      <w:pPr>
        <w:snapToGrid w:val="0"/>
        <w:spacing w:line="360" w:lineRule="auto"/>
        <w:ind w:firstLine="360"/>
        <w:jc w:val="center"/>
        <w:rPr>
          <w:rFonts w:hint="eastAsia" w:ascii="Times New Roman" w:hAnsi="Times New Roman"/>
          <w:b/>
          <w:color w:val="auto"/>
          <w:sz w:val="36"/>
          <w:szCs w:val="36"/>
          <w:lang w:val="en-US" w:eastAsia="zh-CN"/>
        </w:rPr>
      </w:pPr>
      <w:r>
        <w:rPr>
          <w:rFonts w:hint="eastAsia" w:ascii="Times New Roman" w:hAnsi="Times New Roman"/>
          <w:b/>
          <w:color w:val="auto"/>
          <w:sz w:val="36"/>
          <w:szCs w:val="36"/>
          <w:lang w:val="en-US" w:eastAsia="zh-CN"/>
        </w:rPr>
        <w:t>邻水县生活垃圾筛分项目</w:t>
      </w:r>
    </w:p>
    <w:p w14:paraId="3808A294">
      <w:pPr>
        <w:snapToGrid w:val="0"/>
        <w:spacing w:line="360" w:lineRule="auto"/>
        <w:ind w:firstLine="360"/>
        <w:jc w:val="center"/>
        <w:rPr>
          <w:rFonts w:ascii="Times New Roman" w:hAnsi="Times New Roman"/>
          <w:b/>
          <w:color w:val="auto"/>
          <w:sz w:val="36"/>
          <w:szCs w:val="36"/>
        </w:rPr>
      </w:pPr>
      <w:r>
        <w:rPr>
          <w:rFonts w:hint="eastAsia" w:ascii="Times New Roman" w:hAnsi="Times New Roman"/>
          <w:b/>
          <w:color w:val="auto"/>
          <w:sz w:val="36"/>
          <w:szCs w:val="36"/>
        </w:rPr>
        <w:t>公众参与说明</w:t>
      </w:r>
    </w:p>
    <w:p w14:paraId="7D260964">
      <w:pPr>
        <w:pStyle w:val="2"/>
        <w:rPr>
          <w:color w:val="auto"/>
        </w:rPr>
      </w:pPr>
      <w:bookmarkStart w:id="0" w:name="_Toc32417"/>
      <w:r>
        <w:rPr>
          <w:color w:val="auto"/>
        </w:rPr>
        <w:t>概述</w:t>
      </w:r>
      <w:bookmarkEnd w:id="0"/>
    </w:p>
    <w:p w14:paraId="4F9D15CD">
      <w:pPr>
        <w:snapToGrid w:val="0"/>
        <w:spacing w:line="360" w:lineRule="auto"/>
        <w:ind w:firstLine="360"/>
        <w:rPr>
          <w:rFonts w:ascii="Times New Roman" w:hAnsi="Times New Roman"/>
          <w:color w:val="auto"/>
          <w:sz w:val="24"/>
          <w:szCs w:val="24"/>
        </w:rPr>
      </w:pPr>
      <w:r>
        <w:rPr>
          <w:rFonts w:ascii="Times New Roman" w:hAnsi="Times New Roman"/>
          <w:color w:val="auto"/>
          <w:sz w:val="24"/>
          <w:szCs w:val="24"/>
        </w:rPr>
        <w:t>根据生态环境部2018年7月16日发布的《环境影响评价公众参与办法》（部令 第4号）相关内容，本项目属于应当编制环境影响报告书的建设项目，需要开展公众参与活动。为保障公众环境保护知情权、参与权、表达权和监督权。</w:t>
      </w:r>
      <w:r>
        <w:rPr>
          <w:rFonts w:hint="eastAsia" w:ascii="宋体" w:hAnsi="宋体"/>
          <w:color w:val="auto"/>
          <w:sz w:val="24"/>
          <w:szCs w:val="24"/>
          <w:lang w:val="en-US" w:eastAsia="zh-CN"/>
        </w:rPr>
        <w:t>邻水县城市环境卫生管理所</w:t>
      </w:r>
      <w:r>
        <w:rPr>
          <w:rFonts w:ascii="Times New Roman" w:hAnsi="Times New Roman"/>
          <w:color w:val="auto"/>
          <w:sz w:val="24"/>
          <w:szCs w:val="24"/>
        </w:rPr>
        <w:t>在确定环境影响报告书编制单位为信息产业电子第十一设计研究院科技工程股份有限公司后的7个工作日内，于202</w:t>
      </w:r>
      <w:r>
        <w:rPr>
          <w:rFonts w:hint="eastAsia" w:ascii="Times New Roman" w:hAnsi="Times New Roman"/>
          <w:color w:val="auto"/>
          <w:sz w:val="24"/>
          <w:szCs w:val="24"/>
          <w:lang w:val="en-US" w:eastAsia="zh-CN"/>
        </w:rPr>
        <w:t>5</w:t>
      </w:r>
      <w:r>
        <w:rPr>
          <w:rFonts w:ascii="Times New Roman" w:hAnsi="Times New Roman"/>
          <w:color w:val="auto"/>
          <w:sz w:val="24"/>
          <w:szCs w:val="24"/>
        </w:rPr>
        <w:t>年</w:t>
      </w:r>
      <w:r>
        <w:rPr>
          <w:rFonts w:hint="eastAsia" w:ascii="Times New Roman" w:hAnsi="Times New Roman"/>
          <w:color w:val="auto"/>
          <w:sz w:val="24"/>
          <w:szCs w:val="24"/>
          <w:lang w:val="en-US" w:eastAsia="zh-CN"/>
        </w:rPr>
        <w:t>4</w:t>
      </w:r>
      <w:r>
        <w:rPr>
          <w:rFonts w:ascii="Times New Roman" w:hAnsi="Times New Roman"/>
          <w:color w:val="auto"/>
          <w:sz w:val="24"/>
          <w:szCs w:val="24"/>
        </w:rPr>
        <w:t>月2</w:t>
      </w:r>
      <w:r>
        <w:rPr>
          <w:rFonts w:hint="eastAsia" w:ascii="Times New Roman" w:hAnsi="Times New Roman"/>
          <w:color w:val="auto"/>
          <w:sz w:val="24"/>
          <w:szCs w:val="24"/>
          <w:lang w:val="en-US" w:eastAsia="zh-CN"/>
        </w:rPr>
        <w:t>5</w:t>
      </w:r>
      <w:r>
        <w:rPr>
          <w:rFonts w:ascii="Times New Roman" w:hAnsi="Times New Roman"/>
          <w:color w:val="auto"/>
          <w:sz w:val="24"/>
          <w:szCs w:val="24"/>
        </w:rPr>
        <w:t>日通过</w:t>
      </w:r>
      <w:r>
        <w:rPr>
          <w:rFonts w:hint="eastAsia" w:ascii="Times New Roman" w:hAnsi="Times New Roman"/>
          <w:color w:val="auto"/>
          <w:sz w:val="24"/>
          <w:szCs w:val="24"/>
          <w:lang w:val="en-US" w:eastAsia="zh-CN"/>
        </w:rPr>
        <w:t>邻水</w:t>
      </w:r>
      <w:r>
        <w:rPr>
          <w:rFonts w:ascii="Times New Roman" w:hAnsi="Times New Roman"/>
          <w:color w:val="auto"/>
          <w:sz w:val="24"/>
          <w:szCs w:val="24"/>
        </w:rPr>
        <w:t>县人民政府网站进行了第一次公示；本项目征求意见稿形成后，于2025年</w:t>
      </w:r>
      <w:r>
        <w:rPr>
          <w:rFonts w:hint="eastAsia" w:ascii="Times New Roman" w:hAnsi="Times New Roman"/>
          <w:color w:val="auto"/>
          <w:sz w:val="24"/>
          <w:szCs w:val="24"/>
          <w:lang w:val="en-US" w:eastAsia="zh-CN"/>
        </w:rPr>
        <w:t>6</w:t>
      </w:r>
      <w:r>
        <w:rPr>
          <w:rFonts w:ascii="Times New Roman" w:hAnsi="Times New Roman"/>
          <w:color w:val="auto"/>
          <w:sz w:val="24"/>
          <w:szCs w:val="24"/>
        </w:rPr>
        <w:t>月1</w:t>
      </w:r>
      <w:r>
        <w:rPr>
          <w:rFonts w:hint="eastAsia" w:ascii="Times New Roman" w:hAnsi="Times New Roman"/>
          <w:color w:val="auto"/>
          <w:sz w:val="24"/>
          <w:szCs w:val="24"/>
          <w:lang w:val="en-US" w:eastAsia="zh-CN"/>
        </w:rPr>
        <w:t>7</w:t>
      </w:r>
      <w:r>
        <w:rPr>
          <w:rFonts w:ascii="Times New Roman" w:hAnsi="Times New Roman"/>
          <w:color w:val="auto"/>
          <w:sz w:val="24"/>
          <w:szCs w:val="24"/>
        </w:rPr>
        <w:t>日在</w:t>
      </w:r>
      <w:r>
        <w:rPr>
          <w:rFonts w:hint="eastAsia" w:ascii="Times New Roman" w:hAnsi="Times New Roman"/>
          <w:color w:val="auto"/>
          <w:sz w:val="24"/>
          <w:szCs w:val="24"/>
          <w:lang w:val="en-US" w:eastAsia="zh-CN"/>
        </w:rPr>
        <w:t>邻水</w:t>
      </w:r>
      <w:r>
        <w:rPr>
          <w:rFonts w:ascii="Times New Roman" w:hAnsi="Times New Roman"/>
          <w:color w:val="auto"/>
          <w:sz w:val="24"/>
          <w:szCs w:val="24"/>
        </w:rPr>
        <w:t>县人民政府网站、四川科技报登报公示，并在项目所在地公众易于知悉的场所张贴公告公示的方式进行了公开，公示日期10个工作日</w:t>
      </w:r>
      <w:r>
        <w:rPr>
          <w:rFonts w:hint="eastAsia" w:ascii="Times New Roman" w:hAnsi="Times New Roman"/>
          <w:color w:val="auto"/>
          <w:sz w:val="24"/>
          <w:szCs w:val="24"/>
        </w:rPr>
        <w:t>。</w:t>
      </w:r>
      <w:r>
        <w:rPr>
          <w:rFonts w:ascii="Times New Roman" w:hAnsi="Times New Roman"/>
          <w:color w:val="auto"/>
          <w:sz w:val="24"/>
          <w:szCs w:val="24"/>
        </w:rPr>
        <w:t xml:space="preserve"> </w:t>
      </w:r>
    </w:p>
    <w:p w14:paraId="154EB385">
      <w:pPr>
        <w:pStyle w:val="2"/>
        <w:rPr>
          <w:color w:val="auto"/>
        </w:rPr>
      </w:pPr>
      <w:bookmarkStart w:id="1" w:name="_Toc10083"/>
      <w:r>
        <w:rPr>
          <w:color w:val="auto"/>
        </w:rPr>
        <w:t>首次环境影响评价信息公开情况</w:t>
      </w:r>
      <w:bookmarkEnd w:id="1"/>
    </w:p>
    <w:p w14:paraId="59B9E494">
      <w:pPr>
        <w:pStyle w:val="3"/>
        <w:rPr>
          <w:color w:val="auto"/>
        </w:rPr>
      </w:pPr>
      <w:bookmarkStart w:id="2" w:name="_Toc29546"/>
      <w:r>
        <w:rPr>
          <w:color w:val="auto"/>
        </w:rPr>
        <w:t>2.1 公开内容及日期</w:t>
      </w:r>
      <w:bookmarkEnd w:id="2"/>
    </w:p>
    <w:p w14:paraId="668A84B3">
      <w:pPr>
        <w:pStyle w:val="26"/>
        <w:snapToGrid w:val="0"/>
        <w:ind w:firstLine="360"/>
        <w:rPr>
          <w:rFonts w:ascii="Times New Roman" w:hAnsi="Times New Roman"/>
          <w:color w:val="auto"/>
          <w:szCs w:val="24"/>
        </w:rPr>
      </w:pPr>
      <w:r>
        <w:rPr>
          <w:rFonts w:hint="eastAsia" w:ascii="Times New Roman" w:hAnsi="Times New Roman"/>
          <w:color w:val="auto"/>
          <w:szCs w:val="24"/>
        </w:rPr>
        <w:t>2</w:t>
      </w:r>
      <w:r>
        <w:rPr>
          <w:rFonts w:ascii="Times New Roman" w:hAnsi="Times New Roman"/>
          <w:color w:val="auto"/>
          <w:szCs w:val="24"/>
        </w:rPr>
        <w:t>02</w:t>
      </w:r>
      <w:r>
        <w:rPr>
          <w:rFonts w:hint="eastAsia" w:ascii="Times New Roman" w:hAnsi="Times New Roman"/>
          <w:color w:val="auto"/>
          <w:szCs w:val="24"/>
          <w:lang w:val="en-US" w:eastAsia="zh-CN"/>
        </w:rPr>
        <w:t>5</w:t>
      </w:r>
      <w:r>
        <w:rPr>
          <w:rFonts w:hint="eastAsia" w:ascii="Times New Roman" w:hAnsi="Times New Roman"/>
          <w:color w:val="auto"/>
          <w:szCs w:val="24"/>
        </w:rPr>
        <w:t>年</w:t>
      </w:r>
      <w:r>
        <w:rPr>
          <w:rFonts w:hint="eastAsia" w:ascii="Times New Roman" w:hAnsi="Times New Roman"/>
          <w:color w:val="auto"/>
          <w:szCs w:val="24"/>
          <w:lang w:val="en-US" w:eastAsia="zh-CN"/>
        </w:rPr>
        <w:t>4</w:t>
      </w:r>
      <w:r>
        <w:rPr>
          <w:rFonts w:hint="eastAsia" w:ascii="Times New Roman" w:hAnsi="Times New Roman"/>
          <w:color w:val="auto"/>
          <w:szCs w:val="24"/>
        </w:rPr>
        <w:t>月2</w:t>
      </w:r>
      <w:r>
        <w:rPr>
          <w:rFonts w:hint="eastAsia" w:ascii="Times New Roman" w:hAnsi="Times New Roman"/>
          <w:color w:val="auto"/>
          <w:szCs w:val="24"/>
          <w:lang w:val="en-US" w:eastAsia="zh-CN"/>
        </w:rPr>
        <w:t>5</w:t>
      </w:r>
      <w:r>
        <w:rPr>
          <w:rFonts w:hint="eastAsia" w:ascii="Times New Roman" w:hAnsi="Times New Roman"/>
          <w:color w:val="auto"/>
          <w:szCs w:val="24"/>
        </w:rPr>
        <w:t>日，在</w:t>
      </w:r>
      <w:r>
        <w:rPr>
          <w:rFonts w:hint="eastAsia" w:ascii="Times New Roman" w:hAnsi="Times New Roman"/>
          <w:color w:val="auto"/>
          <w:szCs w:val="24"/>
          <w:lang w:val="en-US" w:eastAsia="zh-CN"/>
        </w:rPr>
        <w:t>邻水</w:t>
      </w:r>
      <w:r>
        <w:rPr>
          <w:rFonts w:hint="eastAsia" w:ascii="Times New Roman" w:hAnsi="Times New Roman"/>
          <w:color w:val="auto"/>
          <w:szCs w:val="24"/>
        </w:rPr>
        <w:t>县人民政府网站上进行了第一次公示，</w:t>
      </w:r>
      <w:r>
        <w:rPr>
          <w:rFonts w:ascii="Times New Roman" w:hAnsi="Times New Roman"/>
          <w:color w:val="auto"/>
          <w:szCs w:val="24"/>
        </w:rPr>
        <w:t>公示内容包括：</w:t>
      </w:r>
    </w:p>
    <w:p w14:paraId="7469E73D">
      <w:pPr>
        <w:pStyle w:val="26"/>
        <w:snapToGrid w:val="0"/>
        <w:ind w:firstLine="360"/>
        <w:rPr>
          <w:rFonts w:ascii="Times New Roman" w:hAnsi="Times New Roman"/>
          <w:color w:val="auto"/>
          <w:szCs w:val="24"/>
        </w:rPr>
      </w:pPr>
      <w:r>
        <w:rPr>
          <w:rFonts w:ascii="Times New Roman" w:hAnsi="Times New Roman"/>
          <w:color w:val="auto"/>
          <w:szCs w:val="24"/>
        </w:rPr>
        <w:t>（一）</w:t>
      </w:r>
      <w:r>
        <w:rPr>
          <w:rFonts w:hint="eastAsia" w:ascii="Times New Roman" w:hAnsi="Times New Roman"/>
          <w:color w:val="auto"/>
          <w:szCs w:val="24"/>
        </w:rPr>
        <w:t>建设项目名称及概要</w:t>
      </w:r>
      <w:r>
        <w:rPr>
          <w:rFonts w:ascii="Times New Roman" w:hAnsi="Times New Roman"/>
          <w:color w:val="auto"/>
          <w:szCs w:val="24"/>
        </w:rPr>
        <w:t>；</w:t>
      </w:r>
    </w:p>
    <w:p w14:paraId="2C68DA3B">
      <w:pPr>
        <w:pStyle w:val="26"/>
        <w:snapToGrid w:val="0"/>
        <w:ind w:firstLine="360"/>
        <w:rPr>
          <w:rFonts w:ascii="Times New Roman" w:hAnsi="Times New Roman"/>
          <w:color w:val="auto"/>
          <w:szCs w:val="24"/>
        </w:rPr>
      </w:pPr>
      <w:r>
        <w:rPr>
          <w:rFonts w:ascii="Times New Roman" w:hAnsi="Times New Roman"/>
          <w:color w:val="auto"/>
          <w:szCs w:val="24"/>
        </w:rPr>
        <w:t>（二）</w:t>
      </w:r>
      <w:r>
        <w:rPr>
          <w:rFonts w:hint="eastAsia" w:ascii="Times New Roman" w:hAnsi="Times New Roman"/>
          <w:color w:val="auto"/>
          <w:szCs w:val="24"/>
        </w:rPr>
        <w:t>建设单位情况</w:t>
      </w:r>
      <w:r>
        <w:rPr>
          <w:rFonts w:ascii="Times New Roman" w:hAnsi="Times New Roman"/>
          <w:color w:val="auto"/>
          <w:szCs w:val="24"/>
        </w:rPr>
        <w:t>；</w:t>
      </w:r>
    </w:p>
    <w:p w14:paraId="35A5DF27">
      <w:pPr>
        <w:pStyle w:val="26"/>
        <w:snapToGrid w:val="0"/>
        <w:ind w:firstLine="360"/>
        <w:rPr>
          <w:rFonts w:ascii="Times New Roman" w:hAnsi="Times New Roman"/>
          <w:color w:val="auto"/>
          <w:szCs w:val="24"/>
        </w:rPr>
      </w:pPr>
      <w:r>
        <w:rPr>
          <w:rFonts w:ascii="Times New Roman" w:hAnsi="Times New Roman"/>
          <w:color w:val="auto"/>
          <w:szCs w:val="24"/>
        </w:rPr>
        <w:t>（三）</w:t>
      </w:r>
      <w:r>
        <w:rPr>
          <w:rFonts w:hint="eastAsia" w:ascii="Times New Roman" w:hAnsi="Times New Roman"/>
          <w:color w:val="auto"/>
          <w:szCs w:val="24"/>
        </w:rPr>
        <w:t>承担评价工作的环境影响评价机构名称及联系方式</w:t>
      </w:r>
      <w:r>
        <w:rPr>
          <w:rFonts w:ascii="Times New Roman" w:hAnsi="Times New Roman"/>
          <w:color w:val="auto"/>
          <w:szCs w:val="24"/>
        </w:rPr>
        <w:t>；</w:t>
      </w:r>
    </w:p>
    <w:p w14:paraId="055F58EE">
      <w:pPr>
        <w:pStyle w:val="26"/>
        <w:snapToGrid w:val="0"/>
        <w:ind w:firstLine="360"/>
        <w:rPr>
          <w:rFonts w:ascii="Times New Roman" w:hAnsi="Times New Roman"/>
          <w:color w:val="auto"/>
          <w:szCs w:val="24"/>
        </w:rPr>
      </w:pPr>
      <w:r>
        <w:rPr>
          <w:rFonts w:ascii="Times New Roman" w:hAnsi="Times New Roman"/>
          <w:color w:val="auto"/>
          <w:szCs w:val="24"/>
        </w:rPr>
        <w:t>（四）</w:t>
      </w:r>
      <w:r>
        <w:rPr>
          <w:rFonts w:hint="eastAsia" w:ascii="Times New Roman" w:hAnsi="Times New Roman"/>
          <w:color w:val="auto"/>
          <w:szCs w:val="24"/>
        </w:rPr>
        <w:t>环境影响评价工作的工作程序和主要工作内容</w:t>
      </w:r>
      <w:r>
        <w:rPr>
          <w:rFonts w:ascii="Times New Roman" w:hAnsi="Times New Roman"/>
          <w:color w:val="auto"/>
          <w:szCs w:val="24"/>
        </w:rPr>
        <w:t>；</w:t>
      </w:r>
    </w:p>
    <w:p w14:paraId="34185497">
      <w:pPr>
        <w:pStyle w:val="26"/>
        <w:snapToGrid w:val="0"/>
        <w:ind w:firstLine="360"/>
        <w:rPr>
          <w:rFonts w:ascii="Times New Roman" w:hAnsi="Times New Roman"/>
          <w:color w:val="auto"/>
          <w:szCs w:val="24"/>
        </w:rPr>
      </w:pPr>
      <w:r>
        <w:rPr>
          <w:rFonts w:ascii="Times New Roman" w:hAnsi="Times New Roman"/>
          <w:color w:val="auto"/>
          <w:szCs w:val="24"/>
        </w:rPr>
        <w:t>（五）</w:t>
      </w:r>
      <w:r>
        <w:rPr>
          <w:rFonts w:hint="eastAsia" w:ascii="Times New Roman" w:hAnsi="Times New Roman"/>
          <w:color w:val="auto"/>
          <w:szCs w:val="24"/>
        </w:rPr>
        <w:t>征求公众意见的主要事项；</w:t>
      </w:r>
    </w:p>
    <w:p w14:paraId="20A5F12C">
      <w:pPr>
        <w:pStyle w:val="26"/>
        <w:snapToGrid w:val="0"/>
        <w:ind w:firstLine="360"/>
        <w:rPr>
          <w:rFonts w:ascii="Times New Roman" w:hAnsi="Times New Roman"/>
          <w:color w:val="auto"/>
          <w:szCs w:val="24"/>
        </w:rPr>
      </w:pPr>
      <w:r>
        <w:rPr>
          <w:rFonts w:hint="eastAsia" w:ascii="Times New Roman" w:hAnsi="Times New Roman"/>
          <w:color w:val="auto"/>
          <w:szCs w:val="24"/>
        </w:rPr>
        <w:t>（六）公众提出意见的主要方式</w:t>
      </w:r>
    </w:p>
    <w:p w14:paraId="766D0682">
      <w:pPr>
        <w:pStyle w:val="26"/>
        <w:snapToGrid w:val="0"/>
        <w:ind w:firstLine="360"/>
        <w:rPr>
          <w:rFonts w:ascii="Times New Roman" w:hAnsi="Times New Roman"/>
          <w:color w:val="auto"/>
          <w:szCs w:val="24"/>
        </w:rPr>
      </w:pPr>
      <w:r>
        <w:rPr>
          <w:rFonts w:ascii="Times New Roman" w:hAnsi="Times New Roman"/>
          <w:color w:val="auto"/>
          <w:szCs w:val="24"/>
        </w:rPr>
        <w:t>根据生态</w:t>
      </w:r>
      <w:r>
        <w:rPr>
          <w:rFonts w:hint="eastAsia" w:ascii="Times New Roman" w:hAnsi="Times New Roman"/>
          <w:color w:val="auto"/>
          <w:szCs w:val="24"/>
          <w:lang w:eastAsia="zh-CN"/>
        </w:rPr>
        <w:t>环境部</w:t>
      </w:r>
      <w:r>
        <w:rPr>
          <w:rFonts w:ascii="Times New Roman" w:hAnsi="Times New Roman"/>
          <w:color w:val="auto"/>
          <w:szCs w:val="24"/>
        </w:rPr>
        <w:t>制定的公众意见表内容和格式，本项目公众意见表如下所示：</w:t>
      </w:r>
    </w:p>
    <w:p w14:paraId="091AA8DD">
      <w:pPr>
        <w:pStyle w:val="26"/>
        <w:snapToGrid w:val="0"/>
        <w:ind w:firstLine="360"/>
        <w:rPr>
          <w:rFonts w:ascii="Times New Roman" w:hAnsi="Times New Roman"/>
          <w:color w:val="auto"/>
          <w:szCs w:val="24"/>
        </w:rPr>
      </w:pPr>
    </w:p>
    <w:p w14:paraId="55DDBD00">
      <w:pPr>
        <w:pStyle w:val="26"/>
        <w:snapToGrid w:val="0"/>
        <w:ind w:firstLine="360"/>
        <w:rPr>
          <w:rFonts w:ascii="Times New Roman" w:hAnsi="Times New Roman"/>
          <w:color w:val="auto"/>
          <w:szCs w:val="24"/>
        </w:rPr>
      </w:pPr>
    </w:p>
    <w:p w14:paraId="11D2C5DB">
      <w:pPr>
        <w:pStyle w:val="26"/>
        <w:snapToGrid w:val="0"/>
        <w:ind w:firstLine="360"/>
        <w:rPr>
          <w:rFonts w:hint="eastAsia" w:ascii="Times New Roman" w:hAnsi="Times New Roman"/>
          <w:color w:val="auto"/>
          <w:szCs w:val="24"/>
        </w:rPr>
      </w:pPr>
    </w:p>
    <w:p w14:paraId="41472B43">
      <w:pPr>
        <w:pStyle w:val="26"/>
        <w:snapToGrid w:val="0"/>
        <w:ind w:firstLine="360"/>
        <w:rPr>
          <w:rFonts w:hint="eastAsia" w:ascii="Times New Roman" w:hAnsi="Times New Roman"/>
          <w:color w:val="auto"/>
          <w:szCs w:val="24"/>
        </w:rPr>
      </w:pPr>
    </w:p>
    <w:p w14:paraId="63A9907D">
      <w:pPr>
        <w:pStyle w:val="26"/>
        <w:snapToGrid w:val="0"/>
        <w:ind w:firstLine="360"/>
        <w:rPr>
          <w:rFonts w:hint="eastAsia" w:ascii="Times New Roman" w:hAnsi="Times New Roman"/>
          <w:color w:val="auto"/>
          <w:szCs w:val="24"/>
        </w:rPr>
      </w:pPr>
    </w:p>
    <w:p w14:paraId="403ECD37">
      <w:pPr>
        <w:pStyle w:val="26"/>
        <w:snapToGrid w:val="0"/>
        <w:ind w:firstLine="360"/>
        <w:rPr>
          <w:rFonts w:hint="eastAsia" w:ascii="Times New Roman" w:hAnsi="Times New Roman"/>
          <w:color w:val="auto"/>
          <w:szCs w:val="24"/>
        </w:rPr>
      </w:pPr>
      <w:bookmarkStart w:id="16" w:name="_GoBack"/>
      <w:bookmarkEnd w:id="16"/>
    </w:p>
    <w:p w14:paraId="29D1E9B5">
      <w:pPr>
        <w:jc w:val="center"/>
        <w:rPr>
          <w:rFonts w:ascii="Times New Roman" w:hAnsi="Times New Roman"/>
          <w:b/>
          <w:color w:val="auto"/>
          <w:sz w:val="24"/>
          <w:szCs w:val="24"/>
        </w:rPr>
      </w:pPr>
      <w:r>
        <w:rPr>
          <w:rFonts w:hint="eastAsia" w:ascii="Times New Roman" w:hAnsi="Times New Roman"/>
          <w:b/>
          <w:color w:val="auto"/>
          <w:sz w:val="24"/>
          <w:szCs w:val="24"/>
        </w:rPr>
        <w:t>表1</w:t>
      </w:r>
      <w:r>
        <w:rPr>
          <w:rFonts w:ascii="Times New Roman" w:hAnsi="Times New Roman"/>
          <w:b/>
          <w:color w:val="auto"/>
          <w:sz w:val="24"/>
          <w:szCs w:val="24"/>
        </w:rPr>
        <w:t xml:space="preserve"> 建设项目环境影响评价公众意见表</w:t>
      </w:r>
    </w:p>
    <w:p w14:paraId="420DB367">
      <w:pPr>
        <w:rPr>
          <w:rFonts w:ascii="Times New Roman" w:hAnsi="Times New Roman"/>
          <w:b/>
          <w:color w:val="auto"/>
          <w:sz w:val="24"/>
          <w:szCs w:val="24"/>
        </w:rPr>
      </w:pPr>
    </w:p>
    <w:p w14:paraId="0614E66B">
      <w:pPr>
        <w:rPr>
          <w:rFonts w:ascii="Times New Roman" w:hAnsi="Times New Roman"/>
          <w:b/>
          <w:color w:val="auto"/>
          <w:sz w:val="24"/>
          <w:szCs w:val="24"/>
        </w:rPr>
      </w:pPr>
      <w:r>
        <w:rPr>
          <w:rFonts w:ascii="Times New Roman" w:hAnsi="Times New Roman"/>
          <w:b/>
          <w:color w:val="auto"/>
          <w:sz w:val="24"/>
          <w:szCs w:val="24"/>
        </w:rPr>
        <w:t>填表日期：</w:t>
      </w:r>
      <w:r>
        <w:rPr>
          <w:rFonts w:ascii="Times New Roman" w:hAnsi="Times New Roman"/>
          <w:b/>
          <w:color w:val="auto"/>
          <w:sz w:val="24"/>
          <w:szCs w:val="24"/>
          <w:u w:val="single"/>
        </w:rPr>
        <w:t xml:space="preserve">     </w:t>
      </w:r>
      <w:r>
        <w:rPr>
          <w:rFonts w:ascii="Times New Roman" w:hAnsi="Times New Roman"/>
          <w:b/>
          <w:color w:val="auto"/>
          <w:sz w:val="24"/>
          <w:szCs w:val="24"/>
        </w:rPr>
        <w:t>年</w:t>
      </w:r>
      <w:r>
        <w:rPr>
          <w:rFonts w:ascii="Times New Roman" w:hAnsi="Times New Roman"/>
          <w:b/>
          <w:color w:val="auto"/>
          <w:sz w:val="24"/>
          <w:szCs w:val="24"/>
          <w:u w:val="single"/>
        </w:rPr>
        <w:t xml:space="preserve">    </w:t>
      </w:r>
      <w:r>
        <w:rPr>
          <w:rFonts w:ascii="Times New Roman" w:hAnsi="Times New Roman"/>
          <w:b/>
          <w:color w:val="auto"/>
          <w:sz w:val="24"/>
          <w:szCs w:val="24"/>
        </w:rPr>
        <w:t>月</w:t>
      </w:r>
      <w:r>
        <w:rPr>
          <w:rFonts w:ascii="Times New Roman" w:hAnsi="Times New Roman"/>
          <w:b/>
          <w:color w:val="auto"/>
          <w:sz w:val="24"/>
          <w:szCs w:val="24"/>
          <w:u w:val="single"/>
        </w:rPr>
        <w:t xml:space="preserve">   </w:t>
      </w:r>
      <w:r>
        <w:rPr>
          <w:rFonts w:ascii="Times New Roman" w:hAnsi="Times New Roman"/>
          <w:b/>
          <w:color w:val="auto"/>
          <w:sz w:val="24"/>
          <w:szCs w:val="24"/>
        </w:rPr>
        <w:t>日</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166"/>
        <w:gridCol w:w="4887"/>
      </w:tblGrid>
      <w:tr w14:paraId="770D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49" w:type="pct"/>
            <w:vAlign w:val="center"/>
          </w:tcPr>
          <w:p w14:paraId="4DE8838F">
            <w:pPr>
              <w:keepNext w:val="0"/>
              <w:keepLines w:val="0"/>
              <w:suppressLineNumbers w:val="0"/>
              <w:adjustRightInd w:val="0"/>
              <w:snapToGrid w:val="0"/>
              <w:spacing w:before="0" w:beforeAutospacing="0" w:after="0" w:afterAutospacing="0"/>
              <w:ind w:left="0" w:right="0"/>
              <w:rPr>
                <w:rFonts w:hint="eastAsia" w:ascii="Times New Roman" w:hAnsi="Times New Roman"/>
                <w:color w:val="auto"/>
                <w:sz w:val="24"/>
                <w:szCs w:val="24"/>
              </w:rPr>
            </w:pPr>
            <w:r>
              <w:rPr>
                <w:rFonts w:hint="eastAsia" w:ascii="Times New Roman" w:hAnsi="Times New Roman"/>
                <w:color w:val="auto"/>
                <w:sz w:val="24"/>
                <w:szCs w:val="24"/>
              </w:rPr>
              <w:t>项目名称</w:t>
            </w:r>
          </w:p>
        </w:tc>
        <w:tc>
          <w:tcPr>
            <w:tcW w:w="3551" w:type="pct"/>
            <w:gridSpan w:val="2"/>
            <w:vAlign w:val="center"/>
          </w:tcPr>
          <w:p w14:paraId="594530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邻水县生活垃圾筛分项目</w:t>
            </w:r>
          </w:p>
        </w:tc>
      </w:tr>
      <w:tr w14:paraId="0195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448F47BB">
            <w:pPr>
              <w:keepNext w:val="0"/>
              <w:keepLines w:val="0"/>
              <w:suppressLineNumbers w:val="0"/>
              <w:spacing w:before="0" w:beforeAutospacing="0" w:after="0" w:afterAutospacing="0"/>
              <w:ind w:left="0" w:right="0"/>
              <w:rPr>
                <w:rFonts w:hint="eastAsia" w:ascii="Times New Roman" w:hAnsi="Times New Roman"/>
                <w:color w:val="auto"/>
                <w:sz w:val="24"/>
                <w:szCs w:val="24"/>
              </w:rPr>
            </w:pPr>
            <w:r>
              <w:rPr>
                <w:rFonts w:hint="eastAsia" w:ascii="Times New Roman" w:hAnsi="Times New Roman"/>
                <w:color w:val="auto"/>
                <w:sz w:val="24"/>
                <w:szCs w:val="24"/>
              </w:rPr>
              <w:t>一、本页为公众意见</w:t>
            </w:r>
          </w:p>
        </w:tc>
      </w:tr>
      <w:tr w14:paraId="3DCF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1" w:hRule="atLeast"/>
        </w:trPr>
        <w:tc>
          <w:tcPr>
            <w:tcW w:w="1449" w:type="pct"/>
            <w:vAlign w:val="center"/>
          </w:tcPr>
          <w:p w14:paraId="79807934">
            <w:pPr>
              <w:keepNext w:val="0"/>
              <w:keepLines w:val="0"/>
              <w:suppressLineNumbers w:val="0"/>
              <w:adjustRightInd w:val="0"/>
              <w:snapToGrid w:val="0"/>
              <w:spacing w:before="0" w:beforeAutospacing="0" w:after="0" w:afterAutospacing="0"/>
              <w:ind w:left="0" w:right="0"/>
              <w:rPr>
                <w:rFonts w:hint="eastAsia" w:ascii="Times New Roman" w:hAnsi="Times New Roman"/>
                <w:color w:val="auto"/>
                <w:sz w:val="24"/>
                <w:szCs w:val="24"/>
              </w:rPr>
            </w:pPr>
            <w:r>
              <w:rPr>
                <w:rFonts w:hint="eastAsia" w:ascii="Times New Roman" w:hAnsi="Times New Roman"/>
                <w:b/>
                <w:color w:val="auto"/>
                <w:sz w:val="24"/>
                <w:szCs w:val="24"/>
              </w:rPr>
              <w:t>与本项目环境影响和环境保护措施有关的建议和意见</w:t>
            </w:r>
            <w:r>
              <w:rPr>
                <w:rFonts w:hint="eastAsia" w:ascii="Times New Roman" w:hAnsi="Times New Roman"/>
                <w:color w:val="auto"/>
                <w:sz w:val="24"/>
                <w:szCs w:val="24"/>
              </w:rPr>
              <w:t>（</w:t>
            </w:r>
            <w:r>
              <w:rPr>
                <w:rFonts w:hint="eastAsia" w:ascii="Times New Roman" w:hAnsi="Times New Roman"/>
                <w:b/>
                <w:color w:val="auto"/>
                <w:sz w:val="24"/>
                <w:szCs w:val="24"/>
              </w:rPr>
              <w:t>注</w:t>
            </w:r>
            <w:r>
              <w:rPr>
                <w:rFonts w:hint="eastAsia" w:ascii="Times New Roman" w:hAnsi="Times New Roman"/>
                <w:color w:val="auto"/>
                <w:sz w:val="24"/>
                <w:szCs w:val="24"/>
              </w:rPr>
              <w:t>：根据《环境影响评价公众参与办法》规定，涉及征地、拆迁、财产、就业等与项目环评无关的意见或诉求不属于项目环评公参内容）</w:t>
            </w:r>
          </w:p>
        </w:tc>
        <w:tc>
          <w:tcPr>
            <w:tcW w:w="3551" w:type="pct"/>
            <w:gridSpan w:val="2"/>
            <w:vAlign w:val="bottom"/>
          </w:tcPr>
          <w:p w14:paraId="6C3D1942">
            <w:pPr>
              <w:keepNext w:val="0"/>
              <w:keepLines w:val="0"/>
              <w:suppressLineNumbers w:val="0"/>
              <w:adjustRightInd w:val="0"/>
              <w:snapToGrid w:val="0"/>
              <w:spacing w:before="0" w:beforeAutospacing="0" w:after="0" w:afterAutospacing="0"/>
              <w:ind w:left="0" w:right="0"/>
              <w:rPr>
                <w:rFonts w:hint="eastAsia" w:ascii="Times New Roman" w:hAnsi="Times New Roman"/>
                <w:color w:val="auto"/>
                <w:sz w:val="24"/>
                <w:szCs w:val="24"/>
              </w:rPr>
            </w:pPr>
            <w:r>
              <w:rPr>
                <w:rFonts w:hint="eastAsia" w:ascii="Times New Roman" w:hAnsi="Times New Roman"/>
                <w:color w:val="auto"/>
                <w:sz w:val="24"/>
                <w:szCs w:val="24"/>
              </w:rPr>
              <w:t>（填写该项目内容时请勿涉及国家秘密、商业秘密、个人隐私等内容，若本页不够可另附页）</w:t>
            </w:r>
          </w:p>
        </w:tc>
      </w:tr>
      <w:tr w14:paraId="0152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75382D73">
            <w:pPr>
              <w:keepNext w:val="0"/>
              <w:keepLines w:val="0"/>
              <w:suppressLineNumbers w:val="0"/>
              <w:spacing w:before="0" w:beforeAutospacing="0" w:after="0" w:afterAutospacing="0"/>
              <w:ind w:left="0" w:right="0"/>
              <w:rPr>
                <w:rFonts w:hint="eastAsia" w:ascii="Times New Roman" w:hAnsi="Times New Roman"/>
                <w:b/>
                <w:color w:val="auto"/>
                <w:sz w:val="24"/>
                <w:szCs w:val="24"/>
                <w:u w:val="single"/>
              </w:rPr>
            </w:pPr>
            <w:r>
              <w:rPr>
                <w:rFonts w:hint="eastAsia" w:ascii="Times New Roman" w:hAnsi="Times New Roman"/>
                <w:color w:val="auto"/>
                <w:sz w:val="24"/>
                <w:szCs w:val="24"/>
              </w:rPr>
              <w:t>二、本页为公众信息</w:t>
            </w:r>
          </w:p>
        </w:tc>
      </w:tr>
      <w:tr w14:paraId="2A6B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0C5A6C9F">
            <w:pPr>
              <w:keepNext w:val="0"/>
              <w:keepLines w:val="0"/>
              <w:suppressLineNumbers w:val="0"/>
              <w:spacing w:before="0" w:beforeAutospacing="0" w:after="0" w:afterAutospacing="0"/>
              <w:ind w:left="0" w:right="0"/>
              <w:rPr>
                <w:rFonts w:hint="eastAsia" w:ascii="Times New Roman" w:hAnsi="Times New Roman"/>
                <w:color w:val="auto"/>
                <w:sz w:val="24"/>
                <w:szCs w:val="24"/>
              </w:rPr>
            </w:pPr>
            <w:r>
              <w:rPr>
                <w:rFonts w:hint="eastAsia" w:ascii="Times New Roman" w:hAnsi="Times New Roman"/>
                <w:color w:val="auto"/>
                <w:sz w:val="24"/>
                <w:szCs w:val="24"/>
              </w:rPr>
              <w:t>（一）公众为公民的请填写以下信息</w:t>
            </w:r>
          </w:p>
        </w:tc>
      </w:tr>
      <w:tr w14:paraId="1671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pct"/>
            <w:gridSpan w:val="2"/>
            <w:vAlign w:val="center"/>
          </w:tcPr>
          <w:p w14:paraId="060BFC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姓名</w:t>
            </w:r>
          </w:p>
        </w:tc>
        <w:tc>
          <w:tcPr>
            <w:tcW w:w="2867" w:type="pct"/>
          </w:tcPr>
          <w:p w14:paraId="604862F9">
            <w:pPr>
              <w:keepNext w:val="0"/>
              <w:keepLines w:val="0"/>
              <w:suppressLineNumbers w:val="0"/>
              <w:spacing w:before="0" w:beforeAutospacing="0" w:after="0" w:afterAutospacing="0"/>
              <w:ind w:left="0" w:right="0"/>
              <w:rPr>
                <w:rFonts w:hint="eastAsia" w:ascii="Times New Roman" w:hAnsi="Times New Roman"/>
                <w:b/>
                <w:color w:val="auto"/>
                <w:sz w:val="24"/>
                <w:szCs w:val="24"/>
                <w:u w:val="single"/>
              </w:rPr>
            </w:pPr>
          </w:p>
        </w:tc>
      </w:tr>
      <w:tr w14:paraId="4A3A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pct"/>
            <w:gridSpan w:val="2"/>
            <w:vAlign w:val="center"/>
          </w:tcPr>
          <w:p w14:paraId="2E5458F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身份证号</w:t>
            </w:r>
          </w:p>
        </w:tc>
        <w:tc>
          <w:tcPr>
            <w:tcW w:w="2867" w:type="pct"/>
          </w:tcPr>
          <w:p w14:paraId="5955A7DF">
            <w:pPr>
              <w:keepNext w:val="0"/>
              <w:keepLines w:val="0"/>
              <w:suppressLineNumbers w:val="0"/>
              <w:spacing w:before="0" w:beforeAutospacing="0" w:after="0" w:afterAutospacing="0"/>
              <w:ind w:left="0" w:right="0"/>
              <w:rPr>
                <w:rFonts w:hint="eastAsia" w:ascii="Times New Roman" w:hAnsi="Times New Roman"/>
                <w:b/>
                <w:color w:val="auto"/>
                <w:sz w:val="24"/>
                <w:szCs w:val="24"/>
                <w:u w:val="single"/>
              </w:rPr>
            </w:pPr>
          </w:p>
        </w:tc>
      </w:tr>
      <w:tr w14:paraId="5443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pct"/>
            <w:gridSpan w:val="2"/>
            <w:vAlign w:val="center"/>
          </w:tcPr>
          <w:p w14:paraId="2D3310C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有效联系方式</w:t>
            </w:r>
          </w:p>
          <w:p w14:paraId="6F46A24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（电话号码或邮箱）</w:t>
            </w:r>
          </w:p>
        </w:tc>
        <w:tc>
          <w:tcPr>
            <w:tcW w:w="2867" w:type="pct"/>
          </w:tcPr>
          <w:p w14:paraId="35D035AB">
            <w:pPr>
              <w:keepNext w:val="0"/>
              <w:keepLines w:val="0"/>
              <w:suppressLineNumbers w:val="0"/>
              <w:spacing w:before="0" w:beforeAutospacing="0" w:after="0" w:afterAutospacing="0"/>
              <w:ind w:left="0" w:right="0"/>
              <w:rPr>
                <w:rFonts w:hint="eastAsia" w:ascii="Times New Roman" w:hAnsi="Times New Roman"/>
                <w:b/>
                <w:color w:val="auto"/>
                <w:sz w:val="24"/>
                <w:szCs w:val="24"/>
                <w:u w:val="single"/>
              </w:rPr>
            </w:pPr>
          </w:p>
        </w:tc>
      </w:tr>
      <w:tr w14:paraId="58D5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2133" w:type="pct"/>
            <w:gridSpan w:val="2"/>
            <w:vAlign w:val="center"/>
          </w:tcPr>
          <w:p w14:paraId="75CE7D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经常居住地址</w:t>
            </w:r>
          </w:p>
        </w:tc>
        <w:tc>
          <w:tcPr>
            <w:tcW w:w="2867" w:type="pct"/>
          </w:tcPr>
          <w:p w14:paraId="19189660">
            <w:pPr>
              <w:keepNext w:val="0"/>
              <w:keepLines w:val="0"/>
              <w:suppressLineNumbers w:val="0"/>
              <w:adjustRightInd w:val="0"/>
              <w:snapToGrid w:val="0"/>
              <w:spacing w:before="0" w:beforeAutospacing="0" w:after="0" w:afterAutospacing="0"/>
              <w:ind w:left="0" w:right="0"/>
              <w:jc w:val="center"/>
              <w:rPr>
                <w:rFonts w:hint="eastAsia" w:ascii="Times New Roman" w:hAnsi="Times New Roman"/>
                <w:b/>
                <w:color w:val="auto"/>
                <w:sz w:val="24"/>
                <w:szCs w:val="24"/>
                <w:u w:val="single"/>
              </w:rPr>
            </w:pPr>
            <w:r>
              <w:rPr>
                <w:rFonts w:hint="eastAsia" w:ascii="Times New Roman" w:hAnsi="Times New Roman"/>
                <w:color w:val="auto"/>
                <w:sz w:val="24"/>
                <w:szCs w:val="24"/>
              </w:rPr>
              <w:t xml:space="preserve">    省    市   县（区、市）   乡（镇、街道）        村（居委会）   村民组（小区）</w:t>
            </w:r>
          </w:p>
        </w:tc>
      </w:tr>
      <w:tr w14:paraId="0844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2133" w:type="pct"/>
            <w:gridSpan w:val="2"/>
            <w:vAlign w:val="center"/>
          </w:tcPr>
          <w:p w14:paraId="1262BE5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是否同意公开个人信息</w:t>
            </w:r>
          </w:p>
          <w:p w14:paraId="4AE9FD1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（填同意或不同意）</w:t>
            </w:r>
          </w:p>
        </w:tc>
        <w:tc>
          <w:tcPr>
            <w:tcW w:w="2867" w:type="pct"/>
            <w:vAlign w:val="bottom"/>
          </w:tcPr>
          <w:p w14:paraId="452D17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b/>
                <w:color w:val="auto"/>
                <w:sz w:val="24"/>
                <w:szCs w:val="24"/>
                <w:u w:val="single"/>
              </w:rPr>
            </w:pPr>
            <w:r>
              <w:rPr>
                <w:rFonts w:hint="eastAsia" w:ascii="Times New Roman" w:hAnsi="Times New Roman"/>
                <w:color w:val="auto"/>
                <w:sz w:val="24"/>
                <w:szCs w:val="24"/>
              </w:rPr>
              <w:t>（若不填则默认为不同意公开）</w:t>
            </w:r>
          </w:p>
        </w:tc>
      </w:tr>
      <w:tr w14:paraId="3CC3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00" w:type="pct"/>
            <w:gridSpan w:val="3"/>
            <w:vAlign w:val="center"/>
          </w:tcPr>
          <w:p w14:paraId="76654ED1">
            <w:pPr>
              <w:keepNext w:val="0"/>
              <w:keepLines w:val="0"/>
              <w:suppressLineNumbers w:val="0"/>
              <w:adjustRightInd w:val="0"/>
              <w:snapToGrid w:val="0"/>
              <w:spacing w:before="0" w:beforeAutospacing="0" w:after="0" w:afterAutospacing="0"/>
              <w:ind w:left="0" w:right="0"/>
              <w:rPr>
                <w:rFonts w:hint="eastAsia" w:ascii="Times New Roman" w:hAnsi="Times New Roman"/>
                <w:color w:val="auto"/>
                <w:sz w:val="24"/>
                <w:szCs w:val="24"/>
              </w:rPr>
            </w:pPr>
            <w:r>
              <w:rPr>
                <w:rFonts w:hint="eastAsia" w:ascii="Times New Roman" w:hAnsi="Times New Roman"/>
                <w:color w:val="auto"/>
                <w:sz w:val="24"/>
                <w:szCs w:val="24"/>
              </w:rPr>
              <w:t>（二）公众为法人或其他组织的请填写以下信息</w:t>
            </w:r>
          </w:p>
        </w:tc>
      </w:tr>
      <w:tr w14:paraId="0F78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pct"/>
            <w:gridSpan w:val="2"/>
            <w:vAlign w:val="center"/>
          </w:tcPr>
          <w:p w14:paraId="64EE8EA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单位名称</w:t>
            </w:r>
          </w:p>
        </w:tc>
        <w:tc>
          <w:tcPr>
            <w:tcW w:w="2867" w:type="pct"/>
            <w:vAlign w:val="bottom"/>
          </w:tcPr>
          <w:p w14:paraId="27E1C3F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p>
        </w:tc>
      </w:tr>
      <w:tr w14:paraId="1921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pct"/>
            <w:gridSpan w:val="2"/>
            <w:vAlign w:val="center"/>
          </w:tcPr>
          <w:p w14:paraId="6D3E2B1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工商注册号</w:t>
            </w:r>
          </w:p>
          <w:p w14:paraId="03B73E1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或统一社会信用代码</w:t>
            </w:r>
          </w:p>
        </w:tc>
        <w:tc>
          <w:tcPr>
            <w:tcW w:w="2867" w:type="pct"/>
            <w:vAlign w:val="bottom"/>
          </w:tcPr>
          <w:p w14:paraId="46CD75B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p>
        </w:tc>
      </w:tr>
      <w:tr w14:paraId="2831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pct"/>
            <w:gridSpan w:val="2"/>
            <w:vAlign w:val="center"/>
          </w:tcPr>
          <w:p w14:paraId="588BCE2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有效联系方式</w:t>
            </w:r>
          </w:p>
          <w:p w14:paraId="77791D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（电话号码或邮箱）</w:t>
            </w:r>
          </w:p>
        </w:tc>
        <w:tc>
          <w:tcPr>
            <w:tcW w:w="2867" w:type="pct"/>
            <w:vAlign w:val="bottom"/>
          </w:tcPr>
          <w:p w14:paraId="06BEA64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p>
        </w:tc>
      </w:tr>
      <w:tr w14:paraId="38C9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2133" w:type="pct"/>
            <w:gridSpan w:val="2"/>
            <w:vAlign w:val="center"/>
          </w:tcPr>
          <w:p w14:paraId="5D9DB3B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地    址</w:t>
            </w:r>
          </w:p>
        </w:tc>
        <w:tc>
          <w:tcPr>
            <w:tcW w:w="2867" w:type="pct"/>
            <w:vAlign w:val="bottom"/>
          </w:tcPr>
          <w:p w14:paraId="7AFE5E2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 xml:space="preserve">    省    市   县（区、市）   乡（镇、街道）   路     号</w:t>
            </w:r>
          </w:p>
        </w:tc>
      </w:tr>
      <w:tr w14:paraId="2323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trPr>
        <w:tc>
          <w:tcPr>
            <w:tcW w:w="5000" w:type="pct"/>
            <w:gridSpan w:val="3"/>
            <w:vAlign w:val="bottom"/>
          </w:tcPr>
          <w:p w14:paraId="73B36DF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r>
              <w:rPr>
                <w:rFonts w:hint="eastAsia" w:ascii="Times New Roman" w:hAnsi="Times New Roman"/>
                <w:color w:val="auto"/>
                <w:sz w:val="24"/>
                <w:szCs w:val="24"/>
              </w:rPr>
              <w:t>注：法人或其他组织信息原则上可以公开，若涉及不能公开的信息，请在此栏中注明法律依据和不能公开的具体信息。</w:t>
            </w:r>
          </w:p>
          <w:p w14:paraId="0B3BB9A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p>
          <w:p w14:paraId="07AD9EE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sz w:val="24"/>
                <w:szCs w:val="24"/>
              </w:rPr>
            </w:pPr>
          </w:p>
        </w:tc>
      </w:tr>
    </w:tbl>
    <w:p w14:paraId="77F6E086">
      <w:pPr>
        <w:pStyle w:val="26"/>
        <w:snapToGrid w:val="0"/>
        <w:ind w:firstLine="426"/>
        <w:rPr>
          <w:rFonts w:ascii="Times New Roman" w:hAnsi="Times New Roman"/>
          <w:b/>
          <w:color w:val="auto"/>
          <w:szCs w:val="24"/>
        </w:rPr>
      </w:pPr>
      <w:r>
        <w:rPr>
          <w:rFonts w:ascii="Times New Roman" w:hAnsi="Times New Roman"/>
          <w:b/>
          <w:color w:val="auto"/>
          <w:szCs w:val="24"/>
        </w:rPr>
        <w:t>公示符合《环境影响评价公众参与办法》（部令 第4号）的要求。</w:t>
      </w:r>
    </w:p>
    <w:p w14:paraId="168F149E">
      <w:pPr>
        <w:pStyle w:val="3"/>
        <w:numPr>
          <w:ilvl w:val="1"/>
          <w:numId w:val="1"/>
        </w:numPr>
        <w:rPr>
          <w:color w:val="auto"/>
        </w:rPr>
      </w:pPr>
      <w:bookmarkStart w:id="3" w:name="_Toc21787"/>
      <w:r>
        <w:rPr>
          <w:color w:val="auto"/>
        </w:rPr>
        <w:t>公开方式</w:t>
      </w:r>
      <w:bookmarkEnd w:id="3"/>
    </w:p>
    <w:p w14:paraId="39A91406">
      <w:pPr>
        <w:pStyle w:val="26"/>
        <w:snapToGrid w:val="0"/>
        <w:ind w:firstLine="482"/>
        <w:rPr>
          <w:rFonts w:ascii="Times New Roman" w:hAnsi="Times New Roman"/>
          <w:color w:val="auto"/>
        </w:rPr>
      </w:pPr>
      <w:r>
        <w:rPr>
          <w:rFonts w:ascii="Times New Roman" w:hAnsi="Times New Roman"/>
          <w:color w:val="auto"/>
          <w:szCs w:val="24"/>
        </w:rPr>
        <w:t>本项目所在地</w:t>
      </w:r>
      <w:r>
        <w:rPr>
          <w:rFonts w:hint="eastAsia" w:ascii="Times New Roman" w:hAnsi="Times New Roman"/>
          <w:color w:val="auto"/>
          <w:szCs w:val="24"/>
        </w:rPr>
        <w:t>位于</w:t>
      </w:r>
      <w:r>
        <w:rPr>
          <w:rFonts w:hint="eastAsia" w:ascii="Times New Roman" w:hAnsi="Times New Roman"/>
          <w:color w:val="auto"/>
          <w:szCs w:val="24"/>
          <w:lang w:val="en-US" w:eastAsia="zh-CN"/>
        </w:rPr>
        <w:t>邻水县鼎屏镇五岔村</w:t>
      </w:r>
      <w:r>
        <w:rPr>
          <w:rFonts w:ascii="Times New Roman" w:hAnsi="Times New Roman"/>
          <w:color w:val="auto"/>
        </w:rPr>
        <w:t>，</w:t>
      </w:r>
      <w:r>
        <w:rPr>
          <w:rFonts w:hint="eastAsia" w:ascii="宋体" w:hAnsi="宋体"/>
          <w:color w:val="auto"/>
          <w:sz w:val="24"/>
          <w:szCs w:val="24"/>
          <w:lang w:val="en-US" w:eastAsia="zh-CN"/>
        </w:rPr>
        <w:t>邻水县城市环境卫生管理所</w:t>
      </w:r>
      <w:r>
        <w:rPr>
          <w:rFonts w:ascii="Times New Roman" w:hAnsi="Times New Roman"/>
          <w:color w:val="auto"/>
        </w:rPr>
        <w:t>对本项目情况进行</w:t>
      </w:r>
      <w:r>
        <w:rPr>
          <w:rFonts w:hint="eastAsia" w:ascii="Times New Roman" w:hAnsi="Times New Roman"/>
          <w:color w:val="auto"/>
        </w:rPr>
        <w:t>了第一次</w:t>
      </w:r>
      <w:r>
        <w:rPr>
          <w:rFonts w:ascii="Times New Roman" w:hAnsi="Times New Roman"/>
          <w:color w:val="auto"/>
        </w:rPr>
        <w:t>网络公示，</w:t>
      </w:r>
      <w:r>
        <w:rPr>
          <w:rFonts w:hint="eastAsia" w:ascii="Times New Roman" w:hAnsi="Times New Roman"/>
          <w:color w:val="auto"/>
          <w:lang w:val="en-US" w:eastAsia="zh-CN"/>
        </w:rPr>
        <w:t>邻水</w:t>
      </w:r>
      <w:r>
        <w:rPr>
          <w:rFonts w:hint="eastAsia" w:ascii="Times New Roman" w:hAnsi="Times New Roman"/>
          <w:color w:val="auto"/>
        </w:rPr>
        <w:t>县人民政府网站</w:t>
      </w:r>
      <w:r>
        <w:rPr>
          <w:rFonts w:ascii="Times New Roman" w:hAnsi="Times New Roman"/>
          <w:color w:val="auto"/>
          <w:szCs w:val="24"/>
        </w:rPr>
        <w:t>为对外公开，易于公众接触及阅读的官方网站。</w:t>
      </w:r>
      <w:r>
        <w:rPr>
          <w:rFonts w:hint="eastAsia" w:ascii="Times New Roman" w:hAnsi="Times New Roman"/>
          <w:color w:val="auto"/>
          <w:szCs w:val="24"/>
        </w:rPr>
        <w:t>第一次公示的</w:t>
      </w:r>
      <w:r>
        <w:rPr>
          <w:rFonts w:ascii="Times New Roman" w:hAnsi="Times New Roman"/>
          <w:color w:val="auto"/>
        </w:rPr>
        <w:t>网址为：</w:t>
      </w:r>
    </w:p>
    <w:p w14:paraId="1194686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等线" w:cs="Times New Roman"/>
          <w:color w:val="auto"/>
          <w:kern w:val="2"/>
          <w:sz w:val="21"/>
          <w:szCs w:val="21"/>
          <w:u w:val="single"/>
          <w:lang w:val="en-US" w:eastAsia="zh-CN" w:bidi="ar"/>
        </w:rPr>
      </w:pPr>
      <w:r>
        <w:rPr>
          <w:rFonts w:hint="eastAsia" w:ascii="Times New Roman" w:hAnsi="Times New Roman" w:eastAsia="等线" w:cs="Times New Roman"/>
          <w:color w:val="auto"/>
          <w:kern w:val="2"/>
          <w:sz w:val="21"/>
          <w:szCs w:val="21"/>
          <w:u w:val="single"/>
          <w:lang w:val="en-US" w:eastAsia="zh-CN" w:bidi="ar"/>
        </w:rPr>
        <w:fldChar w:fldCharType="begin"/>
      </w:r>
      <w:r>
        <w:rPr>
          <w:rFonts w:hint="eastAsia" w:ascii="Times New Roman" w:hAnsi="Times New Roman" w:eastAsia="等线" w:cs="Times New Roman"/>
          <w:color w:val="auto"/>
          <w:kern w:val="2"/>
          <w:sz w:val="21"/>
          <w:szCs w:val="21"/>
          <w:u w:val="single"/>
          <w:lang w:val="en-US" w:eastAsia="zh-CN" w:bidi="ar"/>
        </w:rPr>
        <w:instrText xml:space="preserve"> HYPERLINK "https://www.scls.gov.cn/lsxrmzf/c105339/pc/content/content_1915612581242867712.html" </w:instrText>
      </w:r>
      <w:r>
        <w:rPr>
          <w:rFonts w:hint="eastAsia" w:ascii="Times New Roman" w:hAnsi="Times New Roman" w:eastAsia="等线" w:cs="Times New Roman"/>
          <w:color w:val="auto"/>
          <w:kern w:val="2"/>
          <w:sz w:val="21"/>
          <w:szCs w:val="21"/>
          <w:u w:val="single"/>
          <w:lang w:val="en-US" w:eastAsia="zh-CN" w:bidi="ar"/>
        </w:rPr>
        <w:fldChar w:fldCharType="separate"/>
      </w:r>
      <w:r>
        <w:rPr>
          <w:rFonts w:hint="eastAsia" w:ascii="Times New Roman" w:hAnsi="Times New Roman" w:eastAsia="等线" w:cs="Times New Roman"/>
          <w:color w:val="auto"/>
          <w:kern w:val="2"/>
          <w:sz w:val="21"/>
          <w:szCs w:val="21"/>
          <w:u w:val="single"/>
          <w:lang w:val="en-US" w:eastAsia="zh-CN" w:bidi="ar"/>
        </w:rPr>
        <w:t>https://www.scls.gov.cn/lsxrmzf/c105339/pc/content/content_1915612581242867712.html</w:t>
      </w:r>
      <w:r>
        <w:rPr>
          <w:rFonts w:hint="eastAsia" w:ascii="Times New Roman" w:hAnsi="Times New Roman" w:eastAsia="等线" w:cs="Times New Roman"/>
          <w:color w:val="auto"/>
          <w:kern w:val="2"/>
          <w:sz w:val="21"/>
          <w:szCs w:val="21"/>
          <w:u w:val="single"/>
          <w:lang w:val="en-US" w:eastAsia="zh-CN" w:bidi="ar"/>
        </w:rPr>
        <w:fldChar w:fldCharType="end"/>
      </w:r>
    </w:p>
    <w:p w14:paraId="79EBA5E3">
      <w:pPr>
        <w:spacing w:line="360" w:lineRule="auto"/>
        <w:ind w:firstLine="420"/>
        <w:rPr>
          <w:rFonts w:ascii="Times New Roman" w:hAnsi="Times New Roman"/>
          <w:color w:val="auto"/>
          <w:kern w:val="0"/>
          <w:sz w:val="24"/>
          <w:szCs w:val="24"/>
        </w:rPr>
      </w:pPr>
      <w:r>
        <w:rPr>
          <w:rFonts w:ascii="Times New Roman" w:hAnsi="Times New Roman"/>
          <w:color w:val="auto"/>
          <w:kern w:val="0"/>
          <w:sz w:val="24"/>
          <w:szCs w:val="24"/>
        </w:rPr>
        <w:t>以下为公示截图：</w:t>
      </w:r>
    </w:p>
    <w:p w14:paraId="349D6996">
      <w:pPr>
        <w:rPr>
          <w:color w:val="auto"/>
        </w:rPr>
      </w:pPr>
      <w:r>
        <w:drawing>
          <wp:inline distT="0" distB="0" distL="114300" distR="114300">
            <wp:extent cx="5262880" cy="3646170"/>
            <wp:effectExtent l="0" t="0" r="1397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2880" cy="3646170"/>
                    </a:xfrm>
                    <a:prstGeom prst="rect">
                      <a:avLst/>
                    </a:prstGeom>
                    <a:noFill/>
                    <a:ln>
                      <a:noFill/>
                    </a:ln>
                  </pic:spPr>
                </pic:pic>
              </a:graphicData>
            </a:graphic>
          </wp:inline>
        </w:drawing>
      </w:r>
    </w:p>
    <w:p w14:paraId="38B9D070">
      <w:pPr>
        <w:jc w:val="center"/>
        <w:rPr>
          <w:rFonts w:ascii="Times New Roman" w:hAnsi="Times New Roman"/>
          <w:b/>
          <w:color w:val="auto"/>
          <w:sz w:val="24"/>
          <w:szCs w:val="24"/>
        </w:rPr>
      </w:pPr>
      <w:r>
        <w:rPr>
          <w:rFonts w:ascii="Times New Roman" w:hAnsi="Times New Roman"/>
          <w:b/>
          <w:color w:val="auto"/>
          <w:sz w:val="24"/>
          <w:szCs w:val="24"/>
        </w:rPr>
        <w:t xml:space="preserve">图1 </w:t>
      </w:r>
      <w:r>
        <w:rPr>
          <w:rFonts w:hint="eastAsia" w:ascii="Times New Roman" w:hAnsi="Times New Roman"/>
          <w:b/>
          <w:color w:val="auto"/>
          <w:sz w:val="24"/>
          <w:szCs w:val="24"/>
          <w:lang w:val="en-US" w:eastAsia="zh-CN"/>
        </w:rPr>
        <w:t>邻水</w:t>
      </w:r>
      <w:r>
        <w:rPr>
          <w:rFonts w:hint="eastAsia" w:ascii="Times New Roman" w:hAnsi="Times New Roman"/>
          <w:b/>
          <w:color w:val="auto"/>
          <w:sz w:val="24"/>
          <w:szCs w:val="24"/>
        </w:rPr>
        <w:t>县人民政府</w:t>
      </w:r>
      <w:r>
        <w:rPr>
          <w:rFonts w:ascii="Times New Roman" w:hAnsi="Times New Roman"/>
          <w:b/>
          <w:color w:val="auto"/>
          <w:sz w:val="24"/>
          <w:szCs w:val="24"/>
        </w:rPr>
        <w:t>第一次网络公示截图</w:t>
      </w:r>
    </w:p>
    <w:p w14:paraId="1916D1EC">
      <w:pPr>
        <w:jc w:val="center"/>
        <w:rPr>
          <w:rFonts w:ascii="Times New Roman" w:hAnsi="Times New Roman"/>
          <w:b/>
          <w:color w:val="auto"/>
          <w:sz w:val="24"/>
          <w:szCs w:val="24"/>
        </w:rPr>
      </w:pPr>
    </w:p>
    <w:p w14:paraId="2BF2A0C6">
      <w:pPr>
        <w:pStyle w:val="3"/>
        <w:numPr>
          <w:ilvl w:val="1"/>
          <w:numId w:val="1"/>
        </w:numPr>
        <w:rPr>
          <w:color w:val="auto"/>
        </w:rPr>
      </w:pPr>
      <w:bookmarkStart w:id="4" w:name="_Toc21676"/>
      <w:r>
        <w:rPr>
          <w:color w:val="auto"/>
        </w:rPr>
        <w:t>公众意见情况</w:t>
      </w:r>
      <w:bookmarkEnd w:id="4"/>
    </w:p>
    <w:p w14:paraId="08D14671">
      <w:pPr>
        <w:pStyle w:val="26"/>
        <w:snapToGrid w:val="0"/>
        <w:ind w:firstLine="426"/>
        <w:rPr>
          <w:rFonts w:ascii="Times New Roman" w:hAnsi="Times New Roman"/>
          <w:color w:val="auto"/>
          <w:szCs w:val="24"/>
        </w:rPr>
      </w:pPr>
      <w:r>
        <w:rPr>
          <w:rFonts w:ascii="Times New Roman" w:hAnsi="Times New Roman"/>
          <w:color w:val="auto"/>
          <w:szCs w:val="24"/>
        </w:rPr>
        <w:t>公示期间，公众可通过e-mail方式，直接拨打电话方式，以及写信的方式反馈对本项目的意见和建议。公示期间未收到公众反馈意见。</w:t>
      </w:r>
    </w:p>
    <w:p w14:paraId="5DBB010C">
      <w:pPr>
        <w:pStyle w:val="2"/>
        <w:rPr>
          <w:color w:val="auto"/>
        </w:rPr>
      </w:pPr>
      <w:bookmarkStart w:id="5" w:name="_Toc17987"/>
      <w:r>
        <w:rPr>
          <w:color w:val="auto"/>
        </w:rPr>
        <w:t>征求意见稿公示情况</w:t>
      </w:r>
      <w:bookmarkEnd w:id="5"/>
    </w:p>
    <w:p w14:paraId="3E56BE3C">
      <w:pPr>
        <w:pStyle w:val="3"/>
        <w:rPr>
          <w:color w:val="auto"/>
        </w:rPr>
      </w:pPr>
      <w:bookmarkStart w:id="6" w:name="_Toc17932"/>
      <w:r>
        <w:rPr>
          <w:color w:val="auto"/>
        </w:rPr>
        <w:t>3.1 公示内容及时限</w:t>
      </w:r>
      <w:bookmarkEnd w:id="6"/>
    </w:p>
    <w:p w14:paraId="3CB16C97">
      <w:pPr>
        <w:snapToGrid w:val="0"/>
        <w:spacing w:line="360" w:lineRule="auto"/>
        <w:ind w:firstLine="360"/>
        <w:rPr>
          <w:rFonts w:ascii="Times New Roman" w:hAnsi="Times New Roman"/>
          <w:color w:val="auto"/>
          <w:sz w:val="24"/>
          <w:szCs w:val="24"/>
        </w:rPr>
      </w:pPr>
      <w:r>
        <w:rPr>
          <w:rFonts w:hint="eastAsia" w:ascii="Times New Roman" w:hAnsi="Times New Roman"/>
          <w:color w:val="auto"/>
          <w:szCs w:val="24"/>
        </w:rPr>
        <w:t>征求意见稿形成后，</w:t>
      </w:r>
      <w:r>
        <w:rPr>
          <w:rFonts w:ascii="Times New Roman" w:hAnsi="Times New Roman"/>
          <w:color w:val="auto"/>
          <w:sz w:val="24"/>
          <w:szCs w:val="24"/>
        </w:rPr>
        <w:t>于2025年</w:t>
      </w:r>
      <w:r>
        <w:rPr>
          <w:rFonts w:hint="eastAsia" w:ascii="Times New Roman" w:hAnsi="Times New Roman"/>
          <w:color w:val="auto"/>
          <w:sz w:val="24"/>
          <w:szCs w:val="24"/>
          <w:lang w:val="en-US" w:eastAsia="zh-CN"/>
        </w:rPr>
        <w:t>6</w:t>
      </w:r>
      <w:r>
        <w:rPr>
          <w:rFonts w:ascii="Times New Roman" w:hAnsi="Times New Roman"/>
          <w:color w:val="auto"/>
          <w:sz w:val="24"/>
          <w:szCs w:val="24"/>
        </w:rPr>
        <w:t>月1</w:t>
      </w:r>
      <w:r>
        <w:rPr>
          <w:rFonts w:hint="eastAsia" w:ascii="Times New Roman" w:hAnsi="Times New Roman"/>
          <w:color w:val="auto"/>
          <w:sz w:val="24"/>
          <w:szCs w:val="24"/>
          <w:lang w:val="en-US" w:eastAsia="zh-CN"/>
        </w:rPr>
        <w:t>7</w:t>
      </w:r>
      <w:r>
        <w:rPr>
          <w:rFonts w:ascii="Times New Roman" w:hAnsi="Times New Roman"/>
          <w:color w:val="auto"/>
          <w:sz w:val="24"/>
          <w:szCs w:val="24"/>
        </w:rPr>
        <w:t>日</w:t>
      </w:r>
      <w:r>
        <w:rPr>
          <w:rFonts w:hint="eastAsia" w:ascii="Times New Roman" w:hAnsi="Times New Roman"/>
          <w:color w:val="auto"/>
          <w:sz w:val="24"/>
          <w:szCs w:val="24"/>
        </w:rPr>
        <w:t>起</w:t>
      </w:r>
      <w:r>
        <w:rPr>
          <w:rFonts w:ascii="Times New Roman" w:hAnsi="Times New Roman"/>
          <w:color w:val="auto"/>
          <w:sz w:val="24"/>
          <w:szCs w:val="24"/>
        </w:rPr>
        <w:t>在</w:t>
      </w:r>
      <w:r>
        <w:rPr>
          <w:rFonts w:hint="eastAsia" w:ascii="Times New Roman" w:hAnsi="Times New Roman"/>
          <w:color w:val="auto"/>
          <w:sz w:val="24"/>
          <w:szCs w:val="24"/>
          <w:lang w:val="en-US" w:eastAsia="zh-CN"/>
        </w:rPr>
        <w:t>邻水</w:t>
      </w:r>
      <w:r>
        <w:rPr>
          <w:rFonts w:ascii="Times New Roman" w:hAnsi="Times New Roman"/>
          <w:color w:val="auto"/>
          <w:sz w:val="24"/>
          <w:szCs w:val="24"/>
        </w:rPr>
        <w:t>县人民政府网站、四川科技报登报公示，并在项目所在地公众易于知悉的场所张贴公告公示的方式进行了公开，公示日期10个工作日</w:t>
      </w:r>
      <w:r>
        <w:rPr>
          <w:rFonts w:hint="eastAsia" w:ascii="Times New Roman" w:hAnsi="Times New Roman"/>
          <w:color w:val="auto"/>
          <w:sz w:val="24"/>
          <w:szCs w:val="24"/>
        </w:rPr>
        <w:t>。</w:t>
      </w:r>
    </w:p>
    <w:p w14:paraId="0CD96696">
      <w:pPr>
        <w:pStyle w:val="26"/>
        <w:snapToGrid w:val="0"/>
        <w:ind w:firstLine="426"/>
        <w:rPr>
          <w:rFonts w:ascii="Times New Roman" w:hAnsi="Times New Roman"/>
          <w:color w:val="auto"/>
          <w:szCs w:val="24"/>
        </w:rPr>
      </w:pPr>
      <w:r>
        <w:rPr>
          <w:rFonts w:hint="eastAsia" w:ascii="Times New Roman" w:hAnsi="Times New Roman"/>
          <w:color w:val="auto"/>
          <w:szCs w:val="24"/>
        </w:rPr>
        <w:t>征求意见</w:t>
      </w:r>
      <w:r>
        <w:rPr>
          <w:rFonts w:ascii="Times New Roman" w:hAnsi="Times New Roman"/>
          <w:color w:val="auto"/>
          <w:szCs w:val="24"/>
        </w:rPr>
        <w:t>公示的内容包括：</w:t>
      </w:r>
    </w:p>
    <w:p w14:paraId="16A8E1BA">
      <w:pPr>
        <w:pStyle w:val="26"/>
        <w:snapToGrid w:val="0"/>
        <w:ind w:firstLine="426"/>
        <w:rPr>
          <w:rFonts w:ascii="Times New Roman" w:hAnsi="Times New Roman"/>
          <w:color w:val="auto"/>
          <w:szCs w:val="24"/>
        </w:rPr>
      </w:pPr>
      <w:r>
        <w:rPr>
          <w:rFonts w:ascii="Times New Roman" w:hAnsi="Times New Roman"/>
          <w:color w:val="auto"/>
          <w:szCs w:val="24"/>
        </w:rPr>
        <w:t>（一）环境影响报告书征求意见稿全文的网络链接及查阅纸质报告书的方式和途径；</w:t>
      </w:r>
    </w:p>
    <w:p w14:paraId="373525E2">
      <w:pPr>
        <w:pStyle w:val="26"/>
        <w:snapToGrid w:val="0"/>
        <w:ind w:firstLine="426"/>
        <w:rPr>
          <w:rFonts w:ascii="Times New Roman" w:hAnsi="Times New Roman"/>
          <w:color w:val="auto"/>
          <w:szCs w:val="24"/>
        </w:rPr>
      </w:pPr>
      <w:r>
        <w:rPr>
          <w:rFonts w:ascii="Times New Roman" w:hAnsi="Times New Roman"/>
          <w:color w:val="auto"/>
          <w:szCs w:val="24"/>
        </w:rPr>
        <w:t>（二）征求意见的公众范围；</w:t>
      </w:r>
    </w:p>
    <w:p w14:paraId="6E507249">
      <w:pPr>
        <w:pStyle w:val="26"/>
        <w:snapToGrid w:val="0"/>
        <w:ind w:firstLine="426"/>
        <w:rPr>
          <w:rFonts w:ascii="Times New Roman" w:hAnsi="Times New Roman"/>
          <w:color w:val="auto"/>
          <w:szCs w:val="24"/>
        </w:rPr>
      </w:pPr>
      <w:r>
        <w:rPr>
          <w:rFonts w:ascii="Times New Roman" w:hAnsi="Times New Roman"/>
          <w:color w:val="auto"/>
          <w:szCs w:val="24"/>
        </w:rPr>
        <w:t>（三）公众意见表的网络链接；</w:t>
      </w:r>
    </w:p>
    <w:p w14:paraId="3D52321A">
      <w:pPr>
        <w:pStyle w:val="26"/>
        <w:snapToGrid w:val="0"/>
        <w:ind w:firstLine="426"/>
        <w:rPr>
          <w:rFonts w:ascii="Times New Roman" w:hAnsi="Times New Roman"/>
          <w:color w:val="auto"/>
          <w:szCs w:val="24"/>
        </w:rPr>
      </w:pPr>
      <w:r>
        <w:rPr>
          <w:rFonts w:ascii="Times New Roman" w:hAnsi="Times New Roman"/>
          <w:color w:val="auto"/>
          <w:szCs w:val="24"/>
        </w:rPr>
        <w:t>（四）公众提出意见的方式和途径；</w:t>
      </w:r>
    </w:p>
    <w:p w14:paraId="24C0EF31">
      <w:pPr>
        <w:pStyle w:val="26"/>
        <w:snapToGrid w:val="0"/>
        <w:ind w:firstLine="426"/>
        <w:rPr>
          <w:rFonts w:ascii="Times New Roman" w:hAnsi="Times New Roman"/>
          <w:color w:val="auto"/>
          <w:szCs w:val="24"/>
        </w:rPr>
      </w:pPr>
      <w:r>
        <w:rPr>
          <w:rFonts w:ascii="Times New Roman" w:hAnsi="Times New Roman"/>
          <w:color w:val="auto"/>
          <w:szCs w:val="24"/>
        </w:rPr>
        <w:t>（五）公众提出意见的起止时间。</w:t>
      </w:r>
    </w:p>
    <w:p w14:paraId="26C113A2">
      <w:pPr>
        <w:pStyle w:val="26"/>
        <w:snapToGrid w:val="0"/>
        <w:ind w:firstLine="426"/>
        <w:rPr>
          <w:rFonts w:ascii="Times New Roman" w:hAnsi="Times New Roman"/>
          <w:color w:val="auto"/>
          <w:szCs w:val="24"/>
        </w:rPr>
      </w:pPr>
      <w:r>
        <w:rPr>
          <w:rFonts w:ascii="Times New Roman" w:hAnsi="Times New Roman"/>
          <w:color w:val="auto"/>
          <w:szCs w:val="24"/>
        </w:rPr>
        <w:t>本项目公示的内容和时限符合《环境影响评价公众参与办法》（部令 第4号）要求。</w:t>
      </w:r>
    </w:p>
    <w:p w14:paraId="1E56E552">
      <w:pPr>
        <w:pStyle w:val="3"/>
        <w:rPr>
          <w:color w:val="auto"/>
        </w:rPr>
      </w:pPr>
      <w:bookmarkStart w:id="7" w:name="_Toc6320"/>
      <w:r>
        <w:rPr>
          <w:color w:val="auto"/>
        </w:rPr>
        <w:t>3.2 公示方式</w:t>
      </w:r>
      <w:bookmarkEnd w:id="7"/>
    </w:p>
    <w:p w14:paraId="51648050">
      <w:pPr>
        <w:pStyle w:val="4"/>
        <w:rPr>
          <w:color w:val="auto"/>
        </w:rPr>
      </w:pPr>
      <w:bookmarkStart w:id="8" w:name="_Toc31670"/>
      <w:r>
        <w:rPr>
          <w:color w:val="auto"/>
        </w:rPr>
        <w:t>3.2.1 网络</w:t>
      </w:r>
      <w:r>
        <w:rPr>
          <w:rFonts w:hint="eastAsia"/>
          <w:color w:val="auto"/>
        </w:rPr>
        <w:t>平台</w:t>
      </w:r>
      <w:bookmarkEnd w:id="8"/>
    </w:p>
    <w:p w14:paraId="44501E3E">
      <w:pPr>
        <w:pStyle w:val="26"/>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Times New Roman" w:hAnsi="Times New Roman"/>
          <w:color w:val="auto"/>
          <w:szCs w:val="24"/>
        </w:rPr>
      </w:pPr>
      <w:r>
        <w:rPr>
          <w:rFonts w:hint="eastAsia" w:ascii="Times New Roman" w:hAnsi="Times New Roman"/>
          <w:color w:val="auto"/>
          <w:szCs w:val="24"/>
        </w:rPr>
        <w:t>在</w:t>
      </w:r>
      <w:r>
        <w:rPr>
          <w:rFonts w:hint="eastAsia" w:ascii="Times New Roman" w:hAnsi="Times New Roman"/>
          <w:color w:val="auto"/>
          <w:szCs w:val="24"/>
          <w:lang w:val="en-US" w:eastAsia="zh-CN"/>
        </w:rPr>
        <w:t>邻水</w:t>
      </w:r>
      <w:r>
        <w:rPr>
          <w:rFonts w:hint="eastAsia" w:ascii="Times New Roman" w:hAnsi="Times New Roman"/>
          <w:color w:val="auto"/>
          <w:szCs w:val="24"/>
        </w:rPr>
        <w:t>县人民政府网站开展了征求意见稿公示，公示时间为2</w:t>
      </w:r>
      <w:r>
        <w:rPr>
          <w:rFonts w:ascii="Times New Roman" w:hAnsi="Times New Roman"/>
          <w:color w:val="auto"/>
          <w:szCs w:val="24"/>
        </w:rPr>
        <w:t>02</w:t>
      </w:r>
      <w:r>
        <w:rPr>
          <w:rFonts w:hint="eastAsia" w:ascii="Times New Roman" w:hAnsi="Times New Roman"/>
          <w:color w:val="auto"/>
          <w:szCs w:val="24"/>
          <w:lang w:val="en-US" w:eastAsia="zh-CN"/>
        </w:rPr>
        <w:t>5</w:t>
      </w:r>
      <w:r>
        <w:rPr>
          <w:rFonts w:hint="eastAsia" w:ascii="Times New Roman" w:hAnsi="Times New Roman"/>
          <w:color w:val="auto"/>
          <w:szCs w:val="24"/>
        </w:rPr>
        <w:t>年</w:t>
      </w:r>
      <w:r>
        <w:rPr>
          <w:rFonts w:hint="eastAsia" w:ascii="Times New Roman" w:hAnsi="Times New Roman"/>
          <w:color w:val="auto"/>
          <w:szCs w:val="24"/>
          <w:lang w:val="en-US" w:eastAsia="zh-CN"/>
        </w:rPr>
        <w:t>6</w:t>
      </w:r>
      <w:r>
        <w:rPr>
          <w:rFonts w:hint="eastAsia" w:ascii="Times New Roman" w:hAnsi="Times New Roman"/>
          <w:color w:val="auto"/>
          <w:szCs w:val="24"/>
        </w:rPr>
        <w:t>月1</w:t>
      </w:r>
      <w:r>
        <w:rPr>
          <w:rFonts w:hint="eastAsia" w:ascii="Times New Roman" w:hAnsi="Times New Roman"/>
          <w:color w:val="auto"/>
          <w:szCs w:val="24"/>
          <w:lang w:val="en-US" w:eastAsia="zh-CN"/>
        </w:rPr>
        <w:t>7</w:t>
      </w:r>
      <w:r>
        <w:rPr>
          <w:rFonts w:hint="eastAsia" w:ascii="Times New Roman" w:hAnsi="Times New Roman"/>
          <w:color w:val="auto"/>
          <w:szCs w:val="24"/>
        </w:rPr>
        <w:t>日起1</w:t>
      </w:r>
      <w:r>
        <w:rPr>
          <w:rFonts w:ascii="Times New Roman" w:hAnsi="Times New Roman"/>
          <w:color w:val="auto"/>
          <w:szCs w:val="24"/>
        </w:rPr>
        <w:t>0</w:t>
      </w:r>
      <w:r>
        <w:rPr>
          <w:rFonts w:hint="eastAsia" w:ascii="Times New Roman" w:hAnsi="Times New Roman"/>
          <w:color w:val="auto"/>
          <w:szCs w:val="24"/>
        </w:rPr>
        <w:t>个工作日，</w:t>
      </w:r>
      <w:r>
        <w:rPr>
          <w:rFonts w:hint="eastAsia" w:ascii="Times New Roman" w:hAnsi="Times New Roman"/>
          <w:color w:val="auto"/>
          <w:szCs w:val="24"/>
          <w:lang w:val="en-US" w:eastAsia="zh-CN"/>
        </w:rPr>
        <w:t>邻水</w:t>
      </w:r>
      <w:r>
        <w:rPr>
          <w:rFonts w:hint="eastAsia" w:ascii="Times New Roman" w:hAnsi="Times New Roman"/>
          <w:color w:val="auto"/>
          <w:szCs w:val="24"/>
        </w:rPr>
        <w:t>县人民政府网站为对外公开，易于公众接触及阅读的官方网站。征求意见稿公示网址为：</w:t>
      </w:r>
    </w:p>
    <w:p w14:paraId="03E3BB8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等线" w:cs="Times New Roman"/>
          <w:color w:val="auto"/>
          <w:kern w:val="2"/>
          <w:sz w:val="21"/>
          <w:szCs w:val="21"/>
          <w:lang w:val="en-US" w:eastAsia="zh-CN" w:bidi="ar"/>
        </w:rPr>
        <w:fldChar w:fldCharType="begin"/>
      </w:r>
      <w:r>
        <w:rPr>
          <w:rFonts w:hint="default" w:ascii="Times New Roman" w:hAnsi="Times New Roman" w:eastAsia="等线" w:cs="Times New Roman"/>
          <w:color w:val="auto"/>
          <w:kern w:val="2"/>
          <w:sz w:val="21"/>
          <w:szCs w:val="21"/>
          <w:lang w:val="en-US" w:eastAsia="zh-CN" w:bidi="ar"/>
        </w:rPr>
        <w:instrText xml:space="preserve"> HYPERLINK "https://www.scls.gov.cn/lsxrmzf/c105339/pc/content/content_1934782860291661824.html" </w:instrText>
      </w:r>
      <w:r>
        <w:rPr>
          <w:rFonts w:hint="default" w:ascii="Times New Roman" w:hAnsi="Times New Roman" w:eastAsia="等线" w:cs="Times New Roman"/>
          <w:color w:val="auto"/>
          <w:kern w:val="2"/>
          <w:sz w:val="21"/>
          <w:szCs w:val="21"/>
          <w:lang w:val="en-US" w:eastAsia="zh-CN" w:bidi="ar"/>
        </w:rPr>
        <w:fldChar w:fldCharType="separate"/>
      </w:r>
      <w:r>
        <w:rPr>
          <w:rStyle w:val="23"/>
          <w:rFonts w:hint="default" w:ascii="Times New Roman" w:hAnsi="Times New Roman" w:cs="Times New Roman"/>
          <w:color w:val="auto"/>
          <w:sz w:val="21"/>
          <w:szCs w:val="21"/>
          <w:u w:val="single"/>
          <w:lang w:val="en-US"/>
        </w:rPr>
        <w:t>https://www.scls.gov.cn/lsxrmzf/c105339/pc/content/content_1934782860291661824.html</w:t>
      </w:r>
      <w:r>
        <w:rPr>
          <w:rFonts w:hint="default" w:ascii="Times New Roman" w:hAnsi="Times New Roman" w:eastAsia="等线" w:cs="Times New Roman"/>
          <w:color w:val="auto"/>
          <w:kern w:val="2"/>
          <w:sz w:val="21"/>
          <w:szCs w:val="21"/>
          <w:lang w:val="en-US" w:eastAsia="zh-CN" w:bidi="ar"/>
        </w:rPr>
        <w:fldChar w:fldCharType="end"/>
      </w:r>
    </w:p>
    <w:p w14:paraId="339A0D1B">
      <w:pPr>
        <w:pStyle w:val="26"/>
        <w:keepNext w:val="0"/>
        <w:keepLines w:val="0"/>
        <w:pageBreakBefore w:val="0"/>
        <w:widowControl w:val="0"/>
        <w:kinsoku/>
        <w:wordWrap/>
        <w:overflowPunct/>
        <w:topLinePunct w:val="0"/>
        <w:autoSpaceDE/>
        <w:autoSpaceDN/>
        <w:bidi w:val="0"/>
        <w:snapToGrid w:val="0"/>
        <w:spacing w:line="360" w:lineRule="auto"/>
        <w:ind w:firstLine="142"/>
        <w:rPr>
          <w:rFonts w:ascii="Times New Roman" w:hAnsi="Times New Roman"/>
          <w:color w:val="auto"/>
          <w:szCs w:val="24"/>
        </w:rPr>
      </w:pPr>
      <w:r>
        <w:rPr>
          <w:rFonts w:ascii="Times New Roman" w:hAnsi="Times New Roman"/>
          <w:color w:val="auto"/>
          <w:szCs w:val="24"/>
        </w:rPr>
        <w:t>以下为网络公示截图：</w:t>
      </w:r>
    </w:p>
    <w:p w14:paraId="71849EEF">
      <w:pPr>
        <w:pStyle w:val="26"/>
        <w:snapToGrid w:val="0"/>
        <w:ind w:firstLine="142"/>
        <w:rPr>
          <w:rFonts w:ascii="Times New Roman" w:hAnsi="Times New Roman"/>
          <w:color w:val="auto"/>
          <w:szCs w:val="24"/>
        </w:rPr>
      </w:pPr>
      <w:r>
        <w:rPr>
          <w:color w:val="auto"/>
        </w:rPr>
        <w:drawing>
          <wp:inline distT="0" distB="0" distL="114300" distR="114300">
            <wp:extent cx="5264150" cy="4383405"/>
            <wp:effectExtent l="0" t="0" r="1270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4150" cy="4383405"/>
                    </a:xfrm>
                    <a:prstGeom prst="rect">
                      <a:avLst/>
                    </a:prstGeom>
                    <a:noFill/>
                    <a:ln>
                      <a:noFill/>
                    </a:ln>
                  </pic:spPr>
                </pic:pic>
              </a:graphicData>
            </a:graphic>
          </wp:inline>
        </w:drawing>
      </w:r>
    </w:p>
    <w:p w14:paraId="02900848">
      <w:pPr>
        <w:jc w:val="center"/>
        <w:rPr>
          <w:rFonts w:ascii="Times New Roman" w:hAnsi="Times New Roman"/>
          <w:b/>
          <w:color w:val="auto"/>
          <w:sz w:val="24"/>
          <w:szCs w:val="24"/>
        </w:rPr>
      </w:pPr>
      <w:r>
        <w:rPr>
          <w:rFonts w:ascii="Times New Roman" w:hAnsi="Times New Roman"/>
          <w:b/>
          <w:color w:val="auto"/>
          <w:sz w:val="24"/>
          <w:szCs w:val="24"/>
        </w:rPr>
        <w:t>图2</w:t>
      </w:r>
      <w:r>
        <w:rPr>
          <w:rFonts w:hint="eastAsia" w:ascii="Times New Roman" w:hAnsi="Times New Roman"/>
          <w:b/>
          <w:color w:val="auto"/>
          <w:sz w:val="24"/>
          <w:szCs w:val="24"/>
        </w:rPr>
        <w:t xml:space="preserve"> </w:t>
      </w:r>
      <w:r>
        <w:rPr>
          <w:rFonts w:hint="eastAsia" w:ascii="Times New Roman" w:hAnsi="Times New Roman"/>
          <w:b/>
          <w:color w:val="auto"/>
          <w:sz w:val="24"/>
          <w:szCs w:val="24"/>
          <w:lang w:val="en-US" w:eastAsia="zh-CN"/>
        </w:rPr>
        <w:t>邻水</w:t>
      </w:r>
      <w:r>
        <w:rPr>
          <w:rFonts w:hint="eastAsia" w:ascii="Times New Roman" w:hAnsi="Times New Roman"/>
          <w:b/>
          <w:color w:val="auto"/>
          <w:sz w:val="24"/>
          <w:szCs w:val="24"/>
        </w:rPr>
        <w:t>县人民政府网站征求意见</w:t>
      </w:r>
      <w:r>
        <w:rPr>
          <w:rFonts w:ascii="Times New Roman" w:hAnsi="Times New Roman"/>
          <w:b/>
          <w:color w:val="auto"/>
          <w:sz w:val="24"/>
          <w:szCs w:val="24"/>
        </w:rPr>
        <w:t>公示截图</w:t>
      </w:r>
    </w:p>
    <w:p w14:paraId="40ED1FAB">
      <w:pPr>
        <w:pStyle w:val="26"/>
        <w:snapToGrid w:val="0"/>
        <w:ind w:firstLine="142"/>
        <w:rPr>
          <w:color w:val="auto"/>
        </w:rPr>
      </w:pPr>
    </w:p>
    <w:p w14:paraId="1700FD92">
      <w:pPr>
        <w:pStyle w:val="4"/>
        <w:rPr>
          <w:color w:val="auto"/>
        </w:rPr>
      </w:pPr>
      <w:bookmarkStart w:id="9" w:name="_Toc3841"/>
      <w:r>
        <w:rPr>
          <w:color w:val="auto"/>
        </w:rPr>
        <w:t>3.2.2 报纸</w:t>
      </w:r>
      <w:r>
        <w:rPr>
          <w:rFonts w:hint="eastAsia"/>
          <w:color w:val="auto"/>
        </w:rPr>
        <w:t>公开</w:t>
      </w:r>
      <w:bookmarkEnd w:id="9"/>
    </w:p>
    <w:p w14:paraId="30AAE5DF">
      <w:pPr>
        <w:pStyle w:val="26"/>
        <w:snapToGrid w:val="0"/>
        <w:ind w:firstLine="426"/>
        <w:rPr>
          <w:rFonts w:ascii="Times New Roman" w:hAnsi="Times New Roman"/>
          <w:color w:val="auto"/>
          <w:szCs w:val="24"/>
        </w:rPr>
      </w:pPr>
      <w:r>
        <w:rPr>
          <w:rFonts w:hint="eastAsia" w:ascii="Times New Roman" w:hAnsi="Times New Roman"/>
          <w:color w:val="auto"/>
          <w:szCs w:val="24"/>
        </w:rPr>
        <w:t>征求意见公示期间，</w:t>
      </w:r>
      <w:r>
        <w:rPr>
          <w:rFonts w:hint="eastAsia" w:ascii="Times New Roman" w:hAnsi="Times New Roman"/>
          <w:color w:val="auto"/>
          <w:sz w:val="21"/>
          <w:szCs w:val="21"/>
          <w:lang w:val="en-US" w:eastAsia="zh-CN"/>
        </w:rPr>
        <w:t>邻水县城市环境卫生管理所</w:t>
      </w:r>
      <w:r>
        <w:rPr>
          <w:rFonts w:ascii="Times New Roman" w:hAnsi="Times New Roman"/>
          <w:color w:val="auto"/>
          <w:szCs w:val="24"/>
        </w:rPr>
        <w:t>通过建设项目所在地公众易于接触的报纸公开，于</w:t>
      </w:r>
      <w:r>
        <w:rPr>
          <w:rFonts w:ascii="Times New Roman" w:hAnsi="Times New Roman"/>
          <w:color w:val="auto"/>
          <w:spacing w:val="-4"/>
          <w:szCs w:val="24"/>
        </w:rPr>
        <w:t>2025年</w:t>
      </w:r>
      <w:r>
        <w:rPr>
          <w:rFonts w:hint="eastAsia" w:ascii="Times New Roman" w:hAnsi="Times New Roman"/>
          <w:color w:val="auto"/>
          <w:spacing w:val="-4"/>
          <w:szCs w:val="24"/>
          <w:lang w:val="en-US" w:eastAsia="zh-CN"/>
        </w:rPr>
        <w:t>6</w:t>
      </w:r>
      <w:r>
        <w:rPr>
          <w:rFonts w:ascii="Times New Roman" w:hAnsi="Times New Roman"/>
          <w:color w:val="auto"/>
          <w:spacing w:val="-4"/>
          <w:szCs w:val="24"/>
        </w:rPr>
        <w:t>月</w:t>
      </w:r>
      <w:r>
        <w:rPr>
          <w:rFonts w:hint="eastAsia" w:ascii="Times New Roman" w:hAnsi="Times New Roman"/>
          <w:color w:val="auto"/>
          <w:spacing w:val="-4"/>
          <w:szCs w:val="24"/>
          <w:lang w:val="en-US" w:eastAsia="zh-CN"/>
        </w:rPr>
        <w:t>20</w:t>
      </w:r>
      <w:r>
        <w:rPr>
          <w:rFonts w:ascii="Times New Roman" w:hAnsi="Times New Roman"/>
          <w:color w:val="auto"/>
          <w:spacing w:val="-4"/>
          <w:szCs w:val="24"/>
        </w:rPr>
        <w:t>日和2025年</w:t>
      </w:r>
      <w:r>
        <w:rPr>
          <w:rFonts w:hint="eastAsia" w:ascii="Times New Roman" w:hAnsi="Times New Roman"/>
          <w:color w:val="auto"/>
          <w:spacing w:val="-4"/>
          <w:szCs w:val="24"/>
          <w:lang w:val="en-US" w:eastAsia="zh-CN"/>
        </w:rPr>
        <w:t>6</w:t>
      </w:r>
      <w:r>
        <w:rPr>
          <w:rFonts w:ascii="Times New Roman" w:hAnsi="Times New Roman"/>
          <w:color w:val="auto"/>
          <w:spacing w:val="-4"/>
          <w:szCs w:val="24"/>
        </w:rPr>
        <w:t>月2</w:t>
      </w:r>
      <w:r>
        <w:rPr>
          <w:rFonts w:hint="eastAsia" w:ascii="Times New Roman" w:hAnsi="Times New Roman"/>
          <w:color w:val="auto"/>
          <w:spacing w:val="-4"/>
          <w:szCs w:val="24"/>
          <w:lang w:val="en-US" w:eastAsia="zh-CN"/>
        </w:rPr>
        <w:t>5</w:t>
      </w:r>
      <w:r>
        <w:rPr>
          <w:rFonts w:ascii="Times New Roman" w:hAnsi="Times New Roman"/>
          <w:color w:val="auto"/>
          <w:spacing w:val="-4"/>
          <w:szCs w:val="24"/>
        </w:rPr>
        <w:t>日</w:t>
      </w:r>
      <w:r>
        <w:rPr>
          <w:rFonts w:hint="eastAsia" w:ascii="Times New Roman" w:hAnsi="Times New Roman"/>
          <w:color w:val="auto"/>
          <w:spacing w:val="-4"/>
          <w:szCs w:val="24"/>
        </w:rPr>
        <w:t>、</w:t>
      </w:r>
      <w:r>
        <w:rPr>
          <w:rFonts w:ascii="Times New Roman" w:hAnsi="Times New Roman"/>
          <w:color w:val="auto"/>
          <w:szCs w:val="24"/>
        </w:rPr>
        <w:t>在</w:t>
      </w:r>
      <w:r>
        <w:rPr>
          <w:rFonts w:hint="eastAsia" w:ascii="Times New Roman" w:hAnsi="Times New Roman"/>
          <w:color w:val="auto"/>
          <w:szCs w:val="24"/>
        </w:rPr>
        <w:t>四川科技报</w:t>
      </w:r>
      <w:r>
        <w:rPr>
          <w:rFonts w:ascii="Times New Roman" w:hAnsi="Times New Roman"/>
          <w:color w:val="auto"/>
          <w:szCs w:val="24"/>
        </w:rPr>
        <w:t>进行了2次公示公示</w:t>
      </w:r>
      <w:r>
        <w:rPr>
          <w:rFonts w:hint="eastAsia" w:ascii="Times New Roman" w:hAnsi="Times New Roman"/>
          <w:color w:val="auto"/>
          <w:szCs w:val="24"/>
        </w:rPr>
        <w:t>。</w:t>
      </w:r>
      <w:r>
        <w:rPr>
          <w:rFonts w:ascii="Times New Roman" w:hAnsi="Times New Roman"/>
          <w:color w:val="auto"/>
          <w:szCs w:val="24"/>
        </w:rPr>
        <w:t>登报情况如下图所示：</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D06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A6F4DA5">
            <w:pPr>
              <w:keepNext w:val="0"/>
              <w:keepLines w:val="0"/>
              <w:suppressLineNumbers w:val="0"/>
              <w:spacing w:before="0" w:beforeAutospacing="0" w:after="0" w:afterAutospacing="0"/>
              <w:ind w:left="0" w:right="0"/>
              <w:jc w:val="both"/>
              <w:rPr>
                <w:rFonts w:hint="eastAsia" w:eastAsia="宋体"/>
                <w:color w:val="auto"/>
                <w:lang w:eastAsia="zh-CN"/>
              </w:rPr>
            </w:pPr>
            <w:r>
              <w:rPr>
                <w:rFonts w:hint="eastAsia"/>
                <w:color w:val="auto"/>
                <w:sz w:val="21"/>
              </w:rPr>
              <mc:AlternateContent>
                <mc:Choice Requires="wps">
                  <w:drawing>
                    <wp:anchor distT="0" distB="0" distL="114300" distR="114300" simplePos="0" relativeHeight="251662336" behindDoc="0" locked="0" layoutInCell="1" allowOverlap="1">
                      <wp:simplePos x="0" y="0"/>
                      <wp:positionH relativeFrom="column">
                        <wp:posOffset>2130425</wp:posOffset>
                      </wp:positionH>
                      <wp:positionV relativeFrom="paragraph">
                        <wp:posOffset>7085965</wp:posOffset>
                      </wp:positionV>
                      <wp:extent cx="775970" cy="598805"/>
                      <wp:effectExtent l="9525" t="9525" r="14605" b="20320"/>
                      <wp:wrapNone/>
                      <wp:docPr id="11" name="矩形 11"/>
                      <wp:cNvGraphicFramePr/>
                      <a:graphic xmlns:a="http://schemas.openxmlformats.org/drawingml/2006/main">
                        <a:graphicData uri="http://schemas.microsoft.com/office/word/2010/wordprocessingShape">
                          <wps:wsp>
                            <wps:cNvSpPr/>
                            <wps:spPr>
                              <a:xfrm>
                                <a:off x="3273425" y="8006715"/>
                                <a:ext cx="775970" cy="598805"/>
                              </a:xfrm>
                              <a:prstGeom prst="rect">
                                <a:avLst/>
                              </a:prstGeom>
                              <a:noFill/>
                              <a:ln w="19050">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75pt;margin-top:557.95pt;height:47.15pt;width:61.1pt;z-index:251662336;v-text-anchor:middle;mso-width-relative:page;mso-height-relative:page;" filled="f" stroked="t" coordsize="21600,21600" o:gfxdata="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fnd8N3QAAAA0BAAAPAAAAAAAAAAEAIAAAACIA&#10;AABkcnMvZG93bnJldi54bWxQSwECFAAUAAAACACHTuJAzTgvpXYCAADYBAAADgAAAAAAAAABACAA&#10;AAAsAQAAZHJzL2Uyb0RvYy54bWxQSwUGAAAAAAYABgBZAQAAFAYAAAAA&#10;">
                      <v:fill on="f" focussize="0,0"/>
                      <v:stroke weight="1.5pt" color="#0070C0 [2404]" miterlimit="8" joinstyle="miter"/>
                      <v:imagedata o:title=""/>
                      <o:lock v:ext="edit" aspectratio="f"/>
                    </v:rect>
                  </w:pict>
                </mc:Fallback>
              </mc:AlternateContent>
            </w:r>
            <w:r>
              <w:rPr>
                <w:rFonts w:hint="eastAsia"/>
                <w:color w:val="auto"/>
                <w:sz w:val="21"/>
              </w:rPr>
              <mc:AlternateContent>
                <mc:Choice Requires="wps">
                  <w:drawing>
                    <wp:anchor distT="0" distB="0" distL="114300" distR="114300" simplePos="0" relativeHeight="251661312" behindDoc="0" locked="0" layoutInCell="1" allowOverlap="1">
                      <wp:simplePos x="0" y="0"/>
                      <wp:positionH relativeFrom="column">
                        <wp:posOffset>2681605</wp:posOffset>
                      </wp:positionH>
                      <wp:positionV relativeFrom="paragraph">
                        <wp:posOffset>3645535</wp:posOffset>
                      </wp:positionV>
                      <wp:extent cx="220345" cy="3469640"/>
                      <wp:effectExtent l="6350" t="635" r="20955" b="15875"/>
                      <wp:wrapNone/>
                      <wp:docPr id="10" name="直接连接符 10"/>
                      <wp:cNvGraphicFramePr/>
                      <a:graphic xmlns:a="http://schemas.openxmlformats.org/drawingml/2006/main">
                        <a:graphicData uri="http://schemas.microsoft.com/office/word/2010/wordprocessingShape">
                          <wps:wsp>
                            <wps:cNvCnPr/>
                            <wps:spPr>
                              <a:xfrm>
                                <a:off x="0" y="0"/>
                                <a:ext cx="220345" cy="346964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1.15pt;margin-top:287.05pt;height:273.2pt;width:17.35pt;z-index:251661312;mso-width-relative:page;mso-height-relative:page;" filled="f" stroked="t" coordsize="21600,21600" o:gfxdata="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ch6z2QAAAAwBAAAPAAAAAAAAAAEAIAAAACIAAABkcnMvZG93bnJldi54bWxQSwECFAAU&#10;AAAACACHTuJAr5akuvABAAC5AwAADgAAAAAAAAABACAAAAAoAQAAZHJzL2Uyb0RvYy54bWxQSwUG&#10;AAAAAAYABgBZAQAAigUAAAAA&#10;">
                      <v:fill on="f" focussize="0,0"/>
                      <v:stroke weight="1pt" color="#4472C4 [3204]" miterlimit="8" joinstyle="miter"/>
                      <v:imagedata o:title=""/>
                      <o:lock v:ext="edit" aspectratio="f"/>
                    </v:line>
                  </w:pict>
                </mc:Fallback>
              </mc:AlternateContent>
            </w:r>
            <w:r>
              <w:rPr>
                <w:rFonts w:hint="eastAsia"/>
                <w:color w:val="auto"/>
                <w:sz w:val="21"/>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3635375</wp:posOffset>
                      </wp:positionV>
                      <wp:extent cx="2047875" cy="3463290"/>
                      <wp:effectExtent l="5715" t="3175" r="22860" b="19685"/>
                      <wp:wrapNone/>
                      <wp:docPr id="9" name="直接连接符 9"/>
                      <wp:cNvGraphicFramePr/>
                      <a:graphic xmlns:a="http://schemas.openxmlformats.org/drawingml/2006/main">
                        <a:graphicData uri="http://schemas.microsoft.com/office/word/2010/wordprocessingShape">
                          <wps:wsp>
                            <wps:cNvCnPr/>
                            <wps:spPr>
                              <a:xfrm>
                                <a:off x="1225550" y="4556125"/>
                                <a:ext cx="2047875" cy="346329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5pt;margin-top:286.25pt;height:272.7pt;width:161.25pt;z-index:251660288;mso-width-relative:page;mso-height-relative:page;" filled="f" stroked="t" coordsize="21600,21600" o:gfxdata="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1NTdD2AAAAAsBAAAPAAAAAAAAAAEAIAAAACIAAABkcnMvZG93bnJl&#10;di54bWxQSwECFAAUAAAACACHTuJAYTkIEP0BAADEAwAADgAAAAAAAAABACAAAAAnAQAAZHJzL2Uy&#10;b0RvYy54bWxQSwUGAAAAAAYABgBZAQAAlgUAAAAA&#10;">
                      <v:fill on="f" focussize="0,0"/>
                      <v:stroke weight="1pt" color="#4472C4 [3204]" miterlimit="8" joinstyle="miter"/>
                      <v:imagedata o:title=""/>
                      <o:lock v:ext="edit" aspectratio="f"/>
                    </v:line>
                  </w:pict>
                </mc:Fallback>
              </mc:AlternateContent>
            </w:r>
            <w:r>
              <w:rPr>
                <w:rFonts w:hint="eastAsia"/>
                <w:color w:val="auto"/>
              </w:rPr>
              <w:drawing>
                <wp:anchor distT="0" distB="0" distL="114300" distR="114300" simplePos="0" relativeHeight="251659264" behindDoc="0" locked="0" layoutInCell="1" allowOverlap="1">
                  <wp:simplePos x="0" y="0"/>
                  <wp:positionH relativeFrom="column">
                    <wp:posOffset>74930</wp:posOffset>
                  </wp:positionH>
                  <wp:positionV relativeFrom="paragraph">
                    <wp:posOffset>1696720</wp:posOffset>
                  </wp:positionV>
                  <wp:extent cx="2590800" cy="1952625"/>
                  <wp:effectExtent l="19050" t="19050" r="19050" b="2857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590800" cy="1952625"/>
                          </a:xfrm>
                          <a:prstGeom prst="rect">
                            <a:avLst/>
                          </a:prstGeom>
                          <a:noFill/>
                          <a:ln w="19050" cmpd="sng">
                            <a:solidFill>
                              <a:srgbClr val="0070C0"/>
                            </a:solidFill>
                            <a:prstDash val="solid"/>
                          </a:ln>
                        </pic:spPr>
                      </pic:pic>
                    </a:graphicData>
                  </a:graphic>
                </wp:anchor>
              </w:drawing>
            </w:r>
            <w:r>
              <w:rPr>
                <w:rFonts w:hint="eastAsia" w:eastAsia="宋体"/>
                <w:color w:val="auto"/>
                <w:lang w:eastAsia="zh-CN"/>
              </w:rPr>
              <w:drawing>
                <wp:inline distT="0" distB="0" distL="114300" distR="114300">
                  <wp:extent cx="5264785" cy="7630160"/>
                  <wp:effectExtent l="0" t="0" r="12065" b="8890"/>
                  <wp:docPr id="7" name="图片 7" descr="25.6.20四川科技报07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6.20四川科技报07版"/>
                          <pic:cNvPicPr>
                            <a:picLocks noChangeAspect="1"/>
                          </pic:cNvPicPr>
                        </pic:nvPicPr>
                        <pic:blipFill>
                          <a:blip r:embed="rId9"/>
                          <a:stretch>
                            <a:fillRect/>
                          </a:stretch>
                        </pic:blipFill>
                        <pic:spPr>
                          <a:xfrm>
                            <a:off x="0" y="0"/>
                            <a:ext cx="5264785" cy="7630160"/>
                          </a:xfrm>
                          <a:prstGeom prst="rect">
                            <a:avLst/>
                          </a:prstGeom>
                        </pic:spPr>
                      </pic:pic>
                    </a:graphicData>
                  </a:graphic>
                </wp:inline>
              </w:drawing>
            </w:r>
          </w:p>
        </w:tc>
      </w:tr>
      <w:tr w14:paraId="1EEE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tcPr>
          <w:p w14:paraId="0DDF704F">
            <w:pPr>
              <w:keepNext w:val="0"/>
              <w:keepLines w:val="0"/>
              <w:suppressLineNumbers w:val="0"/>
              <w:spacing w:before="0" w:beforeAutospacing="0" w:after="0" w:afterAutospacing="0"/>
              <w:ind w:left="0" w:right="0"/>
              <w:jc w:val="both"/>
              <w:rPr>
                <w:rFonts w:hint="eastAsia"/>
                <w:color w:val="auto"/>
              </w:rPr>
            </w:pPr>
            <w:r>
              <w:rPr>
                <w:rFonts w:hint="eastAsia"/>
                <w:color w:val="auto"/>
                <w:sz w:val="21"/>
              </w:rPr>
              <mc:AlternateContent>
                <mc:Choice Requires="wps">
                  <w:drawing>
                    <wp:anchor distT="0" distB="0" distL="114300" distR="114300" simplePos="0" relativeHeight="251666432" behindDoc="0" locked="0" layoutInCell="1" allowOverlap="1">
                      <wp:simplePos x="0" y="0"/>
                      <wp:positionH relativeFrom="column">
                        <wp:posOffset>2290445</wp:posOffset>
                      </wp:positionH>
                      <wp:positionV relativeFrom="paragraph">
                        <wp:posOffset>4044315</wp:posOffset>
                      </wp:positionV>
                      <wp:extent cx="554990" cy="2999740"/>
                      <wp:effectExtent l="9525" t="1905" r="26035" b="8255"/>
                      <wp:wrapNone/>
                      <wp:docPr id="15" name="直接连接符 15"/>
                      <wp:cNvGraphicFramePr/>
                      <a:graphic xmlns:a="http://schemas.openxmlformats.org/drawingml/2006/main">
                        <a:graphicData uri="http://schemas.microsoft.com/office/word/2010/wordprocessingShape">
                          <wps:wsp>
                            <wps:cNvCnPr/>
                            <wps:spPr>
                              <a:xfrm flipH="1" flipV="1">
                                <a:off x="0" y="0"/>
                                <a:ext cx="554990" cy="2999740"/>
                              </a:xfrm>
                              <a:prstGeom prst="line">
                                <a:avLst/>
                              </a:prstGeom>
                              <a:ln w="1905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80.35pt;margin-top:318.45pt;height:236.2pt;width:43.7pt;z-index:251666432;mso-width-relative:page;mso-height-relative:page;" filled="f" stroked="t" coordsize="21600,21600" o:gfxdata="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h/qDLcAAAADAEAAA8AAAAAAAAAAQAgAAAAIgAAAGRycy9kb3du&#10;cmV2LnhtbFBLAQIUABQAAAAIAIdO4kAmBOVL+wEAAM0DAAAOAAAAAAAAAAEAIAAAACsBAABkcnMv&#10;ZTJvRG9jLnhtbFBLBQYAAAAABgAGAFkBAACYBQAAAAA=&#10;">
                      <v:fill on="f" focussize="0,0"/>
                      <v:stroke weight="1.5pt" color="#4472C4 [3204]" miterlimit="8" joinstyle="miter"/>
                      <v:imagedata o:title=""/>
                      <o:lock v:ext="edit" aspectratio="f"/>
                    </v:line>
                  </w:pict>
                </mc:Fallback>
              </mc:AlternateContent>
            </w:r>
            <w:r>
              <w:rPr>
                <w:rFonts w:hint="eastAsia"/>
                <w:color w:val="auto"/>
                <w:sz w:val="21"/>
              </w:rPr>
              <mc:AlternateContent>
                <mc:Choice Requires="wps">
                  <w:drawing>
                    <wp:anchor distT="0" distB="0" distL="114300" distR="114300" simplePos="0" relativeHeight="251665408" behindDoc="0" locked="0" layoutInCell="1" allowOverlap="1">
                      <wp:simplePos x="0" y="0"/>
                      <wp:positionH relativeFrom="column">
                        <wp:posOffset>266700</wp:posOffset>
                      </wp:positionH>
                      <wp:positionV relativeFrom="paragraph">
                        <wp:posOffset>4020820</wp:posOffset>
                      </wp:positionV>
                      <wp:extent cx="1918335" cy="2986405"/>
                      <wp:effectExtent l="8255" t="5080" r="16510" b="18415"/>
                      <wp:wrapNone/>
                      <wp:docPr id="14" name="直接连接符 14"/>
                      <wp:cNvGraphicFramePr/>
                      <a:graphic xmlns:a="http://schemas.openxmlformats.org/drawingml/2006/main">
                        <a:graphicData uri="http://schemas.microsoft.com/office/word/2010/wordprocessingShape">
                          <wps:wsp>
                            <wps:cNvCnPr/>
                            <wps:spPr>
                              <a:xfrm flipH="1" flipV="1">
                                <a:off x="1409700" y="4941570"/>
                                <a:ext cx="1918335" cy="2986405"/>
                              </a:xfrm>
                              <a:prstGeom prst="line">
                                <a:avLst/>
                              </a:prstGeom>
                              <a:ln w="1905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1pt;margin-top:316.6pt;height:235.15pt;width:151.05pt;z-index:251665408;mso-width-relative:page;mso-height-relative:page;" filled="f" stroked="t" coordsize="21600,21600" o:gfxdata="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NS0QbbAAAACwEAAA8AAAAAAAAAAQAgAAAA&#10;IgAAAGRycy9kb3ducmV2LnhtbFBLAQIUABQAAAAIAIdO4kAa7T+bCAIAANoDAAAOAAAAAAAAAAEA&#10;IAAAACoBAABkcnMvZTJvRG9jLnhtbFBLBQYAAAAABgAGAFkBAACkBQAAAAA=&#10;">
                      <v:fill on="f" focussize="0,0"/>
                      <v:stroke weight="1.5pt" color="#4472C4 [3204]" miterlimit="8" joinstyle="miter"/>
                      <v:imagedata o:title=""/>
                      <o:lock v:ext="edit" aspectratio="f"/>
                    </v:line>
                  </w:pict>
                </mc:Fallback>
              </mc:AlternateContent>
            </w:r>
            <w:r>
              <w:rPr>
                <w:rFonts w:hint="eastAsia"/>
                <w:color w:val="auto"/>
                <w:sz w:val="21"/>
              </w:rPr>
              <mc:AlternateContent>
                <mc:Choice Requires="wps">
                  <w:drawing>
                    <wp:anchor distT="0" distB="0" distL="114300" distR="114300" simplePos="0" relativeHeight="251664384" behindDoc="0" locked="0" layoutInCell="1" allowOverlap="1">
                      <wp:simplePos x="0" y="0"/>
                      <wp:positionH relativeFrom="column">
                        <wp:posOffset>2192020</wp:posOffset>
                      </wp:positionH>
                      <wp:positionV relativeFrom="paragraph">
                        <wp:posOffset>7021195</wp:posOffset>
                      </wp:positionV>
                      <wp:extent cx="659765" cy="666750"/>
                      <wp:effectExtent l="12700" t="12700" r="13335" b="25400"/>
                      <wp:wrapNone/>
                      <wp:docPr id="13" name="矩形 13"/>
                      <wp:cNvGraphicFramePr/>
                      <a:graphic xmlns:a="http://schemas.openxmlformats.org/drawingml/2006/main">
                        <a:graphicData uri="http://schemas.microsoft.com/office/word/2010/wordprocessingShape">
                          <wps:wsp>
                            <wps:cNvSpPr/>
                            <wps:spPr>
                              <a:xfrm>
                                <a:off x="3335020" y="7941945"/>
                                <a:ext cx="659765" cy="666750"/>
                              </a:xfrm>
                              <a:prstGeom prst="rect">
                                <a:avLst/>
                              </a:prstGeom>
                              <a:noFill/>
                              <a:ln w="25400">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6pt;margin-top:552.85pt;height:52.5pt;width:51.95pt;z-index:251664384;v-text-anchor:middle;mso-width-relative:page;mso-height-relative:page;" filled="f" stroked="t" coordsize="21600,21600" o:gfxdata="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&#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LlkZ/1wAAAA0BAAAPAAAAAAAAAAEAIAAAACIAAABk&#10;cnMvZG93bnJldi54bWxQSwECFAAUAAAACACHTuJAtZXJfHkCAADYBAAADgAAAAAAAAABACAAAAAm&#10;AQAAZHJzL2Uyb0RvYy54bWxQSwUGAAAAAAYABgBZAQAAEQYAAAAA&#10;">
                      <v:fill on="f" focussize="0,0"/>
                      <v:stroke weight="2pt" color="#0070C0 [2404]" miterlimit="8" joinstyle="miter"/>
                      <v:imagedata o:title=""/>
                      <o:lock v:ext="edit" aspectratio="f"/>
                    </v:rect>
                  </w:pict>
                </mc:Fallback>
              </mc:AlternateContent>
            </w:r>
            <w:r>
              <w:rPr>
                <w:rFonts w:hint="eastAsia"/>
                <w:color w:val="auto"/>
              </w:rPr>
              <w:drawing>
                <wp:anchor distT="0" distB="0" distL="114300" distR="114300" simplePos="0" relativeHeight="251663360" behindDoc="0" locked="0" layoutInCell="1" allowOverlap="1">
                  <wp:simplePos x="0" y="0"/>
                  <wp:positionH relativeFrom="column">
                    <wp:posOffset>278765</wp:posOffset>
                  </wp:positionH>
                  <wp:positionV relativeFrom="paragraph">
                    <wp:posOffset>2052320</wp:posOffset>
                  </wp:positionV>
                  <wp:extent cx="1978660" cy="1936750"/>
                  <wp:effectExtent l="25400" t="25400" r="34290" b="3810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1978660" cy="1936750"/>
                          </a:xfrm>
                          <a:prstGeom prst="rect">
                            <a:avLst/>
                          </a:prstGeom>
                          <a:solidFill>
                            <a:srgbClr val="0070C0"/>
                          </a:solidFill>
                          <a:ln w="25400">
                            <a:solidFill>
                              <a:schemeClr val="accent1"/>
                            </a:solidFill>
                          </a:ln>
                        </pic:spPr>
                      </pic:pic>
                    </a:graphicData>
                  </a:graphic>
                </wp:anchor>
              </w:drawing>
            </w:r>
            <w:r>
              <w:rPr>
                <w:rFonts w:hint="eastAsia" w:eastAsia="宋体"/>
                <w:color w:val="auto"/>
                <w:lang w:eastAsia="zh-CN"/>
              </w:rPr>
              <w:drawing>
                <wp:inline distT="0" distB="0" distL="114300" distR="114300">
                  <wp:extent cx="5263515" cy="7627620"/>
                  <wp:effectExtent l="0" t="0" r="13335" b="11430"/>
                  <wp:docPr id="6" name="图片 6" descr="25.6.25四川科技报03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6.25四川科技报03版"/>
                          <pic:cNvPicPr>
                            <a:picLocks noChangeAspect="1"/>
                          </pic:cNvPicPr>
                        </pic:nvPicPr>
                        <pic:blipFill>
                          <a:blip r:embed="rId11"/>
                          <a:stretch>
                            <a:fillRect/>
                          </a:stretch>
                        </pic:blipFill>
                        <pic:spPr>
                          <a:xfrm>
                            <a:off x="0" y="0"/>
                            <a:ext cx="5263515" cy="7627620"/>
                          </a:xfrm>
                          <a:prstGeom prst="rect">
                            <a:avLst/>
                          </a:prstGeom>
                        </pic:spPr>
                      </pic:pic>
                    </a:graphicData>
                  </a:graphic>
                </wp:inline>
              </w:drawing>
            </w:r>
          </w:p>
        </w:tc>
      </w:tr>
    </w:tbl>
    <w:p w14:paraId="1352AFF5">
      <w:pPr>
        <w:pStyle w:val="26"/>
        <w:snapToGrid w:val="0"/>
        <w:ind w:firstLine="426"/>
        <w:jc w:val="center"/>
        <w:rPr>
          <w:rFonts w:ascii="Times New Roman" w:hAnsi="Times New Roman"/>
          <w:b/>
          <w:color w:val="auto"/>
          <w:szCs w:val="24"/>
        </w:rPr>
      </w:pPr>
      <w:r>
        <w:rPr>
          <w:rFonts w:ascii="Times New Roman" w:hAnsi="Times New Roman"/>
          <w:b/>
          <w:color w:val="auto"/>
          <w:szCs w:val="24"/>
        </w:rPr>
        <w:t xml:space="preserve">图3 </w:t>
      </w:r>
      <w:r>
        <w:rPr>
          <w:rFonts w:hint="eastAsia" w:ascii="Times New Roman" w:hAnsi="Times New Roman"/>
          <w:b/>
          <w:color w:val="auto"/>
          <w:szCs w:val="24"/>
        </w:rPr>
        <w:t>于四川科技报登报</w:t>
      </w:r>
      <w:r>
        <w:rPr>
          <w:rFonts w:ascii="Times New Roman" w:hAnsi="Times New Roman"/>
          <w:b/>
          <w:color w:val="auto"/>
          <w:szCs w:val="24"/>
        </w:rPr>
        <w:t>公示</w:t>
      </w:r>
      <w:r>
        <w:rPr>
          <w:rFonts w:hint="eastAsia" w:ascii="Times New Roman" w:hAnsi="Times New Roman"/>
          <w:b/>
          <w:color w:val="auto"/>
          <w:szCs w:val="24"/>
        </w:rPr>
        <w:t>照片</w:t>
      </w:r>
    </w:p>
    <w:p w14:paraId="03FC60D9">
      <w:pPr>
        <w:pStyle w:val="26"/>
        <w:snapToGrid w:val="0"/>
        <w:ind w:firstLine="426"/>
        <w:jc w:val="center"/>
        <w:rPr>
          <w:rFonts w:ascii="Times New Roman" w:hAnsi="Times New Roman"/>
          <w:b/>
          <w:color w:val="auto"/>
          <w:szCs w:val="24"/>
        </w:rPr>
      </w:pPr>
    </w:p>
    <w:p w14:paraId="6B7C19AD">
      <w:pPr>
        <w:pStyle w:val="4"/>
        <w:rPr>
          <w:color w:val="auto"/>
        </w:rPr>
      </w:pPr>
      <w:bookmarkStart w:id="10" w:name="_Toc30845"/>
      <w:r>
        <w:rPr>
          <w:color w:val="auto"/>
        </w:rPr>
        <w:t>3.2.3 张贴</w:t>
      </w:r>
      <w:r>
        <w:rPr>
          <w:rFonts w:hint="eastAsia"/>
          <w:color w:val="auto"/>
        </w:rPr>
        <w:t>公告</w:t>
      </w:r>
      <w:bookmarkEnd w:id="10"/>
    </w:p>
    <w:p w14:paraId="4E536679">
      <w:pPr>
        <w:spacing w:line="360" w:lineRule="auto"/>
        <w:ind w:firstLine="482"/>
        <w:rPr>
          <w:rFonts w:ascii="Times New Roman" w:hAnsi="Times New Roman"/>
          <w:color w:val="auto"/>
          <w:spacing w:val="-4"/>
          <w:sz w:val="24"/>
          <w:szCs w:val="24"/>
        </w:rPr>
      </w:pPr>
      <w:r>
        <w:rPr>
          <w:rFonts w:hint="eastAsia" w:ascii="Times New Roman" w:hAnsi="Times New Roman"/>
          <w:color w:val="auto"/>
          <w:spacing w:val="-4"/>
          <w:sz w:val="24"/>
          <w:szCs w:val="24"/>
        </w:rPr>
        <w:t>按照现场张贴的要求，</w:t>
      </w:r>
      <w:r>
        <w:rPr>
          <w:rFonts w:ascii="Times New Roman" w:hAnsi="Times New Roman"/>
          <w:color w:val="auto"/>
          <w:spacing w:val="-4"/>
          <w:sz w:val="24"/>
          <w:szCs w:val="24"/>
        </w:rPr>
        <w:t>建设单位在</w:t>
      </w:r>
      <w:r>
        <w:rPr>
          <w:rFonts w:hint="eastAsia" w:ascii="Times New Roman" w:hAnsi="Times New Roman"/>
          <w:color w:val="auto"/>
          <w:spacing w:val="-4"/>
          <w:sz w:val="24"/>
          <w:szCs w:val="24"/>
        </w:rPr>
        <w:t>项目所在地</w:t>
      </w:r>
      <w:r>
        <w:rPr>
          <w:rFonts w:hint="eastAsia" w:ascii="Times New Roman" w:hAnsi="Times New Roman"/>
          <w:color w:val="auto"/>
          <w:spacing w:val="-4"/>
          <w:sz w:val="24"/>
          <w:szCs w:val="24"/>
          <w:lang w:val="en-US" w:eastAsia="zh-CN"/>
        </w:rPr>
        <w:t>的邻水县城市环境卫生管理所公告栏</w:t>
      </w:r>
      <w:r>
        <w:rPr>
          <w:rFonts w:hint="eastAsia" w:ascii="Times New Roman" w:hAnsi="Times New Roman"/>
          <w:color w:val="auto"/>
          <w:spacing w:val="-4"/>
          <w:sz w:val="24"/>
          <w:szCs w:val="24"/>
        </w:rPr>
        <w:t>醒目位置张贴了现场公示公告，易于公众接触和阅读。现场张贴公示时间为征求意见稿公示期间（2</w:t>
      </w:r>
      <w:r>
        <w:rPr>
          <w:rFonts w:ascii="Times New Roman" w:hAnsi="Times New Roman"/>
          <w:color w:val="auto"/>
          <w:spacing w:val="-4"/>
          <w:sz w:val="24"/>
          <w:szCs w:val="24"/>
        </w:rPr>
        <w:t>025</w:t>
      </w:r>
      <w:r>
        <w:rPr>
          <w:rFonts w:hint="eastAsia" w:ascii="Times New Roman" w:hAnsi="Times New Roman"/>
          <w:color w:val="auto"/>
          <w:spacing w:val="-4"/>
          <w:sz w:val="24"/>
          <w:szCs w:val="24"/>
        </w:rPr>
        <w:t>年</w:t>
      </w:r>
      <w:r>
        <w:rPr>
          <w:rFonts w:hint="eastAsia" w:ascii="Times New Roman" w:hAnsi="Times New Roman"/>
          <w:color w:val="auto"/>
          <w:spacing w:val="-4"/>
          <w:sz w:val="24"/>
          <w:szCs w:val="24"/>
          <w:lang w:val="en-US" w:eastAsia="zh-CN"/>
        </w:rPr>
        <w:t>6</w:t>
      </w:r>
      <w:r>
        <w:rPr>
          <w:rFonts w:hint="eastAsia" w:ascii="Times New Roman" w:hAnsi="Times New Roman"/>
          <w:color w:val="auto"/>
          <w:spacing w:val="-4"/>
          <w:sz w:val="24"/>
          <w:szCs w:val="24"/>
        </w:rPr>
        <w:t>月</w:t>
      </w:r>
      <w:r>
        <w:rPr>
          <w:rFonts w:ascii="Times New Roman" w:hAnsi="Times New Roman"/>
          <w:color w:val="auto"/>
          <w:spacing w:val="-4"/>
          <w:sz w:val="24"/>
          <w:szCs w:val="24"/>
        </w:rPr>
        <w:t>1</w:t>
      </w:r>
      <w:r>
        <w:rPr>
          <w:rFonts w:hint="eastAsia" w:ascii="Times New Roman" w:hAnsi="Times New Roman"/>
          <w:color w:val="auto"/>
          <w:spacing w:val="-4"/>
          <w:sz w:val="24"/>
          <w:szCs w:val="24"/>
          <w:lang w:val="en-US" w:eastAsia="zh-CN"/>
        </w:rPr>
        <w:t>7</w:t>
      </w:r>
      <w:r>
        <w:rPr>
          <w:rFonts w:hint="eastAsia" w:ascii="Times New Roman" w:hAnsi="Times New Roman"/>
          <w:color w:val="auto"/>
          <w:spacing w:val="-4"/>
          <w:sz w:val="24"/>
          <w:szCs w:val="24"/>
        </w:rPr>
        <w:t>日起十个工作日）。张贴现场照片如下所示：</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1446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8296" w:type="dxa"/>
          </w:tcPr>
          <w:p w14:paraId="26FD9882">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4962525" cy="7305040"/>
                  <wp:effectExtent l="0" t="0" r="9525" b="10160"/>
                  <wp:docPr id="16" name="图片 16" descr="7fc64f423634813df4a9820c3adcd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fc64f423634813df4a9820c3adcd460"/>
                          <pic:cNvPicPr>
                            <a:picLocks noChangeAspect="1"/>
                          </pic:cNvPicPr>
                        </pic:nvPicPr>
                        <pic:blipFill>
                          <a:blip r:embed="rId12"/>
                          <a:stretch>
                            <a:fillRect/>
                          </a:stretch>
                        </pic:blipFill>
                        <pic:spPr>
                          <a:xfrm>
                            <a:off x="0" y="0"/>
                            <a:ext cx="4962525" cy="7305040"/>
                          </a:xfrm>
                          <a:prstGeom prst="rect">
                            <a:avLst/>
                          </a:prstGeom>
                        </pic:spPr>
                      </pic:pic>
                    </a:graphicData>
                  </a:graphic>
                </wp:inline>
              </w:drawing>
            </w:r>
          </w:p>
        </w:tc>
      </w:tr>
      <w:tr w14:paraId="511E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8296" w:type="dxa"/>
          </w:tcPr>
          <w:p w14:paraId="17B62B32">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5114290" cy="2875280"/>
                  <wp:effectExtent l="0" t="0" r="10160" b="1270"/>
                  <wp:docPr id="17" name="图片 17" descr="d12ccbd631c06ca22b1a455851d9c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2ccbd631c06ca22b1a455851d9ce8d"/>
                          <pic:cNvPicPr>
                            <a:picLocks noChangeAspect="1"/>
                          </pic:cNvPicPr>
                        </pic:nvPicPr>
                        <pic:blipFill>
                          <a:blip r:embed="rId13"/>
                          <a:stretch>
                            <a:fillRect/>
                          </a:stretch>
                        </pic:blipFill>
                        <pic:spPr>
                          <a:xfrm>
                            <a:off x="0" y="0"/>
                            <a:ext cx="5114290" cy="2875280"/>
                          </a:xfrm>
                          <a:prstGeom prst="rect">
                            <a:avLst/>
                          </a:prstGeom>
                        </pic:spPr>
                      </pic:pic>
                    </a:graphicData>
                  </a:graphic>
                </wp:inline>
              </w:drawing>
            </w:r>
          </w:p>
        </w:tc>
      </w:tr>
    </w:tbl>
    <w:p w14:paraId="24D34E92">
      <w:pPr>
        <w:spacing w:line="360" w:lineRule="auto"/>
        <w:jc w:val="center"/>
        <w:rPr>
          <w:rFonts w:ascii="Times New Roman" w:hAnsi="Times New Roman"/>
          <w:b/>
          <w:color w:val="auto"/>
          <w:sz w:val="24"/>
          <w:szCs w:val="24"/>
        </w:rPr>
      </w:pPr>
      <w:r>
        <w:rPr>
          <w:rFonts w:ascii="Times New Roman" w:hAnsi="Times New Roman"/>
          <w:b/>
          <w:color w:val="auto"/>
          <w:sz w:val="24"/>
          <w:szCs w:val="24"/>
        </w:rPr>
        <w:t>图4  现场张贴</w:t>
      </w:r>
      <w:r>
        <w:rPr>
          <w:rFonts w:hint="eastAsia" w:ascii="Times New Roman" w:hAnsi="Times New Roman"/>
          <w:b/>
          <w:color w:val="auto"/>
          <w:sz w:val="24"/>
          <w:szCs w:val="24"/>
        </w:rPr>
        <w:t>公示公告</w:t>
      </w:r>
      <w:r>
        <w:rPr>
          <w:rFonts w:ascii="Times New Roman" w:hAnsi="Times New Roman"/>
          <w:b/>
          <w:color w:val="auto"/>
          <w:sz w:val="24"/>
          <w:szCs w:val="24"/>
        </w:rPr>
        <w:t>照片</w:t>
      </w:r>
    </w:p>
    <w:p w14:paraId="38DCBFB5">
      <w:pPr>
        <w:pStyle w:val="3"/>
        <w:rPr>
          <w:color w:val="auto"/>
        </w:rPr>
      </w:pPr>
      <w:bookmarkStart w:id="11" w:name="_Toc2209"/>
      <w:r>
        <w:rPr>
          <w:color w:val="auto"/>
        </w:rPr>
        <w:t>3.3 查阅情况</w:t>
      </w:r>
      <w:bookmarkEnd w:id="11"/>
    </w:p>
    <w:p w14:paraId="2EDC89F3">
      <w:pPr>
        <w:spacing w:line="360" w:lineRule="auto"/>
        <w:ind w:firstLine="480" w:firstLineChars="200"/>
        <w:rPr>
          <w:rFonts w:ascii="Times New Roman" w:hAnsi="Times New Roman"/>
          <w:color w:val="auto"/>
        </w:rPr>
      </w:pPr>
      <w:r>
        <w:rPr>
          <w:rFonts w:ascii="Times New Roman" w:hAnsi="Times New Roman"/>
          <w:color w:val="auto"/>
          <w:sz w:val="24"/>
          <w:szCs w:val="24"/>
        </w:rPr>
        <w:t>公众如想进一步了解项目和环境影响评价的内容，可向建设单位或其委托的环境影响评价机构索取环境影响报告书简本和其他相关补充信息。查阅场所设置在项目所在地</w:t>
      </w:r>
      <w:r>
        <w:rPr>
          <w:rFonts w:hint="eastAsia" w:ascii="Times New Roman" w:hAnsi="Times New Roman"/>
          <w:color w:val="auto"/>
          <w:sz w:val="24"/>
          <w:szCs w:val="24"/>
          <w:lang w:val="en-US" w:eastAsia="zh-CN"/>
        </w:rPr>
        <w:t>邻水县城市环境卫生管理所</w:t>
      </w:r>
      <w:r>
        <w:rPr>
          <w:rFonts w:ascii="Times New Roman" w:hAnsi="Times New Roman"/>
          <w:color w:val="auto"/>
          <w:sz w:val="24"/>
          <w:szCs w:val="24"/>
        </w:rPr>
        <w:t>以及委托的环评机构信息产业电子第十一设计研究院科技工程股份有限公司环保研究院办公室内。公示期间，建设单位和环评单位均未接到查阅申请。</w:t>
      </w:r>
    </w:p>
    <w:p w14:paraId="1C166B14">
      <w:pPr>
        <w:pStyle w:val="3"/>
        <w:rPr>
          <w:color w:val="auto"/>
        </w:rPr>
      </w:pPr>
      <w:bookmarkStart w:id="12" w:name="_Toc3681"/>
      <w:r>
        <w:rPr>
          <w:color w:val="auto"/>
        </w:rPr>
        <w:t>3.4 公众提出意见情况</w:t>
      </w:r>
      <w:bookmarkEnd w:id="12"/>
    </w:p>
    <w:p w14:paraId="6D043683">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本项目在公示期间，e-mail、电话和信箱均未收到公众提出的</w:t>
      </w:r>
      <w:r>
        <w:rPr>
          <w:rFonts w:hint="eastAsia" w:ascii="Times New Roman" w:hAnsi="Times New Roman"/>
          <w:color w:val="auto"/>
          <w:sz w:val="24"/>
          <w:szCs w:val="24"/>
        </w:rPr>
        <w:t>反馈</w:t>
      </w:r>
      <w:r>
        <w:rPr>
          <w:rFonts w:ascii="Times New Roman" w:hAnsi="Times New Roman"/>
          <w:color w:val="auto"/>
          <w:sz w:val="24"/>
          <w:szCs w:val="24"/>
        </w:rPr>
        <w:t>意见。</w:t>
      </w:r>
    </w:p>
    <w:p w14:paraId="7162D29C">
      <w:pPr>
        <w:pStyle w:val="2"/>
        <w:rPr>
          <w:color w:val="auto"/>
        </w:rPr>
      </w:pPr>
      <w:bookmarkStart w:id="13" w:name="_Toc18119"/>
      <w:r>
        <w:rPr>
          <w:color w:val="auto"/>
        </w:rPr>
        <w:t>公众座谈会、听证会、专家论证会等情况</w:t>
      </w:r>
      <w:bookmarkEnd w:id="13"/>
    </w:p>
    <w:p w14:paraId="3AB98D28">
      <w:pPr>
        <w:spacing w:line="360" w:lineRule="auto"/>
        <w:ind w:firstLine="424" w:firstLineChars="177"/>
        <w:rPr>
          <w:rFonts w:ascii="Times New Roman" w:hAnsi="Times New Roman"/>
          <w:color w:val="auto"/>
          <w:sz w:val="24"/>
          <w:szCs w:val="24"/>
        </w:rPr>
      </w:pPr>
      <w:r>
        <w:rPr>
          <w:rFonts w:ascii="Times New Roman" w:hAnsi="Times New Roman"/>
          <w:color w:val="auto"/>
          <w:sz w:val="24"/>
          <w:szCs w:val="24"/>
        </w:rPr>
        <w:t>《环境影响评价公众参与办法》（部令 第4号）要求：“对环境影响方面公众质疑性意见多的建设项目，建设单位应当组织开展深度公众参与。”本项目</w:t>
      </w:r>
      <w:r>
        <w:rPr>
          <w:rFonts w:hint="eastAsia" w:ascii="Times New Roman" w:hAnsi="Times New Roman"/>
          <w:color w:val="auto"/>
          <w:sz w:val="24"/>
          <w:szCs w:val="24"/>
        </w:rPr>
        <w:t>未</w:t>
      </w:r>
      <w:r>
        <w:rPr>
          <w:rFonts w:ascii="Times New Roman" w:hAnsi="Times New Roman"/>
          <w:color w:val="auto"/>
          <w:sz w:val="24"/>
          <w:szCs w:val="24"/>
        </w:rPr>
        <w:t>收到公众质疑性意见，因此，未开展深度公众参与。</w:t>
      </w:r>
    </w:p>
    <w:p w14:paraId="197F5889">
      <w:pPr>
        <w:pStyle w:val="2"/>
        <w:rPr>
          <w:color w:val="auto"/>
        </w:rPr>
      </w:pPr>
      <w:bookmarkStart w:id="14" w:name="_Toc15373"/>
      <w:r>
        <w:rPr>
          <w:color w:val="auto"/>
        </w:rPr>
        <w:t>公众意见处理情况</w:t>
      </w:r>
      <w:bookmarkEnd w:id="14"/>
    </w:p>
    <w:p w14:paraId="580D96D6">
      <w:pPr>
        <w:spacing w:line="360" w:lineRule="auto"/>
        <w:ind w:firstLine="424" w:firstLineChars="177"/>
        <w:rPr>
          <w:rFonts w:ascii="Times New Roman" w:hAnsi="Times New Roman"/>
          <w:color w:val="auto"/>
          <w:sz w:val="24"/>
          <w:szCs w:val="24"/>
        </w:rPr>
      </w:pPr>
      <w:r>
        <w:rPr>
          <w:rFonts w:ascii="Times New Roman" w:hAnsi="Times New Roman"/>
          <w:color w:val="auto"/>
          <w:sz w:val="24"/>
          <w:szCs w:val="24"/>
        </w:rPr>
        <w:t>本项目公示期间未收到公众反馈意见。</w:t>
      </w:r>
    </w:p>
    <w:p w14:paraId="0E22B342">
      <w:pPr>
        <w:spacing w:line="360" w:lineRule="auto"/>
        <w:ind w:firstLine="424" w:firstLineChars="177"/>
        <w:rPr>
          <w:rFonts w:ascii="Times New Roman" w:hAnsi="Times New Roman"/>
          <w:color w:val="auto"/>
          <w:sz w:val="24"/>
          <w:szCs w:val="24"/>
        </w:rPr>
      </w:pPr>
      <w:r>
        <w:rPr>
          <w:rFonts w:hint="eastAsia" w:ascii="Times New Roman" w:hAnsi="Times New Roman"/>
          <w:color w:val="auto"/>
          <w:sz w:val="24"/>
          <w:szCs w:val="24"/>
        </w:rPr>
        <w:t>在公示期间，未收到公众反对意见。总体而言，本项目的建设得到了公众的理解和支持。</w:t>
      </w:r>
    </w:p>
    <w:p w14:paraId="0A0B6EF6">
      <w:pPr>
        <w:pStyle w:val="2"/>
        <w:ind w:left="0" w:firstLine="0"/>
        <w:rPr>
          <w:color w:val="auto"/>
        </w:rPr>
      </w:pPr>
      <w:bookmarkStart w:id="15" w:name="_Toc20101"/>
      <w:r>
        <w:rPr>
          <w:rFonts w:hint="eastAsia"/>
          <w:color w:val="auto"/>
        </w:rPr>
        <w:t>小结</w:t>
      </w:r>
      <w:bookmarkEnd w:id="15"/>
    </w:p>
    <w:p w14:paraId="7B95A742">
      <w:pPr>
        <w:spacing w:line="360" w:lineRule="auto"/>
        <w:ind w:firstLine="424" w:firstLineChars="177"/>
        <w:jc w:val="left"/>
        <w:rPr>
          <w:rFonts w:ascii="Times New Roman" w:hAnsi="Times New Roman"/>
          <w:color w:val="auto"/>
          <w:sz w:val="24"/>
          <w:szCs w:val="24"/>
        </w:rPr>
      </w:pPr>
      <w:r>
        <w:rPr>
          <w:rFonts w:hint="eastAsia" w:ascii="Times New Roman" w:hAnsi="Times New Roman"/>
          <w:color w:val="auto"/>
          <w:sz w:val="24"/>
          <w:szCs w:val="24"/>
        </w:rPr>
        <w:t>本次公众参与采取了网络公示、登报公示、和现场张贴公示三种方式同步进行的方式进行。本项目在</w:t>
      </w:r>
      <w:r>
        <w:rPr>
          <w:rFonts w:hint="eastAsia" w:ascii="Times New Roman" w:hAnsi="Times New Roman"/>
          <w:color w:val="auto"/>
          <w:sz w:val="24"/>
          <w:szCs w:val="24"/>
          <w:lang w:val="en-US" w:eastAsia="zh-CN"/>
        </w:rPr>
        <w:t>邻水</w:t>
      </w:r>
      <w:r>
        <w:rPr>
          <w:rFonts w:hint="eastAsia" w:ascii="Times New Roman" w:hAnsi="Times New Roman"/>
          <w:color w:val="auto"/>
          <w:sz w:val="24"/>
          <w:szCs w:val="24"/>
        </w:rPr>
        <w:t>县人民政府网站平台进行了第一次公示、第二次公示；分别在中国新闻报、四川科技报上进行了两次登报；在本项目所在地易于公众知悉的场所张贴了公告。符合</w:t>
      </w:r>
      <w:r>
        <w:rPr>
          <w:rFonts w:ascii="Times New Roman" w:hAnsi="Times New Roman"/>
          <w:color w:val="auto"/>
          <w:sz w:val="24"/>
          <w:szCs w:val="24"/>
        </w:rPr>
        <w:t>《环境影响评价公众参与办法》（部令 第4号）要求</w:t>
      </w:r>
      <w:r>
        <w:rPr>
          <w:rFonts w:hint="eastAsia" w:ascii="Times New Roman" w:hAnsi="Times New Roman"/>
          <w:color w:val="auto"/>
          <w:sz w:val="24"/>
          <w:szCs w:val="24"/>
        </w:rPr>
        <w:t>。在公示期间，建设单位和环评单位均未收到公众的反对意见。</w:t>
      </w:r>
    </w:p>
    <w:p w14:paraId="013E900D">
      <w:pPr>
        <w:tabs>
          <w:tab w:val="left" w:pos="7451"/>
        </w:tabs>
        <w:spacing w:line="360" w:lineRule="auto"/>
        <w:ind w:firstLine="426" w:firstLineChars="177"/>
        <w:jc w:val="left"/>
        <w:rPr>
          <w:rFonts w:ascii="Times New Roman" w:hAnsi="Times New Roman"/>
          <w:b/>
          <w:color w:val="auto"/>
          <w:sz w:val="24"/>
          <w:szCs w:val="24"/>
        </w:rPr>
      </w:pPr>
      <w:r>
        <w:rPr>
          <w:rFonts w:hint="eastAsia" w:ascii="Times New Roman" w:hAnsi="Times New Roman"/>
          <w:b/>
          <w:color w:val="auto"/>
          <w:sz w:val="24"/>
          <w:szCs w:val="24"/>
        </w:rPr>
        <w:t>总体而言，本项目的建设得到了公众的理解和支持。</w:t>
      </w:r>
      <w:r>
        <w:rPr>
          <w:rFonts w:ascii="Times New Roman" w:hAnsi="Times New Roman"/>
          <w:b/>
          <w:color w:val="auto"/>
          <w:sz w:val="24"/>
          <w:szCs w:val="24"/>
        </w:rPr>
        <w:tab/>
      </w:r>
    </w:p>
    <w:p w14:paraId="09961E92">
      <w:pPr>
        <w:spacing w:line="360" w:lineRule="auto"/>
        <w:rPr>
          <w:rFonts w:ascii="Times New Roman" w:hAnsi="Times New Roman"/>
          <w:color w:val="auto"/>
          <w:sz w:val="24"/>
          <w:szCs w:val="24"/>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imesNewRoman">
    <w:altName w:val="Times New Roman"/>
    <w:panose1 w:val="00000000000000000000"/>
    <w:charset w:val="00"/>
    <w:family w:val="roman"/>
    <w:pitch w:val="default"/>
    <w:sig w:usb0="00000000" w:usb1="00000000" w:usb2="00000010" w:usb3="00000000" w:csb0="0002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5785247"/>
      <w:docPartObj>
        <w:docPartGallery w:val="autotext"/>
      </w:docPartObj>
    </w:sdtPr>
    <w:sdtContent>
      <w:p w14:paraId="40FF9767">
        <w:pPr>
          <w:pStyle w:val="11"/>
          <w:jc w:val="center"/>
        </w:pPr>
        <w:r>
          <w:fldChar w:fldCharType="begin"/>
        </w:r>
        <w:r>
          <w:instrText xml:space="preserve">PAGE   \* MERGEFORMAT</w:instrText>
        </w:r>
        <w:r>
          <w:fldChar w:fldCharType="separate"/>
        </w:r>
        <w:r>
          <w:rPr>
            <w:lang w:val="zh-CN"/>
          </w:rPr>
          <w:t>2</w:t>
        </w:r>
        <w:r>
          <w:fldChar w:fldCharType="end"/>
        </w:r>
      </w:p>
    </w:sdtContent>
  </w:sdt>
  <w:p w14:paraId="5D28ED0E">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D2E14">
    <w:pPr>
      <w:pStyle w:val="12"/>
      <w:rPr>
        <w:rFonts w:ascii="宋体" w:hAnsi="宋体"/>
      </w:rPr>
    </w:pPr>
    <w:r>
      <w:rPr>
        <w:rFonts w:hint="eastAsia" w:ascii="宋体" w:hAnsi="宋体"/>
        <w:lang w:val="en-US" w:eastAsia="zh-CN"/>
      </w:rPr>
      <w:t>邻水县城市环境卫生管理所邻水县生活垃圾筛分项目</w:t>
    </w:r>
    <w:r>
      <w:rPr>
        <w:rFonts w:hint="eastAsia" w:ascii="宋体" w:hAnsi="宋体"/>
      </w:rPr>
      <w:t>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273FE4"/>
    <w:multiLevelType w:val="multilevel"/>
    <w:tmpl w:val="62273FE4"/>
    <w:lvl w:ilvl="0" w:tentative="0">
      <w:start w:val="1"/>
      <w:numFmt w:val="decimal"/>
      <w:pStyle w:val="2"/>
      <w:lvlText w:val="%1."/>
      <w:lvlJc w:val="left"/>
      <w:pPr>
        <w:ind w:left="360" w:hanging="360"/>
      </w:pPr>
      <w:rPr>
        <w:rFonts w:hint="default"/>
      </w:rPr>
    </w:lvl>
    <w:lvl w:ilvl="1" w:tentative="0">
      <w:start w:val="2"/>
      <w:numFmt w:val="decimal"/>
      <w:isLgl/>
      <w:lvlText w:val="%1.%2"/>
      <w:lvlJc w:val="left"/>
      <w:pPr>
        <w:ind w:left="528" w:hanging="528"/>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NjODdiMzg3MjZlYjEyNjQ5NTVjMDRmNTYzMTlhMDcifQ=="/>
  </w:docVars>
  <w:rsids>
    <w:rsidRoot w:val="00B56C0D"/>
    <w:rsid w:val="00024F4B"/>
    <w:rsid w:val="00036C63"/>
    <w:rsid w:val="000607D0"/>
    <w:rsid w:val="000F0883"/>
    <w:rsid w:val="000F746B"/>
    <w:rsid w:val="00105CE6"/>
    <w:rsid w:val="00127BB2"/>
    <w:rsid w:val="00134A24"/>
    <w:rsid w:val="00157B87"/>
    <w:rsid w:val="00163A03"/>
    <w:rsid w:val="001C3754"/>
    <w:rsid w:val="001D5913"/>
    <w:rsid w:val="001E2889"/>
    <w:rsid w:val="00254B52"/>
    <w:rsid w:val="0026336B"/>
    <w:rsid w:val="002A6286"/>
    <w:rsid w:val="002C499D"/>
    <w:rsid w:val="002E3BB1"/>
    <w:rsid w:val="002E3CB8"/>
    <w:rsid w:val="00322E57"/>
    <w:rsid w:val="0032418B"/>
    <w:rsid w:val="0032756B"/>
    <w:rsid w:val="00330D99"/>
    <w:rsid w:val="00341627"/>
    <w:rsid w:val="00361924"/>
    <w:rsid w:val="003A00F9"/>
    <w:rsid w:val="003B12EB"/>
    <w:rsid w:val="003C6ACB"/>
    <w:rsid w:val="003E62AD"/>
    <w:rsid w:val="003E7589"/>
    <w:rsid w:val="004606E9"/>
    <w:rsid w:val="004661D0"/>
    <w:rsid w:val="004805BD"/>
    <w:rsid w:val="00480C85"/>
    <w:rsid w:val="004845DB"/>
    <w:rsid w:val="00485D10"/>
    <w:rsid w:val="0048652C"/>
    <w:rsid w:val="00496C9F"/>
    <w:rsid w:val="00497211"/>
    <w:rsid w:val="004A5C9D"/>
    <w:rsid w:val="004B25A4"/>
    <w:rsid w:val="004B5E38"/>
    <w:rsid w:val="004B603D"/>
    <w:rsid w:val="005326E9"/>
    <w:rsid w:val="005422FD"/>
    <w:rsid w:val="00590953"/>
    <w:rsid w:val="00595942"/>
    <w:rsid w:val="005A04DE"/>
    <w:rsid w:val="005F07B8"/>
    <w:rsid w:val="005F0ADA"/>
    <w:rsid w:val="0060413D"/>
    <w:rsid w:val="006475E8"/>
    <w:rsid w:val="00653737"/>
    <w:rsid w:val="00682AF3"/>
    <w:rsid w:val="006A43B0"/>
    <w:rsid w:val="006C6A1F"/>
    <w:rsid w:val="006D27FB"/>
    <w:rsid w:val="006D4B8A"/>
    <w:rsid w:val="006D5985"/>
    <w:rsid w:val="006D7AB7"/>
    <w:rsid w:val="006E5B8B"/>
    <w:rsid w:val="006F09AC"/>
    <w:rsid w:val="00707F76"/>
    <w:rsid w:val="00753A9A"/>
    <w:rsid w:val="00756A1F"/>
    <w:rsid w:val="00797309"/>
    <w:rsid w:val="007B730C"/>
    <w:rsid w:val="007C4452"/>
    <w:rsid w:val="007D7080"/>
    <w:rsid w:val="007F4DE4"/>
    <w:rsid w:val="00802E34"/>
    <w:rsid w:val="008031C2"/>
    <w:rsid w:val="00812536"/>
    <w:rsid w:val="00813E5F"/>
    <w:rsid w:val="00824DA4"/>
    <w:rsid w:val="00831F87"/>
    <w:rsid w:val="00834F0A"/>
    <w:rsid w:val="00847507"/>
    <w:rsid w:val="0088501A"/>
    <w:rsid w:val="008946F7"/>
    <w:rsid w:val="008C6A89"/>
    <w:rsid w:val="00906077"/>
    <w:rsid w:val="00912996"/>
    <w:rsid w:val="009230B2"/>
    <w:rsid w:val="0095676F"/>
    <w:rsid w:val="009959A2"/>
    <w:rsid w:val="009C57C7"/>
    <w:rsid w:val="00A04FD3"/>
    <w:rsid w:val="00A36B57"/>
    <w:rsid w:val="00A73244"/>
    <w:rsid w:val="00A8792B"/>
    <w:rsid w:val="00AB0D5B"/>
    <w:rsid w:val="00AC3896"/>
    <w:rsid w:val="00AE74E8"/>
    <w:rsid w:val="00AF2AE2"/>
    <w:rsid w:val="00B25146"/>
    <w:rsid w:val="00B56C0D"/>
    <w:rsid w:val="00B6657A"/>
    <w:rsid w:val="00B7343D"/>
    <w:rsid w:val="00B75C2F"/>
    <w:rsid w:val="00BA1838"/>
    <w:rsid w:val="00BA2575"/>
    <w:rsid w:val="00BD47CD"/>
    <w:rsid w:val="00BD4E86"/>
    <w:rsid w:val="00BF30B5"/>
    <w:rsid w:val="00C2185D"/>
    <w:rsid w:val="00C34FA9"/>
    <w:rsid w:val="00C37C41"/>
    <w:rsid w:val="00C52E78"/>
    <w:rsid w:val="00C94918"/>
    <w:rsid w:val="00CB3C21"/>
    <w:rsid w:val="00CC5D0E"/>
    <w:rsid w:val="00CE5AA6"/>
    <w:rsid w:val="00CF3B05"/>
    <w:rsid w:val="00D2703C"/>
    <w:rsid w:val="00D42874"/>
    <w:rsid w:val="00D44FED"/>
    <w:rsid w:val="00D471AF"/>
    <w:rsid w:val="00D51C60"/>
    <w:rsid w:val="00D63E61"/>
    <w:rsid w:val="00DC195B"/>
    <w:rsid w:val="00DC4BDB"/>
    <w:rsid w:val="00DD10B7"/>
    <w:rsid w:val="00DD604E"/>
    <w:rsid w:val="00DE2A54"/>
    <w:rsid w:val="00E46143"/>
    <w:rsid w:val="00E50746"/>
    <w:rsid w:val="00E76268"/>
    <w:rsid w:val="00E9330A"/>
    <w:rsid w:val="00EA29B9"/>
    <w:rsid w:val="00EA3D6D"/>
    <w:rsid w:val="00EA447F"/>
    <w:rsid w:val="00F02314"/>
    <w:rsid w:val="00F2203D"/>
    <w:rsid w:val="00F73B3A"/>
    <w:rsid w:val="00F823C6"/>
    <w:rsid w:val="00FF3BC9"/>
    <w:rsid w:val="0B48451B"/>
    <w:rsid w:val="12670D78"/>
    <w:rsid w:val="14131961"/>
    <w:rsid w:val="21912247"/>
    <w:rsid w:val="2D7C7258"/>
    <w:rsid w:val="31D16071"/>
    <w:rsid w:val="41454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9"/>
    <w:pPr>
      <w:keepNext/>
      <w:keepLines/>
      <w:numPr>
        <w:ilvl w:val="0"/>
        <w:numId w:val="1"/>
      </w:numPr>
      <w:spacing w:line="578" w:lineRule="auto"/>
      <w:outlineLvl w:val="0"/>
    </w:pPr>
    <w:rPr>
      <w:rFonts w:ascii="Times New Roman" w:hAnsi="Times New Roman"/>
      <w:b/>
      <w:bCs/>
      <w:kern w:val="44"/>
      <w:sz w:val="32"/>
      <w:szCs w:val="32"/>
    </w:rPr>
  </w:style>
  <w:style w:type="paragraph" w:styleId="3">
    <w:name w:val="heading 2"/>
    <w:basedOn w:val="1"/>
    <w:next w:val="1"/>
    <w:link w:val="29"/>
    <w:unhideWhenUsed/>
    <w:qFormat/>
    <w:uiPriority w:val="9"/>
    <w:pPr>
      <w:keepNext/>
      <w:keepLines/>
      <w:spacing w:line="416" w:lineRule="auto"/>
      <w:outlineLvl w:val="1"/>
    </w:pPr>
    <w:rPr>
      <w:rFonts w:ascii="Times New Roman" w:hAnsi="Times New Roman"/>
      <w:b/>
      <w:bCs/>
      <w:sz w:val="30"/>
      <w:szCs w:val="30"/>
    </w:rPr>
  </w:style>
  <w:style w:type="paragraph" w:styleId="4">
    <w:name w:val="heading 3"/>
    <w:basedOn w:val="1"/>
    <w:next w:val="1"/>
    <w:link w:val="31"/>
    <w:unhideWhenUsed/>
    <w:qFormat/>
    <w:uiPriority w:val="9"/>
    <w:pPr>
      <w:keepNext/>
      <w:keepLines/>
      <w:spacing w:line="416" w:lineRule="auto"/>
      <w:outlineLvl w:val="2"/>
    </w:pPr>
    <w:rPr>
      <w:rFonts w:ascii="Times New Roman" w:hAnsi="Times New Roman"/>
      <w:b/>
      <w:bCs/>
      <w:sz w:val="30"/>
      <w:szCs w:val="30"/>
    </w:rPr>
  </w:style>
  <w:style w:type="character" w:default="1" w:styleId="21">
    <w:name w:val="Default Paragraph Font"/>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5">
    <w:name w:val="toc 7"/>
    <w:basedOn w:val="1"/>
    <w:next w:val="1"/>
    <w:autoRedefine/>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qFormat/>
    <w:uiPriority w:val="99"/>
    <w:pPr>
      <w:jc w:val="left"/>
    </w:pPr>
  </w:style>
  <w:style w:type="paragraph" w:styleId="7">
    <w:name w:val="toc 5"/>
    <w:basedOn w:val="1"/>
    <w:next w:val="1"/>
    <w:autoRedefine/>
    <w:unhideWhenUsed/>
    <w:qFormat/>
    <w:uiPriority w:val="39"/>
    <w:pPr>
      <w:ind w:left="840"/>
      <w:jc w:val="left"/>
    </w:pPr>
    <w:rPr>
      <w:rFonts w:asciiTheme="minorHAnsi" w:eastAsiaTheme="minorHAnsi"/>
      <w:sz w:val="18"/>
      <w:szCs w:val="18"/>
    </w:rPr>
  </w:style>
  <w:style w:type="paragraph" w:styleId="8">
    <w:name w:val="toc 3"/>
    <w:basedOn w:val="1"/>
    <w:next w:val="1"/>
    <w:autoRedefine/>
    <w:unhideWhenUsed/>
    <w:qFormat/>
    <w:uiPriority w:val="39"/>
    <w:pPr>
      <w:ind w:left="420"/>
      <w:jc w:val="left"/>
    </w:pPr>
    <w:rPr>
      <w:rFonts w:asciiTheme="minorHAnsi" w:eastAsiaTheme="minorHAnsi"/>
      <w:i/>
      <w:iCs/>
      <w:sz w:val="20"/>
      <w:szCs w:val="20"/>
    </w:rPr>
  </w:style>
  <w:style w:type="paragraph" w:styleId="9">
    <w:name w:val="toc 8"/>
    <w:basedOn w:val="1"/>
    <w:next w:val="1"/>
    <w:autoRedefine/>
    <w:unhideWhenUsed/>
    <w:qFormat/>
    <w:uiPriority w:val="39"/>
    <w:pPr>
      <w:ind w:left="1470"/>
      <w:jc w:val="left"/>
    </w:pPr>
    <w:rPr>
      <w:rFonts w:asciiTheme="minorHAnsi" w:eastAsiaTheme="minorHAnsi"/>
      <w:sz w:val="18"/>
      <w:szCs w:val="18"/>
    </w:rPr>
  </w:style>
  <w:style w:type="paragraph" w:styleId="10">
    <w:name w:val="Balloon Text"/>
    <w:basedOn w:val="1"/>
    <w:link w:val="35"/>
    <w:semiHidden/>
    <w:unhideWhenUsed/>
    <w:qFormat/>
    <w:uiPriority w:val="99"/>
    <w:rPr>
      <w:sz w:val="18"/>
      <w:szCs w:val="18"/>
    </w:rPr>
  </w:style>
  <w:style w:type="paragraph" w:styleId="11">
    <w:name w:val="footer"/>
    <w:basedOn w:val="1"/>
    <w:link w:val="34"/>
    <w:unhideWhenUsed/>
    <w:qFormat/>
    <w:uiPriority w:val="99"/>
    <w:pPr>
      <w:tabs>
        <w:tab w:val="center" w:pos="4153"/>
        <w:tab w:val="right" w:pos="8306"/>
      </w:tabs>
      <w:snapToGrid w:val="0"/>
      <w:jc w:val="left"/>
    </w:pPr>
    <w:rPr>
      <w:sz w:val="18"/>
      <w:szCs w:val="18"/>
    </w:rPr>
  </w:style>
  <w:style w:type="paragraph" w:styleId="12">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autoRedefine/>
    <w:unhideWhenUsed/>
    <w:qFormat/>
    <w:uiPriority w:val="39"/>
    <w:pPr>
      <w:ind w:left="630"/>
      <w:jc w:val="left"/>
    </w:pPr>
    <w:rPr>
      <w:rFonts w:asciiTheme="minorHAnsi" w:eastAsiaTheme="minorHAnsi"/>
      <w:sz w:val="18"/>
      <w:szCs w:val="18"/>
    </w:rPr>
  </w:style>
  <w:style w:type="paragraph" w:styleId="15">
    <w:name w:val="toc 6"/>
    <w:basedOn w:val="1"/>
    <w:next w:val="1"/>
    <w:autoRedefine/>
    <w:unhideWhenUsed/>
    <w:qFormat/>
    <w:uiPriority w:val="39"/>
    <w:pPr>
      <w:ind w:left="1050"/>
      <w:jc w:val="left"/>
    </w:pPr>
    <w:rPr>
      <w:rFonts w:asciiTheme="minorHAnsi" w:eastAsiaTheme="minorHAnsi"/>
      <w:sz w:val="18"/>
      <w:szCs w:val="18"/>
    </w:rPr>
  </w:style>
  <w:style w:type="paragraph" w:styleId="16">
    <w:name w:val="toc 2"/>
    <w:basedOn w:val="1"/>
    <w:next w:val="1"/>
    <w:autoRedefine/>
    <w:unhideWhenUsed/>
    <w:qFormat/>
    <w:uiPriority w:val="39"/>
    <w:pPr>
      <w:ind w:left="210"/>
      <w:jc w:val="left"/>
    </w:pPr>
    <w:rPr>
      <w:rFonts w:asciiTheme="minorHAnsi" w:eastAsiaTheme="minorHAnsi"/>
      <w:smallCaps/>
      <w:sz w:val="20"/>
      <w:szCs w:val="20"/>
    </w:rPr>
  </w:style>
  <w:style w:type="paragraph" w:styleId="17">
    <w:name w:val="toc 9"/>
    <w:basedOn w:val="1"/>
    <w:next w:val="1"/>
    <w:autoRedefine/>
    <w:unhideWhenUsed/>
    <w:qFormat/>
    <w:uiPriority w:val="39"/>
    <w:pPr>
      <w:ind w:left="1680"/>
      <w:jc w:val="left"/>
    </w:pPr>
    <w:rPr>
      <w:rFonts w:asciiTheme="minorHAnsi" w:eastAsiaTheme="minorHAnsi"/>
      <w:sz w:val="18"/>
      <w:szCs w:val="18"/>
    </w:rPr>
  </w:style>
  <w:style w:type="paragraph" w:styleId="18">
    <w:name w:val="Normal (Web)"/>
    <w:basedOn w:val="1"/>
    <w:semiHidden/>
    <w:unhideWhenUsed/>
    <w:qFormat/>
    <w:uiPriority w:val="99"/>
    <w:pPr>
      <w:widowControl/>
      <w:spacing w:after="150"/>
      <w:jc w:val="left"/>
    </w:pPr>
    <w:rPr>
      <w:rFonts w:ascii="宋体" w:hAnsi="宋体" w:cs="宋体"/>
      <w:kern w:val="0"/>
      <w:sz w:val="24"/>
      <w:szCs w:val="24"/>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semiHidden/>
    <w:unhideWhenUsed/>
    <w:qFormat/>
    <w:uiPriority w:val="99"/>
    <w:rPr>
      <w:color w:val="954F72"/>
      <w:u w:val="single"/>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paragraph" w:styleId="25">
    <w:name w:val="List Paragraph"/>
    <w:basedOn w:val="1"/>
    <w:qFormat/>
    <w:uiPriority w:val="34"/>
    <w:pPr>
      <w:ind w:firstLine="420" w:firstLineChars="200"/>
    </w:pPr>
  </w:style>
  <w:style w:type="paragraph" w:customStyle="1" w:styleId="26">
    <w:name w:val="报告"/>
    <w:basedOn w:val="1"/>
    <w:link w:val="27"/>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27">
    <w:name w:val="报告 Char"/>
    <w:link w:val="26"/>
    <w:qFormat/>
    <w:uiPriority w:val="0"/>
    <w:rPr>
      <w:rFonts w:ascii="TimesNewRoman" w:hAnsi="TimesNewRoman" w:eastAsia="宋体" w:cs="Times New Roman"/>
      <w:kern w:val="0"/>
      <w:sz w:val="24"/>
      <w:szCs w:val="20"/>
    </w:rPr>
  </w:style>
  <w:style w:type="character" w:customStyle="1" w:styleId="28">
    <w:name w:val="标题 1 字符"/>
    <w:basedOn w:val="21"/>
    <w:link w:val="2"/>
    <w:qFormat/>
    <w:uiPriority w:val="9"/>
    <w:rPr>
      <w:rFonts w:ascii="Times New Roman" w:hAnsi="Times New Roman" w:eastAsia="宋体" w:cs="Times New Roman"/>
      <w:b/>
      <w:bCs/>
      <w:kern w:val="44"/>
      <w:sz w:val="32"/>
      <w:szCs w:val="32"/>
    </w:rPr>
  </w:style>
  <w:style w:type="character" w:customStyle="1" w:styleId="29">
    <w:name w:val="标题 2 字符"/>
    <w:basedOn w:val="21"/>
    <w:link w:val="3"/>
    <w:qFormat/>
    <w:uiPriority w:val="9"/>
    <w:rPr>
      <w:rFonts w:ascii="Times New Roman" w:hAnsi="Times New Roman" w:eastAsia="宋体" w:cs="Times New Roman"/>
      <w:b/>
      <w:bCs/>
      <w:sz w:val="30"/>
      <w:szCs w:val="30"/>
    </w:rPr>
  </w:style>
  <w:style w:type="character" w:customStyle="1" w:styleId="30">
    <w:name w:val="未处理的提及1"/>
    <w:basedOn w:val="21"/>
    <w:semiHidden/>
    <w:unhideWhenUsed/>
    <w:qFormat/>
    <w:uiPriority w:val="99"/>
    <w:rPr>
      <w:color w:val="605E5C"/>
      <w:shd w:val="clear" w:color="auto" w:fill="E1DFDD"/>
    </w:rPr>
  </w:style>
  <w:style w:type="character" w:customStyle="1" w:styleId="31">
    <w:name w:val="标题 3 字符"/>
    <w:basedOn w:val="21"/>
    <w:link w:val="4"/>
    <w:qFormat/>
    <w:uiPriority w:val="9"/>
    <w:rPr>
      <w:rFonts w:ascii="Times New Roman" w:hAnsi="Times New Roman" w:eastAsia="宋体" w:cs="Times New Roman"/>
      <w:b/>
      <w:bCs/>
      <w:sz w:val="30"/>
      <w:szCs w:val="30"/>
    </w:rPr>
  </w:style>
  <w:style w:type="paragraph" w:customStyle="1" w:styleId="32">
    <w:name w:val="TOC 标题1"/>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rPr>
  </w:style>
  <w:style w:type="character" w:customStyle="1" w:styleId="33">
    <w:name w:val="页眉 字符"/>
    <w:basedOn w:val="21"/>
    <w:link w:val="12"/>
    <w:qFormat/>
    <w:uiPriority w:val="99"/>
    <w:rPr>
      <w:rFonts w:ascii="Calibri" w:hAnsi="Calibri" w:eastAsia="宋体" w:cs="Times New Roman"/>
      <w:sz w:val="18"/>
      <w:szCs w:val="18"/>
    </w:rPr>
  </w:style>
  <w:style w:type="character" w:customStyle="1" w:styleId="34">
    <w:name w:val="页脚 字符"/>
    <w:basedOn w:val="21"/>
    <w:link w:val="11"/>
    <w:qFormat/>
    <w:uiPriority w:val="99"/>
    <w:rPr>
      <w:rFonts w:ascii="Calibri" w:hAnsi="Calibri" w:eastAsia="宋体" w:cs="Times New Roman"/>
      <w:sz w:val="18"/>
      <w:szCs w:val="18"/>
    </w:rPr>
  </w:style>
  <w:style w:type="character" w:customStyle="1" w:styleId="35">
    <w:name w:val="批注框文本 字符"/>
    <w:basedOn w:val="21"/>
    <w:link w:val="10"/>
    <w:semiHidden/>
    <w:qFormat/>
    <w:uiPriority w:val="99"/>
    <w:rPr>
      <w:rFonts w:ascii="Calibri" w:hAnsi="Calibri" w:eastAsia="宋体" w:cs="Times New Roman"/>
      <w:sz w:val="18"/>
      <w:szCs w:val="18"/>
    </w:rPr>
  </w:style>
  <w:style w:type="paragraph" w:customStyle="1" w:styleId="36">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37">
    <w:name w:val="Unresolved Mention"/>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762170-1684-4C6C-B02D-F9F8707A537A}">
  <ds:schemaRefs/>
</ds:datastoreItem>
</file>

<file path=docProps/app.xml><?xml version="1.0" encoding="utf-8"?>
<Properties xmlns="http://schemas.openxmlformats.org/officeDocument/2006/extended-properties" xmlns:vt="http://schemas.openxmlformats.org/officeDocument/2006/docPropsVTypes">
  <Template>Normal</Template>
  <Pages>13</Pages>
  <Words>2686</Words>
  <Characters>2963</Characters>
  <Lines>28</Lines>
  <Paragraphs>7</Paragraphs>
  <TotalTime>9</TotalTime>
  <ScaleCrop>false</ScaleCrop>
  <LinksUpToDate>false</LinksUpToDate>
  <CharactersWithSpaces>3114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2024-11-14T09:30:00Z</dcterms:created>
  <dc:creator>muxue zhang</dc:creator>
  <cp:lastModifiedBy>半城繁華半城傷づ</cp:lastModifiedBy>
  <cp:lastPrinted>2024-12-21T07:29:00Z</cp:lastPrinted>
  <dcterms:modified xsi:type="dcterms:W3CDTF">2026-01-20T03:11:53Z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69A2A02E93314590A1D9D50F8E1320F8_13</vt:lpwstr>
  </property>
  <property fmtid="{D5CDD505-2E9C-101B-9397-08002B2CF9AE}" pid="4" name="KSOTemplateDocerSaveRecord">
    <vt:lpwstr>eyJoZGlkIjoiZjQ0ZjJhYzMyN2U5NjMzMmY5Y2RjODQ4OGU5ZWMxZGQiLCJ1c2VySWQiOiIxMDQ1Mzk0NTAzIn0=</vt:lpwstr>
  </property>
</Properties>
</file>