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bookmarkStart w:id="114" w:name="_GoBack"/>
      <w:bookmarkEnd w:id="114"/>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72"/>
          <w:szCs w:val="72"/>
          <w:highlight w:val="none"/>
          <w:lang w:val="en-US" w:eastAsia="zh-CN" w:bidi="ar-SA"/>
        </w:rPr>
      </w:pPr>
      <w:r>
        <w:rPr>
          <w:rFonts w:hint="eastAsia" w:ascii="Times New Roman" w:hAnsi="Times New Roman" w:eastAsia="方正小标宋简体" w:cs="Times New Roman"/>
          <w:color w:val="auto"/>
          <w:kern w:val="2"/>
          <w:sz w:val="72"/>
          <w:szCs w:val="72"/>
          <w:highlight w:val="none"/>
          <w:lang w:val="en-US" w:eastAsia="zh-CN" w:bidi="ar-SA"/>
        </w:rPr>
        <w:t>2023年度</w:t>
      </w:r>
      <w:bookmarkStart w:id="0" w:name="_Toc15377426"/>
      <w:bookmarkStart w:id="1" w:name="_Toc15378442"/>
      <w:bookmarkStart w:id="2" w:name="_Toc15306268"/>
      <w:bookmarkStart w:id="3" w:name="_Toc15377194"/>
      <w:bookmarkStart w:id="4" w:name="_Toc15396598"/>
      <w:bookmarkStart w:id="5" w:name="_Toc15396476"/>
    </w:p>
    <w:p>
      <w:pPr>
        <w:pStyle w:val="6"/>
        <w:jc w:val="center"/>
        <w:rPr>
          <w:rFonts w:hint="eastAsia" w:ascii="Times New Roman" w:hAnsi="Times New Roman" w:eastAsia="方正小标宋简体" w:cs="Times New Roman"/>
          <w:color w:val="auto"/>
          <w:kern w:val="2"/>
          <w:sz w:val="72"/>
          <w:szCs w:val="72"/>
          <w:highlight w:val="none"/>
          <w:lang w:val="en-US" w:eastAsia="zh-CN" w:bidi="ar-SA"/>
        </w:rPr>
      </w:pPr>
      <w:r>
        <w:rPr>
          <w:rFonts w:hint="eastAsia" w:ascii="Times New Roman" w:hAnsi="Times New Roman" w:eastAsia="方正小标宋简体" w:cs="Times New Roman"/>
          <w:color w:val="auto"/>
          <w:kern w:val="2"/>
          <w:sz w:val="72"/>
          <w:szCs w:val="72"/>
          <w:highlight w:val="none"/>
          <w:lang w:val="en-US" w:eastAsia="zh-CN" w:bidi="ar-SA"/>
        </w:rPr>
        <w:t>邻水县柑子镇人民政府</w:t>
      </w:r>
    </w:p>
    <w:p>
      <w:pPr>
        <w:pStyle w:val="6"/>
        <w:jc w:val="center"/>
        <w:rPr>
          <w:rFonts w:hint="eastAsia" w:ascii="Times New Roman" w:hAnsi="Times New Roman" w:eastAsia="方正小标宋简体" w:cs="Times New Roman"/>
          <w:color w:val="auto"/>
          <w:kern w:val="2"/>
          <w:sz w:val="72"/>
          <w:szCs w:val="72"/>
          <w:highlight w:val="none"/>
          <w:lang w:val="en-US" w:eastAsia="zh-CN" w:bidi="ar-SA"/>
        </w:rPr>
      </w:pPr>
      <w:r>
        <w:rPr>
          <w:rFonts w:hint="eastAsia" w:ascii="Times New Roman" w:hAnsi="Times New Roman" w:eastAsia="方正小标宋简体" w:cs="Times New Roman"/>
          <w:color w:val="auto"/>
          <w:kern w:val="2"/>
          <w:sz w:val="72"/>
          <w:szCs w:val="72"/>
          <w:highlight w:val="none"/>
          <w:lang w:val="en-US" w:eastAsia="zh-CN" w:bidi="ar-SA"/>
        </w:rPr>
        <w:t>部门决算</w:t>
      </w:r>
      <w:bookmarkEnd w:id="0"/>
      <w:bookmarkEnd w:id="1"/>
      <w:bookmarkEnd w:id="2"/>
      <w:bookmarkEnd w:id="3"/>
      <w:bookmarkEnd w:id="4"/>
      <w:bookmarkEnd w:id="5"/>
    </w:p>
    <w:p>
      <w:pPr>
        <w:widowControl/>
        <w:jc w:val="center"/>
        <w:rPr>
          <w:rFonts w:hint="eastAsia"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pPr>
        <w:pStyle w:val="6"/>
        <w:rPr>
          <w:rFonts w:ascii="Times New Roman" w:hAnsi="Times New Roman"/>
        </w:rPr>
      </w:pPr>
    </w:p>
    <w:p>
      <w:pPr>
        <w:pStyle w:val="12"/>
        <w:rPr>
          <w:rFonts w:ascii="Times New Roman" w:hAnsi="Times New Roman"/>
          <w:color w:val="auto"/>
          <w:highlight w:val="none"/>
        </w:rPr>
      </w:pPr>
      <w:r>
        <w:rPr>
          <w:rFonts w:hint="eastAsia" w:ascii="Times New Roman" w:hAnsi="Times New Roman"/>
          <w:color w:val="auto"/>
          <w:highlight w:val="none"/>
        </w:rPr>
        <w:t>公开时间：20</w:t>
      </w:r>
      <w:r>
        <w:rPr>
          <w:rFonts w:hint="eastAsia" w:ascii="Times New Roman" w:hAnsi="Times New Roman"/>
          <w:color w:val="auto"/>
          <w:highlight w:val="none"/>
          <w:lang w:val="en-US" w:eastAsia="zh-CN"/>
        </w:rPr>
        <w:t>24</w:t>
      </w:r>
      <w:r>
        <w:rPr>
          <w:rFonts w:hint="eastAsia" w:ascii="Times New Roman" w:hAnsi="Times New Roman"/>
          <w:color w:val="auto"/>
          <w:highlight w:val="none"/>
        </w:rPr>
        <w:t>年</w:t>
      </w:r>
      <w:r>
        <w:rPr>
          <w:rFonts w:hint="eastAsia" w:ascii="Times New Roman" w:hAnsi="Times New Roman"/>
          <w:color w:val="auto"/>
          <w:highlight w:val="none"/>
          <w:lang w:val="en-US" w:eastAsia="zh-CN"/>
        </w:rPr>
        <w:t>8</w:t>
      </w:r>
      <w:r>
        <w:rPr>
          <w:rFonts w:hint="eastAsia" w:ascii="Times New Roman" w:hAnsi="Times New Roman"/>
          <w:color w:val="auto"/>
          <w:highlight w:val="none"/>
        </w:rPr>
        <w:t>月</w:t>
      </w:r>
      <w:r>
        <w:rPr>
          <w:rFonts w:hint="eastAsia" w:ascii="Times New Roman" w:hAnsi="Times New Roman"/>
          <w:color w:val="auto"/>
          <w:highlight w:val="none"/>
          <w:lang w:val="en-US" w:eastAsia="zh-CN"/>
        </w:rPr>
        <w:t>20</w:t>
      </w:r>
      <w:r>
        <w:rPr>
          <w:rFonts w:hint="eastAsia" w:ascii="Times New Roman" w:hAnsi="Times New Roman"/>
          <w:color w:val="auto"/>
          <w:highlight w:val="none"/>
        </w:rPr>
        <w:t>日</w:t>
      </w:r>
    </w:p>
    <w:p>
      <w:pPr>
        <w:pStyle w:val="12"/>
        <w:tabs>
          <w:tab w:val="right" w:leader="dot" w:pos="8306"/>
          <w:tab w:val="clear" w:pos="8296"/>
        </w:tabs>
        <w:rPr>
          <w:rFonts w:ascii="Times New Roman" w:hAnsi="Times New Roman"/>
        </w:rPr>
      </w:pPr>
      <w:r>
        <w:rPr>
          <w:rFonts w:ascii="Times New Roman" w:hAnsi="Times New Roman"/>
          <w:color w:val="auto"/>
          <w:highlight w:val="none"/>
        </w:rPr>
        <w:fldChar w:fldCharType="begin"/>
      </w:r>
      <w:r>
        <w:rPr>
          <w:rFonts w:ascii="Times New Roman" w:hAnsi="Times New Roman"/>
          <w:color w:val="auto"/>
          <w:highlight w:val="none"/>
        </w:rPr>
        <w:instrText xml:space="preserve">TOC \o "1-3" \h \u </w:instrText>
      </w:r>
      <w:r>
        <w:rPr>
          <w:rFonts w:ascii="Times New Roman" w:hAnsi="Times New Roman"/>
          <w:color w:val="auto"/>
          <w:highlight w:val="none"/>
        </w:rPr>
        <w:fldChar w:fldCharType="separate"/>
      </w:r>
      <w:r>
        <w:rPr>
          <w:rFonts w:ascii="Times New Roman" w:hAnsi="Times New Roman"/>
          <w:color w:val="auto"/>
          <w:highlight w:val="none"/>
        </w:rPr>
        <w:fldChar w:fldCharType="begin"/>
      </w:r>
      <w:r>
        <w:rPr>
          <w:rFonts w:ascii="Times New Roman" w:hAnsi="Times New Roman"/>
          <w:highlight w:val="none"/>
        </w:rPr>
        <w:instrText xml:space="preserve"> HYPERLINK \l _Toc18124 </w:instrText>
      </w:r>
      <w:r>
        <w:rPr>
          <w:rFonts w:ascii="Times New Roman" w:hAnsi="Times New Roman"/>
          <w:highlight w:val="none"/>
        </w:rPr>
        <w:fldChar w:fldCharType="separate"/>
      </w:r>
      <w:r>
        <w:rPr>
          <w:rFonts w:hint="eastAsia" w:ascii="Times New Roman" w:hAnsi="Times New Roman" w:eastAsia="黑体"/>
          <w:highlight w:val="none"/>
        </w:rPr>
        <w:t xml:space="preserve">第一部分 </w:t>
      </w:r>
      <w:r>
        <w:rPr>
          <w:rFonts w:hint="eastAsia" w:ascii="Times New Roman" w:hAnsi="Times New Roman" w:eastAsia="黑体"/>
          <w:bCs w:val="0"/>
          <w:highlight w:val="none"/>
        </w:rPr>
        <w:t>部门概况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_Toc18124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color w:val="auto"/>
          <w:highlight w:val="none"/>
        </w:rPr>
        <w:fldChar w:fldCharType="end"/>
      </w:r>
    </w:p>
    <w:p>
      <w:pPr>
        <w:pStyle w:val="16"/>
        <w:tabs>
          <w:tab w:val="right" w:leader="dot" w:pos="8306"/>
          <w:tab w:val="clear" w:pos="8296"/>
        </w:tabs>
        <w:rPr>
          <w:rFonts w:ascii="Times New Roman" w:hAnsi="Times New Roman"/>
        </w:rPr>
      </w:pPr>
      <w:r>
        <w:rPr>
          <w:rFonts w:ascii="Times New Roman" w:hAnsi="Times New Roman"/>
          <w:color w:val="auto"/>
          <w:highlight w:val="none"/>
        </w:rPr>
        <w:fldChar w:fldCharType="begin"/>
      </w:r>
      <w:r>
        <w:rPr>
          <w:rFonts w:ascii="Times New Roman" w:hAnsi="Times New Roman"/>
          <w:highlight w:val="none"/>
        </w:rPr>
        <w:instrText xml:space="preserve"> HYPERLINK \l _Toc15668 </w:instrText>
      </w:r>
      <w:r>
        <w:rPr>
          <w:rFonts w:ascii="Times New Roman" w:hAnsi="Times New Roman"/>
          <w:highlight w:val="none"/>
        </w:rPr>
        <w:fldChar w:fldCharType="separate"/>
      </w:r>
      <w:r>
        <w:rPr>
          <w:rFonts w:hint="eastAsia" w:ascii="Times New Roman" w:hAnsi="Times New Roman" w:eastAsia="黑体"/>
          <w:lang w:eastAsia="zh-CN"/>
        </w:rPr>
        <w:t>一、</w:t>
      </w:r>
      <w:r>
        <w:rPr>
          <w:rFonts w:hint="eastAsia" w:ascii="Times New Roman" w:hAnsi="Times New Roman" w:eastAsia="黑体"/>
          <w:highlight w:val="none"/>
          <w:lang w:eastAsia="zh-CN"/>
        </w:rPr>
        <w:t>部门职责</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_Toc15668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color w:val="auto"/>
          <w:highlight w:val="none"/>
        </w:rPr>
        <w:fldChar w:fldCharType="end"/>
      </w:r>
    </w:p>
    <w:p>
      <w:pPr>
        <w:pStyle w:val="16"/>
        <w:tabs>
          <w:tab w:val="right" w:leader="dot" w:pos="8306"/>
          <w:tab w:val="clear" w:pos="8296"/>
        </w:tabs>
        <w:rPr>
          <w:rFonts w:ascii="Times New Roman" w:hAnsi="Times New Roman"/>
        </w:rPr>
      </w:pPr>
      <w:r>
        <w:rPr>
          <w:rFonts w:ascii="Times New Roman" w:hAnsi="Times New Roman"/>
          <w:color w:val="auto"/>
          <w:highlight w:val="none"/>
        </w:rPr>
        <w:fldChar w:fldCharType="begin"/>
      </w:r>
      <w:r>
        <w:rPr>
          <w:rFonts w:ascii="Times New Roman" w:hAnsi="Times New Roman"/>
          <w:highlight w:val="none"/>
        </w:rPr>
        <w:instrText xml:space="preserve"> HYPERLINK \l _Toc30085 </w:instrText>
      </w:r>
      <w:r>
        <w:rPr>
          <w:rFonts w:ascii="Times New Roman" w:hAnsi="Times New Roman"/>
          <w:highlight w:val="none"/>
        </w:rPr>
        <w:fldChar w:fldCharType="separate"/>
      </w:r>
      <w:r>
        <w:rPr>
          <w:rFonts w:hint="eastAsia" w:ascii="Times New Roman" w:hAnsi="Times New Roman" w:eastAsia="黑体"/>
          <w:highlight w:val="none"/>
        </w:rPr>
        <w:t>二、机</w:t>
      </w:r>
      <w:r>
        <w:rPr>
          <w:rFonts w:hint="eastAsia" w:ascii="Times New Roman" w:hAnsi="Times New Roman" w:eastAsia="黑体"/>
          <w:bCs w:val="0"/>
          <w:highlight w:val="none"/>
        </w:rPr>
        <w:t>构设置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_Toc30085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color w:val="auto"/>
          <w:highlight w:val="none"/>
        </w:rPr>
        <w:fldChar w:fldCharType="end"/>
      </w:r>
    </w:p>
    <w:p>
      <w:pPr>
        <w:pStyle w:val="12"/>
        <w:tabs>
          <w:tab w:val="right" w:leader="dot" w:pos="8306"/>
          <w:tab w:val="clear" w:pos="8296"/>
        </w:tabs>
        <w:rPr>
          <w:rFonts w:ascii="Times New Roman" w:hAnsi="Times New Roman"/>
        </w:rPr>
      </w:pPr>
      <w:r>
        <w:rPr>
          <w:rFonts w:ascii="Times New Roman" w:hAnsi="Times New Roman"/>
          <w:color w:val="auto"/>
          <w:highlight w:val="none"/>
        </w:rPr>
        <w:fldChar w:fldCharType="begin"/>
      </w:r>
      <w:r>
        <w:rPr>
          <w:rFonts w:ascii="Times New Roman" w:hAnsi="Times New Roman"/>
          <w:highlight w:val="none"/>
        </w:rPr>
        <w:instrText xml:space="preserve"> HYPERLINK \l _Toc22697 </w:instrText>
      </w:r>
      <w:r>
        <w:rPr>
          <w:rFonts w:ascii="Times New Roman" w:hAnsi="Times New Roman"/>
          <w:highlight w:val="none"/>
        </w:rPr>
        <w:fldChar w:fldCharType="separate"/>
      </w:r>
      <w:r>
        <w:rPr>
          <w:rFonts w:hint="eastAsia" w:ascii="Times New Roman" w:hAnsi="Times New Roman" w:eastAsia="黑体"/>
          <w:bCs/>
          <w:highlight w:val="none"/>
        </w:rPr>
        <w:t xml:space="preserve">第二部分 </w:t>
      </w:r>
      <w:r>
        <w:rPr>
          <w:rFonts w:hint="eastAsia" w:ascii="Times New Roman" w:hAnsi="Times New Roman" w:eastAsia="黑体"/>
          <w:bCs/>
          <w:highlight w:val="none"/>
          <w:lang w:val="en-US" w:eastAsia="zh-CN"/>
        </w:rPr>
        <w:t>2023年度</w:t>
      </w:r>
      <w:r>
        <w:rPr>
          <w:rFonts w:hint="eastAsia" w:ascii="Times New Roman" w:hAnsi="Times New Roman" w:eastAsia="黑体"/>
          <w:bCs/>
          <w:highlight w:val="none"/>
        </w:rPr>
        <w:t>部门决算情况说明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_Toc22697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color w:val="auto"/>
          <w:highlight w:val="none"/>
        </w:rPr>
        <w:fldChar w:fldCharType="end"/>
      </w:r>
    </w:p>
    <w:p>
      <w:pPr>
        <w:pStyle w:val="16"/>
        <w:tabs>
          <w:tab w:val="right" w:leader="dot" w:pos="8306"/>
          <w:tab w:val="clear" w:pos="8296"/>
        </w:tabs>
        <w:rPr>
          <w:rFonts w:ascii="Times New Roman" w:hAnsi="Times New Roman"/>
        </w:rPr>
      </w:pPr>
      <w:r>
        <w:rPr>
          <w:rFonts w:ascii="Times New Roman" w:hAnsi="Times New Roman"/>
          <w:color w:val="auto"/>
          <w:highlight w:val="none"/>
        </w:rPr>
        <w:fldChar w:fldCharType="begin"/>
      </w:r>
      <w:r>
        <w:rPr>
          <w:rFonts w:ascii="Times New Roman" w:hAnsi="Times New Roman"/>
          <w:highlight w:val="none"/>
        </w:rPr>
        <w:instrText xml:space="preserve"> HYPERLINK \l _Toc12004 </w:instrText>
      </w:r>
      <w:r>
        <w:rPr>
          <w:rFonts w:ascii="Times New Roman" w:hAnsi="Times New Roman"/>
          <w:highlight w:val="none"/>
        </w:rPr>
        <w:fldChar w:fldCharType="separate"/>
      </w:r>
      <w:r>
        <w:rPr>
          <w:rFonts w:hint="default" w:ascii="Times New Roman" w:hAnsi="Times New Roman" w:eastAsia="黑体"/>
        </w:rPr>
        <w:t>一、</w:t>
      </w:r>
      <w:r>
        <w:rPr>
          <w:rFonts w:hint="eastAsia" w:ascii="Times New Roman" w:hAnsi="Times New Roman" w:eastAsia="黑体"/>
          <w:szCs w:val="32"/>
          <w:highlight w:val="none"/>
        </w:rPr>
        <w:t>收</w:t>
      </w:r>
      <w:r>
        <w:rPr>
          <w:rFonts w:hint="eastAsia" w:ascii="Times New Roman" w:hAnsi="Times New Roman" w:eastAsia="黑体"/>
          <w:highlight w:val="none"/>
        </w:rPr>
        <w:t>入支出决算总体情况说明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_Toc12004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color w:val="auto"/>
          <w:highlight w:val="none"/>
        </w:rPr>
        <w:fldChar w:fldCharType="end"/>
      </w:r>
    </w:p>
    <w:p>
      <w:pPr>
        <w:pStyle w:val="16"/>
        <w:tabs>
          <w:tab w:val="right" w:leader="dot" w:pos="8306"/>
          <w:tab w:val="clear" w:pos="8296"/>
        </w:tabs>
        <w:rPr>
          <w:rFonts w:ascii="Times New Roman" w:hAnsi="Times New Roman"/>
        </w:rPr>
      </w:pPr>
      <w:r>
        <w:rPr>
          <w:rFonts w:ascii="Times New Roman" w:hAnsi="Times New Roman"/>
          <w:color w:val="auto"/>
          <w:highlight w:val="none"/>
        </w:rPr>
        <w:fldChar w:fldCharType="begin"/>
      </w:r>
      <w:r>
        <w:rPr>
          <w:rFonts w:ascii="Times New Roman" w:hAnsi="Times New Roman"/>
          <w:highlight w:val="none"/>
        </w:rPr>
        <w:instrText xml:space="preserve"> HYPERLINK \l _Toc366 </w:instrText>
      </w:r>
      <w:r>
        <w:rPr>
          <w:rFonts w:ascii="Times New Roman" w:hAnsi="Times New Roman"/>
          <w:highlight w:val="none"/>
        </w:rPr>
        <w:fldChar w:fldCharType="separate"/>
      </w:r>
      <w:r>
        <w:rPr>
          <w:rFonts w:hint="default" w:ascii="Times New Roman" w:hAnsi="Times New Roman" w:eastAsia="黑体"/>
        </w:rPr>
        <w:t>二、</w:t>
      </w:r>
      <w:r>
        <w:rPr>
          <w:rFonts w:hint="eastAsia" w:ascii="Times New Roman" w:hAnsi="Times New Roman" w:eastAsia="黑体"/>
          <w:szCs w:val="32"/>
          <w:highlight w:val="none"/>
        </w:rPr>
        <w:t>收</w:t>
      </w:r>
      <w:r>
        <w:rPr>
          <w:rFonts w:hint="eastAsia" w:ascii="Times New Roman" w:hAnsi="Times New Roman" w:eastAsia="黑体"/>
          <w:highlight w:val="none"/>
        </w:rPr>
        <w:t>入决算情况说明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_Toc366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color w:val="auto"/>
          <w:highlight w:val="none"/>
        </w:rPr>
        <w:fldChar w:fldCharType="end"/>
      </w:r>
    </w:p>
    <w:p>
      <w:pPr>
        <w:pStyle w:val="16"/>
        <w:tabs>
          <w:tab w:val="right" w:leader="dot" w:pos="8306"/>
          <w:tab w:val="clear" w:pos="8296"/>
        </w:tabs>
        <w:rPr>
          <w:rFonts w:ascii="Times New Roman" w:hAnsi="Times New Roman"/>
        </w:rPr>
      </w:pPr>
      <w:r>
        <w:rPr>
          <w:rFonts w:ascii="Times New Roman" w:hAnsi="Times New Roman"/>
          <w:color w:val="auto"/>
          <w:highlight w:val="none"/>
        </w:rPr>
        <w:fldChar w:fldCharType="begin"/>
      </w:r>
      <w:r>
        <w:rPr>
          <w:rFonts w:ascii="Times New Roman" w:hAnsi="Times New Roman"/>
          <w:highlight w:val="none"/>
        </w:rPr>
        <w:instrText xml:space="preserve"> HYPERLINK \l _Toc19856 </w:instrText>
      </w:r>
      <w:r>
        <w:rPr>
          <w:rFonts w:ascii="Times New Roman" w:hAnsi="Times New Roman"/>
          <w:highlight w:val="none"/>
        </w:rPr>
        <w:fldChar w:fldCharType="separate"/>
      </w:r>
      <w:r>
        <w:rPr>
          <w:rFonts w:hint="default" w:ascii="Times New Roman" w:hAnsi="Times New Roman" w:eastAsia="黑体"/>
        </w:rPr>
        <w:t>三、</w:t>
      </w:r>
      <w:r>
        <w:rPr>
          <w:rFonts w:hint="eastAsia" w:ascii="Times New Roman" w:hAnsi="Times New Roman" w:eastAsia="黑体"/>
          <w:szCs w:val="32"/>
          <w:highlight w:val="none"/>
        </w:rPr>
        <w:t>支</w:t>
      </w:r>
      <w:r>
        <w:rPr>
          <w:rFonts w:hint="eastAsia" w:ascii="Times New Roman" w:hAnsi="Times New Roman" w:eastAsia="黑体"/>
          <w:highlight w:val="none"/>
        </w:rPr>
        <w:t>出决算情况说明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_Toc19856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color w:val="auto"/>
          <w:highlight w:val="none"/>
        </w:rPr>
        <w:fldChar w:fldCharType="end"/>
      </w:r>
    </w:p>
    <w:p>
      <w:pPr>
        <w:pStyle w:val="16"/>
        <w:tabs>
          <w:tab w:val="right" w:leader="dot" w:pos="8306"/>
          <w:tab w:val="clear" w:pos="8296"/>
        </w:tabs>
        <w:rPr>
          <w:rFonts w:ascii="Times New Roman" w:hAnsi="Times New Roman"/>
        </w:rPr>
      </w:pPr>
      <w:r>
        <w:rPr>
          <w:rFonts w:ascii="Times New Roman" w:hAnsi="Times New Roman"/>
          <w:color w:val="auto"/>
          <w:highlight w:val="none"/>
        </w:rPr>
        <w:fldChar w:fldCharType="begin"/>
      </w:r>
      <w:r>
        <w:rPr>
          <w:rFonts w:ascii="Times New Roman" w:hAnsi="Times New Roman"/>
          <w:highlight w:val="none"/>
        </w:rPr>
        <w:instrText xml:space="preserve"> HYPERLINK \l _Toc5015 </w:instrText>
      </w:r>
      <w:r>
        <w:rPr>
          <w:rFonts w:ascii="Times New Roman" w:hAnsi="Times New Roman"/>
          <w:highlight w:val="none"/>
        </w:rPr>
        <w:fldChar w:fldCharType="separate"/>
      </w:r>
      <w:r>
        <w:rPr>
          <w:rFonts w:hint="eastAsia" w:ascii="Times New Roman" w:hAnsi="Times New Roman" w:eastAsia="黑体"/>
          <w:szCs w:val="32"/>
          <w:highlight w:val="none"/>
        </w:rPr>
        <w:t>四、财</w:t>
      </w:r>
      <w:r>
        <w:rPr>
          <w:rFonts w:hint="eastAsia" w:ascii="Times New Roman" w:hAnsi="Times New Roman" w:eastAsia="黑体"/>
          <w:highlight w:val="none"/>
        </w:rPr>
        <w:t>政拨款收入支出决算总体情况说明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_Toc5015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color w:val="auto"/>
          <w:highlight w:val="none"/>
        </w:rPr>
        <w:fldChar w:fldCharType="end"/>
      </w:r>
    </w:p>
    <w:p>
      <w:pPr>
        <w:pStyle w:val="16"/>
        <w:tabs>
          <w:tab w:val="right" w:leader="dot" w:pos="8306"/>
          <w:tab w:val="clear" w:pos="8296"/>
        </w:tabs>
        <w:rPr>
          <w:rFonts w:ascii="Times New Roman" w:hAnsi="Times New Roman"/>
        </w:rPr>
      </w:pPr>
      <w:r>
        <w:rPr>
          <w:rFonts w:ascii="Times New Roman" w:hAnsi="Times New Roman"/>
          <w:color w:val="auto"/>
          <w:highlight w:val="none"/>
        </w:rPr>
        <w:fldChar w:fldCharType="begin"/>
      </w:r>
      <w:r>
        <w:rPr>
          <w:rFonts w:ascii="Times New Roman" w:hAnsi="Times New Roman"/>
          <w:highlight w:val="none"/>
        </w:rPr>
        <w:instrText xml:space="preserve"> HYPERLINK \l _Toc8496 </w:instrText>
      </w:r>
      <w:r>
        <w:rPr>
          <w:rFonts w:ascii="Times New Roman" w:hAnsi="Times New Roman"/>
          <w:highlight w:val="none"/>
        </w:rPr>
        <w:fldChar w:fldCharType="separate"/>
      </w:r>
      <w:r>
        <w:rPr>
          <w:rFonts w:hint="eastAsia" w:ascii="Times New Roman" w:hAnsi="Times New Roman" w:eastAsia="黑体"/>
          <w:szCs w:val="32"/>
          <w:highlight w:val="none"/>
        </w:rPr>
        <w:t>五、一</w:t>
      </w:r>
      <w:r>
        <w:rPr>
          <w:rFonts w:hint="eastAsia" w:ascii="Times New Roman" w:hAnsi="Times New Roman" w:eastAsia="黑体"/>
          <w:highlight w:val="none"/>
        </w:rPr>
        <w:t>般公共预算财政拨款支出决算情况说明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_Toc8496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color w:val="auto"/>
          <w:highlight w:val="none"/>
        </w:rPr>
        <w:fldChar w:fldCharType="end"/>
      </w:r>
    </w:p>
    <w:p>
      <w:pPr>
        <w:pStyle w:val="16"/>
        <w:tabs>
          <w:tab w:val="right" w:leader="dot" w:pos="8306"/>
          <w:tab w:val="clear" w:pos="8296"/>
        </w:tabs>
        <w:rPr>
          <w:rFonts w:ascii="Times New Roman" w:hAnsi="Times New Roman"/>
        </w:rPr>
      </w:pPr>
      <w:r>
        <w:rPr>
          <w:rFonts w:ascii="Times New Roman" w:hAnsi="Times New Roman"/>
          <w:color w:val="auto"/>
          <w:highlight w:val="none"/>
        </w:rPr>
        <w:fldChar w:fldCharType="begin"/>
      </w:r>
      <w:r>
        <w:rPr>
          <w:rFonts w:ascii="Times New Roman" w:hAnsi="Times New Roman"/>
          <w:highlight w:val="none"/>
        </w:rPr>
        <w:instrText xml:space="preserve"> HYPERLINK \l _Toc11736 </w:instrText>
      </w:r>
      <w:r>
        <w:rPr>
          <w:rFonts w:ascii="Times New Roman" w:hAnsi="Times New Roman"/>
          <w:highlight w:val="none"/>
        </w:rPr>
        <w:fldChar w:fldCharType="separate"/>
      </w:r>
      <w:r>
        <w:rPr>
          <w:rFonts w:hint="eastAsia" w:ascii="Times New Roman" w:hAnsi="Times New Roman" w:eastAsia="黑体"/>
          <w:szCs w:val="32"/>
          <w:highlight w:val="none"/>
        </w:rPr>
        <w:t>六、一</w:t>
      </w:r>
      <w:r>
        <w:rPr>
          <w:rFonts w:hint="eastAsia" w:ascii="Times New Roman" w:hAnsi="Times New Roman" w:eastAsia="黑体"/>
          <w:highlight w:val="none"/>
        </w:rPr>
        <w:t>般公共预算财政拨款基本支出决算情况说明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_Toc11736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color w:val="auto"/>
          <w:highlight w:val="none"/>
        </w:rPr>
        <w:fldChar w:fldCharType="end"/>
      </w:r>
    </w:p>
    <w:p>
      <w:pPr>
        <w:pStyle w:val="16"/>
        <w:tabs>
          <w:tab w:val="right" w:leader="dot" w:pos="8306"/>
          <w:tab w:val="clear" w:pos="8296"/>
        </w:tabs>
        <w:rPr>
          <w:rFonts w:ascii="Times New Roman" w:hAnsi="Times New Roman"/>
        </w:rPr>
      </w:pPr>
      <w:r>
        <w:rPr>
          <w:rFonts w:ascii="Times New Roman" w:hAnsi="Times New Roman"/>
          <w:color w:val="auto"/>
          <w:highlight w:val="none"/>
        </w:rPr>
        <w:fldChar w:fldCharType="begin"/>
      </w:r>
      <w:r>
        <w:rPr>
          <w:rFonts w:ascii="Times New Roman" w:hAnsi="Times New Roman"/>
          <w:highlight w:val="none"/>
        </w:rPr>
        <w:instrText xml:space="preserve"> HYPERLINK \l _Toc5939 </w:instrText>
      </w:r>
      <w:r>
        <w:rPr>
          <w:rFonts w:ascii="Times New Roman" w:hAnsi="Times New Roman"/>
          <w:highlight w:val="none"/>
        </w:rPr>
        <w:fldChar w:fldCharType="separate"/>
      </w:r>
      <w:r>
        <w:rPr>
          <w:rFonts w:hint="eastAsia" w:ascii="Times New Roman" w:hAnsi="Times New Roman" w:eastAsia="黑体"/>
          <w:szCs w:val="32"/>
          <w:highlight w:val="none"/>
        </w:rPr>
        <w:t>七、</w:t>
      </w:r>
      <w:r>
        <w:rPr>
          <w:rFonts w:hint="eastAsia" w:ascii="Times New Roman" w:hAnsi="Times New Roman" w:eastAsia="黑体"/>
          <w:highlight w:val="none"/>
        </w:rPr>
        <w:t>财政拨款“三公”经费支出决算情况说明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_Toc5939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color w:val="auto"/>
          <w:highlight w:val="none"/>
        </w:rPr>
        <w:fldChar w:fldCharType="end"/>
      </w:r>
    </w:p>
    <w:p>
      <w:pPr>
        <w:pStyle w:val="16"/>
        <w:tabs>
          <w:tab w:val="right" w:leader="dot" w:pos="8306"/>
          <w:tab w:val="clear" w:pos="8296"/>
        </w:tabs>
        <w:rPr>
          <w:rFonts w:ascii="Times New Roman" w:hAnsi="Times New Roman"/>
        </w:rPr>
      </w:pPr>
      <w:r>
        <w:rPr>
          <w:rFonts w:ascii="Times New Roman" w:hAnsi="Times New Roman"/>
          <w:color w:val="auto"/>
          <w:highlight w:val="none"/>
        </w:rPr>
        <w:fldChar w:fldCharType="begin"/>
      </w:r>
      <w:r>
        <w:rPr>
          <w:rFonts w:ascii="Times New Roman" w:hAnsi="Times New Roman"/>
          <w:highlight w:val="none"/>
        </w:rPr>
        <w:instrText xml:space="preserve"> HYPERLINK \l _Toc20965 </w:instrText>
      </w:r>
      <w:r>
        <w:rPr>
          <w:rFonts w:ascii="Times New Roman" w:hAnsi="Times New Roman"/>
          <w:highlight w:val="none"/>
        </w:rPr>
        <w:fldChar w:fldCharType="separate"/>
      </w:r>
      <w:r>
        <w:rPr>
          <w:rFonts w:hint="eastAsia" w:ascii="Times New Roman" w:hAnsi="Times New Roman" w:eastAsia="黑体"/>
          <w:szCs w:val="32"/>
          <w:highlight w:val="none"/>
        </w:rPr>
        <w:t>八、</w:t>
      </w:r>
      <w:r>
        <w:rPr>
          <w:rFonts w:hint="eastAsia" w:ascii="Times New Roman" w:hAnsi="Times New Roman" w:eastAsia="黑体"/>
          <w:highlight w:val="none"/>
        </w:rPr>
        <w:t>政府性基金预算支出决算情况说明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_Toc20965 \h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color w:val="auto"/>
          <w:highlight w:val="none"/>
        </w:rPr>
        <w:fldChar w:fldCharType="end"/>
      </w:r>
    </w:p>
    <w:p>
      <w:pPr>
        <w:pStyle w:val="16"/>
        <w:tabs>
          <w:tab w:val="right" w:leader="dot" w:pos="8306"/>
          <w:tab w:val="clear" w:pos="8296"/>
        </w:tabs>
        <w:rPr>
          <w:rFonts w:ascii="Times New Roman" w:hAnsi="Times New Roman"/>
        </w:rPr>
      </w:pPr>
      <w:r>
        <w:rPr>
          <w:rFonts w:ascii="Times New Roman" w:hAnsi="Times New Roman"/>
          <w:color w:val="auto"/>
          <w:highlight w:val="none"/>
        </w:rPr>
        <w:fldChar w:fldCharType="begin"/>
      </w:r>
      <w:r>
        <w:rPr>
          <w:rFonts w:ascii="Times New Roman" w:hAnsi="Times New Roman"/>
          <w:highlight w:val="none"/>
        </w:rPr>
        <w:instrText xml:space="preserve"> HYPERLINK \l _Toc3028 </w:instrText>
      </w:r>
      <w:r>
        <w:rPr>
          <w:rFonts w:ascii="Times New Roman" w:hAnsi="Times New Roman"/>
          <w:highlight w:val="none"/>
        </w:rPr>
        <w:fldChar w:fldCharType="separate"/>
      </w:r>
      <w:r>
        <w:rPr>
          <w:rFonts w:hint="eastAsia" w:ascii="Times New Roman" w:hAnsi="Times New Roman" w:eastAsia="黑体"/>
        </w:rPr>
        <w:t>九、</w:t>
      </w:r>
      <w:r>
        <w:rPr>
          <w:rFonts w:hint="eastAsia" w:ascii="Times New Roman" w:hAnsi="Times New Roman" w:eastAsia="黑体"/>
          <w:highlight w:val="none"/>
        </w:rPr>
        <w:t>国有资本经营预算支出决算情况说明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_Toc3028 \h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color w:val="auto"/>
          <w:highlight w:val="none"/>
        </w:rPr>
        <w:fldChar w:fldCharType="end"/>
      </w:r>
    </w:p>
    <w:p>
      <w:pPr>
        <w:pStyle w:val="16"/>
        <w:tabs>
          <w:tab w:val="right" w:leader="dot" w:pos="8306"/>
          <w:tab w:val="clear" w:pos="8296"/>
        </w:tabs>
        <w:rPr>
          <w:rFonts w:ascii="Times New Roman" w:hAnsi="Times New Roman"/>
        </w:rPr>
      </w:pPr>
      <w:r>
        <w:rPr>
          <w:rFonts w:ascii="Times New Roman" w:hAnsi="Times New Roman"/>
          <w:color w:val="auto"/>
          <w:highlight w:val="none"/>
        </w:rPr>
        <w:fldChar w:fldCharType="begin"/>
      </w:r>
      <w:r>
        <w:rPr>
          <w:rFonts w:ascii="Times New Roman" w:hAnsi="Times New Roman"/>
          <w:highlight w:val="none"/>
        </w:rPr>
        <w:instrText xml:space="preserve"> HYPERLINK \l _Toc13713 </w:instrText>
      </w:r>
      <w:r>
        <w:rPr>
          <w:rFonts w:ascii="Times New Roman" w:hAnsi="Times New Roman"/>
          <w:highlight w:val="none"/>
        </w:rPr>
        <w:fldChar w:fldCharType="separate"/>
      </w:r>
      <w:r>
        <w:rPr>
          <w:rFonts w:hint="eastAsia" w:ascii="Times New Roman" w:hAnsi="Times New Roman" w:eastAsia="黑体"/>
        </w:rPr>
        <w:t>十、</w:t>
      </w:r>
      <w:r>
        <w:rPr>
          <w:rFonts w:hint="eastAsia" w:ascii="Times New Roman" w:hAnsi="Times New Roman" w:eastAsia="黑体"/>
          <w:highlight w:val="none"/>
        </w:rPr>
        <w:t>其他重要事项的情况说明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_Toc13713 \h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color w:val="auto"/>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590" w:lineRule="exact"/>
        <w:textAlignment w:val="auto"/>
        <w:rPr>
          <w:rFonts w:ascii="Times New Roman" w:hAnsi="Times New Roman"/>
        </w:rPr>
      </w:pPr>
      <w:r>
        <w:rPr>
          <w:rFonts w:ascii="Times New Roman" w:hAnsi="Times New Roman"/>
          <w:color w:val="auto"/>
          <w:highlight w:val="none"/>
        </w:rPr>
        <w:fldChar w:fldCharType="begin"/>
      </w:r>
      <w:r>
        <w:rPr>
          <w:rFonts w:ascii="Times New Roman" w:hAnsi="Times New Roman"/>
          <w:highlight w:val="none"/>
        </w:rPr>
        <w:instrText xml:space="preserve"> HYPERLINK \l _Toc28253 </w:instrText>
      </w:r>
      <w:r>
        <w:rPr>
          <w:rFonts w:ascii="Times New Roman" w:hAnsi="Times New Roman"/>
          <w:highlight w:val="none"/>
        </w:rPr>
        <w:fldChar w:fldCharType="separate"/>
      </w:r>
      <w:r>
        <w:rPr>
          <w:rFonts w:hint="eastAsia" w:ascii="Times New Roman" w:hAnsi="Times New Roman" w:eastAsia="黑体"/>
        </w:rPr>
        <w:t xml:space="preserve">第三部分 </w:t>
      </w:r>
      <w:r>
        <w:rPr>
          <w:rFonts w:hint="eastAsia" w:ascii="Times New Roman" w:hAnsi="Times New Roman" w:eastAsia="黑体"/>
          <w:szCs w:val="44"/>
          <w:highlight w:val="none"/>
        </w:rPr>
        <w:t>名</w:t>
      </w:r>
      <w:r>
        <w:rPr>
          <w:rFonts w:hint="eastAsia" w:ascii="Times New Roman" w:hAnsi="Times New Roman" w:eastAsia="黑体"/>
          <w:highlight w:val="none"/>
        </w:rPr>
        <w:t>词解释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_Toc28253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ascii="Times New Roman" w:hAnsi="Times New Roman"/>
          <w:color w:val="auto"/>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590" w:lineRule="exact"/>
        <w:textAlignment w:val="auto"/>
        <w:rPr>
          <w:rFonts w:ascii="Times New Roman" w:hAnsi="Times New Roman"/>
        </w:rPr>
      </w:pPr>
      <w:r>
        <w:rPr>
          <w:rFonts w:ascii="Times New Roman" w:hAnsi="Times New Roman"/>
          <w:color w:val="auto"/>
          <w:highlight w:val="none"/>
        </w:rPr>
        <w:fldChar w:fldCharType="begin"/>
      </w:r>
      <w:r>
        <w:rPr>
          <w:rFonts w:ascii="Times New Roman" w:hAnsi="Times New Roman"/>
          <w:highlight w:val="none"/>
        </w:rPr>
        <w:instrText xml:space="preserve"> HYPERLINK \l _Toc15389 </w:instrText>
      </w:r>
      <w:r>
        <w:rPr>
          <w:rFonts w:ascii="Times New Roman" w:hAnsi="Times New Roman"/>
          <w:highlight w:val="none"/>
        </w:rPr>
        <w:fldChar w:fldCharType="separate"/>
      </w:r>
      <w:r>
        <w:rPr>
          <w:rFonts w:hint="eastAsia" w:ascii="Times New Roman" w:hAnsi="Times New Roman" w:eastAsia="黑体"/>
          <w:szCs w:val="44"/>
          <w:highlight w:val="none"/>
        </w:rPr>
        <w:t>第</w:t>
      </w:r>
      <w:r>
        <w:rPr>
          <w:rFonts w:hint="eastAsia" w:ascii="Times New Roman" w:hAnsi="Times New Roman" w:eastAsia="黑体"/>
          <w:highlight w:val="none"/>
        </w:rPr>
        <w:t>四部分</w:t>
      </w:r>
      <w:r>
        <w:rPr>
          <w:rFonts w:hint="eastAsia" w:ascii="Times New Roman" w:hAnsi="Times New Roman" w:eastAsia="黑体"/>
          <w:highlight w:val="none"/>
          <w:lang w:val="en-US" w:eastAsia="zh-CN"/>
        </w:rPr>
        <w:t xml:space="preserve"> </w:t>
      </w:r>
      <w:r>
        <w:rPr>
          <w:rFonts w:hint="eastAsia" w:ascii="Times New Roman" w:hAnsi="Times New Roman" w:eastAsia="黑体"/>
          <w:highlight w:val="none"/>
        </w:rPr>
        <w:t>附件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_Toc15389 \h </w:instrText>
      </w:r>
      <w:r>
        <w:rPr>
          <w:rFonts w:ascii="Times New Roman" w:hAnsi="Times New Roman"/>
        </w:rPr>
        <w:fldChar w:fldCharType="separate"/>
      </w:r>
      <w:r>
        <w:rPr>
          <w:rFonts w:ascii="Times New Roman" w:hAnsi="Times New Roman"/>
        </w:rPr>
        <w:t>18</w:t>
      </w:r>
      <w:r>
        <w:rPr>
          <w:rFonts w:ascii="Times New Roman" w:hAnsi="Times New Roman"/>
        </w:rPr>
        <w:fldChar w:fldCharType="end"/>
      </w:r>
      <w:r>
        <w:rPr>
          <w:rFonts w:ascii="Times New Roman" w:hAnsi="Times New Roman"/>
          <w:color w:val="auto"/>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590" w:lineRule="exact"/>
        <w:textAlignment w:val="auto"/>
        <w:rPr>
          <w:rFonts w:ascii="Times New Roman" w:hAnsi="Times New Roman"/>
        </w:rPr>
      </w:pPr>
      <w:r>
        <w:rPr>
          <w:rFonts w:ascii="Times New Roman" w:hAnsi="Times New Roman"/>
          <w:color w:val="auto"/>
          <w:highlight w:val="none"/>
        </w:rPr>
        <w:fldChar w:fldCharType="begin"/>
      </w:r>
      <w:r>
        <w:rPr>
          <w:rFonts w:ascii="Times New Roman" w:hAnsi="Times New Roman"/>
          <w:highlight w:val="none"/>
        </w:rPr>
        <w:instrText xml:space="preserve"> HYPERLINK \l _Toc16756 </w:instrText>
      </w:r>
      <w:r>
        <w:rPr>
          <w:rFonts w:ascii="Times New Roman" w:hAnsi="Times New Roman"/>
          <w:highlight w:val="none"/>
        </w:rPr>
        <w:fldChar w:fldCharType="separate"/>
      </w:r>
      <w:r>
        <w:rPr>
          <w:rFonts w:hint="eastAsia" w:ascii="Times New Roman" w:hAnsi="Times New Roman" w:eastAsia="黑体"/>
          <w:bCs w:val="0"/>
          <w:szCs w:val="44"/>
          <w:highlight w:val="none"/>
        </w:rPr>
        <w:t>第</w:t>
      </w:r>
      <w:r>
        <w:rPr>
          <w:rFonts w:hint="eastAsia" w:ascii="Times New Roman" w:hAnsi="Times New Roman" w:eastAsia="黑体"/>
          <w:bCs/>
          <w:highlight w:val="none"/>
        </w:rPr>
        <w:t>五部分 附表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_Toc16756 \h </w:instrText>
      </w:r>
      <w:r>
        <w:rPr>
          <w:rFonts w:ascii="Times New Roman" w:hAnsi="Times New Roman"/>
        </w:rPr>
        <w:fldChar w:fldCharType="separate"/>
      </w:r>
      <w:r>
        <w:rPr>
          <w:rFonts w:ascii="Times New Roman" w:hAnsi="Times New Roman"/>
        </w:rPr>
        <w:t>88</w:t>
      </w:r>
      <w:r>
        <w:rPr>
          <w:rFonts w:ascii="Times New Roman" w:hAnsi="Times New Roman"/>
        </w:rPr>
        <w:fldChar w:fldCharType="end"/>
      </w:r>
      <w:r>
        <w:rPr>
          <w:rFonts w:ascii="Times New Roman" w:hAnsi="Times New Roman"/>
          <w:color w:val="auto"/>
          <w:highlight w:val="none"/>
        </w:rPr>
        <w:fldChar w:fldCharType="end"/>
      </w:r>
    </w:p>
    <w:p>
      <w:pPr>
        <w:pStyle w:val="16"/>
        <w:tabs>
          <w:tab w:val="right" w:leader="dot" w:pos="8306"/>
          <w:tab w:val="clear" w:pos="8296"/>
        </w:tabs>
        <w:rPr>
          <w:rFonts w:ascii="Times New Roman" w:hAnsi="Times New Roman"/>
        </w:rPr>
      </w:pPr>
      <w:r>
        <w:rPr>
          <w:rFonts w:ascii="Times New Roman" w:hAnsi="Times New Roman"/>
          <w:color w:val="auto"/>
          <w:highlight w:val="none"/>
        </w:rPr>
        <w:fldChar w:fldCharType="begin"/>
      </w:r>
      <w:r>
        <w:rPr>
          <w:rFonts w:ascii="Times New Roman" w:hAnsi="Times New Roman"/>
          <w:highlight w:val="none"/>
        </w:rPr>
        <w:instrText xml:space="preserve"> HYPERLINK \l _Toc7773 </w:instrText>
      </w:r>
      <w:r>
        <w:rPr>
          <w:rFonts w:ascii="Times New Roman" w:hAnsi="Times New Roman"/>
          <w:highlight w:val="none"/>
        </w:rPr>
        <w:fldChar w:fldCharType="separate"/>
      </w:r>
      <w:r>
        <w:rPr>
          <w:rFonts w:hint="eastAsia" w:ascii="Times New Roman" w:hAnsi="Times New Roman" w:eastAsia="仿宋"/>
          <w:highlight w:val="none"/>
        </w:rPr>
        <w:t>一、收</w:t>
      </w:r>
      <w:r>
        <w:rPr>
          <w:rFonts w:hint="eastAsia" w:ascii="Times New Roman" w:hAnsi="Times New Roman" w:eastAsia="仿宋"/>
          <w:bCs w:val="0"/>
          <w:highlight w:val="none"/>
        </w:rPr>
        <w:t>入支出决算总表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_Toc7773 \h </w:instrText>
      </w:r>
      <w:r>
        <w:rPr>
          <w:rFonts w:ascii="Times New Roman" w:hAnsi="Times New Roman"/>
        </w:rPr>
        <w:fldChar w:fldCharType="separate"/>
      </w:r>
      <w:r>
        <w:rPr>
          <w:rFonts w:ascii="Times New Roman" w:hAnsi="Times New Roman"/>
        </w:rPr>
        <w:t>88</w:t>
      </w:r>
      <w:r>
        <w:rPr>
          <w:rFonts w:ascii="Times New Roman" w:hAnsi="Times New Roman"/>
        </w:rPr>
        <w:fldChar w:fldCharType="end"/>
      </w:r>
      <w:r>
        <w:rPr>
          <w:rFonts w:ascii="Times New Roman" w:hAnsi="Times New Roman"/>
          <w:color w:val="auto"/>
          <w:highlight w:val="none"/>
        </w:rPr>
        <w:fldChar w:fldCharType="end"/>
      </w:r>
    </w:p>
    <w:p>
      <w:pPr>
        <w:pStyle w:val="16"/>
        <w:tabs>
          <w:tab w:val="right" w:leader="dot" w:pos="8306"/>
          <w:tab w:val="clear" w:pos="8296"/>
        </w:tabs>
        <w:rPr>
          <w:rFonts w:ascii="Times New Roman" w:hAnsi="Times New Roman"/>
        </w:rPr>
      </w:pPr>
      <w:r>
        <w:rPr>
          <w:rFonts w:ascii="Times New Roman" w:hAnsi="Times New Roman"/>
          <w:color w:val="auto"/>
          <w:highlight w:val="none"/>
        </w:rPr>
        <w:fldChar w:fldCharType="begin"/>
      </w:r>
      <w:r>
        <w:rPr>
          <w:rFonts w:ascii="Times New Roman" w:hAnsi="Times New Roman"/>
          <w:highlight w:val="none"/>
        </w:rPr>
        <w:instrText xml:space="preserve"> HYPERLINK \l _Toc22219 </w:instrText>
      </w:r>
      <w:r>
        <w:rPr>
          <w:rFonts w:ascii="Times New Roman" w:hAnsi="Times New Roman"/>
          <w:highlight w:val="none"/>
        </w:rPr>
        <w:fldChar w:fldCharType="separate"/>
      </w:r>
      <w:r>
        <w:rPr>
          <w:rFonts w:hint="eastAsia" w:ascii="Times New Roman" w:hAnsi="Times New Roman" w:eastAsia="仿宋"/>
          <w:highlight w:val="none"/>
        </w:rPr>
        <w:t>二、收</w:t>
      </w:r>
      <w:r>
        <w:rPr>
          <w:rFonts w:hint="eastAsia" w:ascii="Times New Roman" w:hAnsi="Times New Roman" w:eastAsia="仿宋"/>
          <w:bCs w:val="0"/>
          <w:highlight w:val="none"/>
        </w:rPr>
        <w:t>入决算表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_Toc22219 \h </w:instrText>
      </w:r>
      <w:r>
        <w:rPr>
          <w:rFonts w:ascii="Times New Roman" w:hAnsi="Times New Roman"/>
        </w:rPr>
        <w:fldChar w:fldCharType="separate"/>
      </w:r>
      <w:r>
        <w:rPr>
          <w:rFonts w:ascii="Times New Roman" w:hAnsi="Times New Roman"/>
        </w:rPr>
        <w:t>88</w:t>
      </w:r>
      <w:r>
        <w:rPr>
          <w:rFonts w:ascii="Times New Roman" w:hAnsi="Times New Roman"/>
        </w:rPr>
        <w:fldChar w:fldCharType="end"/>
      </w:r>
      <w:r>
        <w:rPr>
          <w:rFonts w:ascii="Times New Roman" w:hAnsi="Times New Roman"/>
          <w:color w:val="auto"/>
          <w:highlight w:val="none"/>
        </w:rPr>
        <w:fldChar w:fldCharType="end"/>
      </w:r>
    </w:p>
    <w:p>
      <w:pPr>
        <w:pStyle w:val="16"/>
        <w:tabs>
          <w:tab w:val="right" w:leader="dot" w:pos="8306"/>
          <w:tab w:val="clear" w:pos="8296"/>
        </w:tabs>
        <w:rPr>
          <w:rFonts w:ascii="Times New Roman" w:hAnsi="Times New Roman"/>
        </w:rPr>
      </w:pPr>
      <w:r>
        <w:rPr>
          <w:rFonts w:ascii="Times New Roman" w:hAnsi="Times New Roman"/>
          <w:color w:val="auto"/>
          <w:highlight w:val="none"/>
        </w:rPr>
        <w:fldChar w:fldCharType="begin"/>
      </w:r>
      <w:r>
        <w:rPr>
          <w:rFonts w:ascii="Times New Roman" w:hAnsi="Times New Roman"/>
          <w:highlight w:val="none"/>
        </w:rPr>
        <w:instrText xml:space="preserve"> HYPERLINK \l _Toc15924 </w:instrText>
      </w:r>
      <w:r>
        <w:rPr>
          <w:rFonts w:ascii="Times New Roman" w:hAnsi="Times New Roman"/>
          <w:highlight w:val="none"/>
        </w:rPr>
        <w:fldChar w:fldCharType="separate"/>
      </w:r>
      <w:r>
        <w:rPr>
          <w:rFonts w:hint="eastAsia" w:ascii="Times New Roman" w:hAnsi="Times New Roman" w:eastAsia="仿宋"/>
          <w:bCs w:val="0"/>
          <w:highlight w:val="none"/>
        </w:rPr>
        <w:t>三、</w:t>
      </w:r>
      <w:r>
        <w:rPr>
          <w:rFonts w:hint="eastAsia" w:ascii="Times New Roman" w:hAnsi="Times New Roman" w:eastAsia="仿宋"/>
          <w:highlight w:val="none"/>
        </w:rPr>
        <w:t>支</w:t>
      </w:r>
      <w:r>
        <w:rPr>
          <w:rFonts w:hint="eastAsia" w:ascii="Times New Roman" w:hAnsi="Times New Roman" w:eastAsia="仿宋"/>
          <w:bCs w:val="0"/>
          <w:highlight w:val="none"/>
        </w:rPr>
        <w:t>出决算表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_Toc15924 \h </w:instrText>
      </w:r>
      <w:r>
        <w:rPr>
          <w:rFonts w:ascii="Times New Roman" w:hAnsi="Times New Roman"/>
        </w:rPr>
        <w:fldChar w:fldCharType="separate"/>
      </w:r>
      <w:r>
        <w:rPr>
          <w:rFonts w:ascii="Times New Roman" w:hAnsi="Times New Roman"/>
        </w:rPr>
        <w:t>88</w:t>
      </w:r>
      <w:r>
        <w:rPr>
          <w:rFonts w:ascii="Times New Roman" w:hAnsi="Times New Roman"/>
        </w:rPr>
        <w:fldChar w:fldCharType="end"/>
      </w:r>
      <w:r>
        <w:rPr>
          <w:rFonts w:ascii="Times New Roman" w:hAnsi="Times New Roman"/>
          <w:color w:val="auto"/>
          <w:highlight w:val="none"/>
        </w:rPr>
        <w:fldChar w:fldCharType="end"/>
      </w:r>
    </w:p>
    <w:p>
      <w:pPr>
        <w:pStyle w:val="16"/>
        <w:tabs>
          <w:tab w:val="right" w:leader="dot" w:pos="8306"/>
          <w:tab w:val="clear" w:pos="8296"/>
        </w:tabs>
        <w:rPr>
          <w:rFonts w:ascii="Times New Roman" w:hAnsi="Times New Roman"/>
        </w:rPr>
      </w:pPr>
      <w:r>
        <w:rPr>
          <w:rFonts w:ascii="Times New Roman" w:hAnsi="Times New Roman"/>
          <w:color w:val="auto"/>
          <w:highlight w:val="none"/>
        </w:rPr>
        <w:fldChar w:fldCharType="begin"/>
      </w:r>
      <w:r>
        <w:rPr>
          <w:rFonts w:ascii="Times New Roman" w:hAnsi="Times New Roman"/>
          <w:highlight w:val="none"/>
        </w:rPr>
        <w:instrText xml:space="preserve"> HYPERLINK \l _Toc6993 </w:instrText>
      </w:r>
      <w:r>
        <w:rPr>
          <w:rFonts w:ascii="Times New Roman" w:hAnsi="Times New Roman"/>
          <w:highlight w:val="none"/>
        </w:rPr>
        <w:fldChar w:fldCharType="separate"/>
      </w:r>
      <w:r>
        <w:rPr>
          <w:rFonts w:hint="eastAsia" w:ascii="Times New Roman" w:hAnsi="Times New Roman" w:eastAsia="仿宋"/>
          <w:bCs w:val="0"/>
          <w:highlight w:val="none"/>
        </w:rPr>
        <w:t>四、</w:t>
      </w:r>
      <w:r>
        <w:rPr>
          <w:rFonts w:hint="eastAsia" w:ascii="Times New Roman" w:hAnsi="Times New Roman" w:eastAsia="仿宋"/>
          <w:highlight w:val="none"/>
        </w:rPr>
        <w:t>财</w:t>
      </w:r>
      <w:r>
        <w:rPr>
          <w:rFonts w:hint="eastAsia" w:ascii="Times New Roman" w:hAnsi="Times New Roman" w:eastAsia="仿宋"/>
          <w:bCs w:val="0"/>
          <w:highlight w:val="none"/>
        </w:rPr>
        <w:t>政拨款收入支出决算总表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_Toc6993 \h </w:instrText>
      </w:r>
      <w:r>
        <w:rPr>
          <w:rFonts w:ascii="Times New Roman" w:hAnsi="Times New Roman"/>
        </w:rPr>
        <w:fldChar w:fldCharType="separate"/>
      </w:r>
      <w:r>
        <w:rPr>
          <w:rFonts w:ascii="Times New Roman" w:hAnsi="Times New Roman"/>
        </w:rPr>
        <w:t>88</w:t>
      </w:r>
      <w:r>
        <w:rPr>
          <w:rFonts w:ascii="Times New Roman" w:hAnsi="Times New Roman"/>
        </w:rPr>
        <w:fldChar w:fldCharType="end"/>
      </w:r>
      <w:r>
        <w:rPr>
          <w:rFonts w:ascii="Times New Roman" w:hAnsi="Times New Roman"/>
          <w:color w:val="auto"/>
          <w:highlight w:val="none"/>
        </w:rPr>
        <w:fldChar w:fldCharType="end"/>
      </w:r>
    </w:p>
    <w:p>
      <w:pPr>
        <w:pStyle w:val="16"/>
        <w:tabs>
          <w:tab w:val="right" w:leader="dot" w:pos="8306"/>
          <w:tab w:val="clear" w:pos="8296"/>
        </w:tabs>
        <w:rPr>
          <w:rFonts w:ascii="Times New Roman" w:hAnsi="Times New Roman"/>
        </w:rPr>
      </w:pPr>
      <w:r>
        <w:rPr>
          <w:rFonts w:ascii="Times New Roman" w:hAnsi="Times New Roman"/>
          <w:color w:val="auto"/>
          <w:highlight w:val="none"/>
        </w:rPr>
        <w:fldChar w:fldCharType="begin"/>
      </w:r>
      <w:r>
        <w:rPr>
          <w:rFonts w:ascii="Times New Roman" w:hAnsi="Times New Roman"/>
          <w:highlight w:val="none"/>
        </w:rPr>
        <w:instrText xml:space="preserve"> HYPERLINK \l _Toc14751 </w:instrText>
      </w:r>
      <w:r>
        <w:rPr>
          <w:rFonts w:ascii="Times New Roman" w:hAnsi="Times New Roman"/>
          <w:highlight w:val="none"/>
        </w:rPr>
        <w:fldChar w:fldCharType="separate"/>
      </w:r>
      <w:r>
        <w:rPr>
          <w:rFonts w:hint="eastAsia" w:ascii="Times New Roman" w:hAnsi="Times New Roman" w:eastAsia="仿宋"/>
          <w:bCs w:val="0"/>
          <w:highlight w:val="none"/>
        </w:rPr>
        <w:t>五、</w:t>
      </w:r>
      <w:r>
        <w:rPr>
          <w:rFonts w:hint="eastAsia" w:ascii="Times New Roman" w:hAnsi="Times New Roman" w:eastAsia="仿宋"/>
          <w:highlight w:val="none"/>
        </w:rPr>
        <w:t>财</w:t>
      </w:r>
      <w:r>
        <w:rPr>
          <w:rFonts w:hint="eastAsia" w:ascii="Times New Roman" w:hAnsi="Times New Roman" w:eastAsia="仿宋"/>
          <w:bCs w:val="0"/>
          <w:highlight w:val="none"/>
        </w:rPr>
        <w:t>政拨款支出决算明细表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_Toc14751 \h </w:instrText>
      </w:r>
      <w:r>
        <w:rPr>
          <w:rFonts w:ascii="Times New Roman" w:hAnsi="Times New Roman"/>
        </w:rPr>
        <w:fldChar w:fldCharType="separate"/>
      </w:r>
      <w:r>
        <w:rPr>
          <w:rFonts w:ascii="Times New Roman" w:hAnsi="Times New Roman"/>
        </w:rPr>
        <w:t>88</w:t>
      </w:r>
      <w:r>
        <w:rPr>
          <w:rFonts w:ascii="Times New Roman" w:hAnsi="Times New Roman"/>
        </w:rPr>
        <w:fldChar w:fldCharType="end"/>
      </w:r>
      <w:r>
        <w:rPr>
          <w:rFonts w:ascii="Times New Roman" w:hAnsi="Times New Roman"/>
          <w:color w:val="auto"/>
          <w:highlight w:val="none"/>
        </w:rPr>
        <w:fldChar w:fldCharType="end"/>
      </w:r>
    </w:p>
    <w:p>
      <w:pPr>
        <w:pStyle w:val="16"/>
        <w:tabs>
          <w:tab w:val="right" w:leader="dot" w:pos="8306"/>
          <w:tab w:val="clear" w:pos="8296"/>
        </w:tabs>
        <w:rPr>
          <w:rFonts w:ascii="Times New Roman" w:hAnsi="Times New Roman"/>
        </w:rPr>
      </w:pPr>
      <w:r>
        <w:rPr>
          <w:rFonts w:ascii="Times New Roman" w:hAnsi="Times New Roman"/>
          <w:color w:val="auto"/>
          <w:highlight w:val="none"/>
        </w:rPr>
        <w:fldChar w:fldCharType="begin"/>
      </w:r>
      <w:r>
        <w:rPr>
          <w:rFonts w:ascii="Times New Roman" w:hAnsi="Times New Roman"/>
          <w:highlight w:val="none"/>
        </w:rPr>
        <w:instrText xml:space="preserve"> HYPERLINK \l _Toc11952 </w:instrText>
      </w:r>
      <w:r>
        <w:rPr>
          <w:rFonts w:ascii="Times New Roman" w:hAnsi="Times New Roman"/>
          <w:highlight w:val="none"/>
        </w:rPr>
        <w:fldChar w:fldCharType="separate"/>
      </w:r>
      <w:r>
        <w:rPr>
          <w:rFonts w:hint="eastAsia" w:ascii="Times New Roman" w:hAnsi="Times New Roman" w:eastAsia="仿宋"/>
          <w:bCs w:val="0"/>
          <w:highlight w:val="none"/>
        </w:rPr>
        <w:t>六、</w:t>
      </w:r>
      <w:r>
        <w:rPr>
          <w:rFonts w:hint="eastAsia" w:ascii="Times New Roman" w:hAnsi="Times New Roman" w:eastAsia="仿宋"/>
          <w:highlight w:val="none"/>
        </w:rPr>
        <w:t>一</w:t>
      </w:r>
      <w:r>
        <w:rPr>
          <w:rFonts w:hint="eastAsia" w:ascii="Times New Roman" w:hAnsi="Times New Roman" w:eastAsia="仿宋"/>
          <w:bCs w:val="0"/>
          <w:highlight w:val="none"/>
        </w:rPr>
        <w:t>般公共预算财政拨款支出决算表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_Toc11952 \h </w:instrText>
      </w:r>
      <w:r>
        <w:rPr>
          <w:rFonts w:ascii="Times New Roman" w:hAnsi="Times New Roman"/>
        </w:rPr>
        <w:fldChar w:fldCharType="separate"/>
      </w:r>
      <w:r>
        <w:rPr>
          <w:rFonts w:ascii="Times New Roman" w:hAnsi="Times New Roman"/>
        </w:rPr>
        <w:t>88</w:t>
      </w:r>
      <w:r>
        <w:rPr>
          <w:rFonts w:ascii="Times New Roman" w:hAnsi="Times New Roman"/>
        </w:rPr>
        <w:fldChar w:fldCharType="end"/>
      </w:r>
      <w:r>
        <w:rPr>
          <w:rFonts w:ascii="Times New Roman" w:hAnsi="Times New Roman"/>
          <w:color w:val="auto"/>
          <w:highlight w:val="none"/>
        </w:rPr>
        <w:fldChar w:fldCharType="end"/>
      </w:r>
    </w:p>
    <w:p>
      <w:pPr>
        <w:pStyle w:val="16"/>
        <w:tabs>
          <w:tab w:val="right" w:leader="dot" w:pos="8306"/>
          <w:tab w:val="clear" w:pos="8296"/>
        </w:tabs>
        <w:rPr>
          <w:rFonts w:ascii="Times New Roman" w:hAnsi="Times New Roman"/>
        </w:rPr>
      </w:pPr>
      <w:r>
        <w:rPr>
          <w:rFonts w:ascii="Times New Roman" w:hAnsi="Times New Roman"/>
          <w:color w:val="auto"/>
          <w:highlight w:val="none"/>
        </w:rPr>
        <w:fldChar w:fldCharType="begin"/>
      </w:r>
      <w:r>
        <w:rPr>
          <w:rFonts w:ascii="Times New Roman" w:hAnsi="Times New Roman"/>
          <w:highlight w:val="none"/>
        </w:rPr>
        <w:instrText xml:space="preserve"> HYPERLINK \l _Toc19650 </w:instrText>
      </w:r>
      <w:r>
        <w:rPr>
          <w:rFonts w:ascii="Times New Roman" w:hAnsi="Times New Roman"/>
          <w:highlight w:val="none"/>
        </w:rPr>
        <w:fldChar w:fldCharType="separate"/>
      </w:r>
      <w:r>
        <w:rPr>
          <w:rFonts w:hint="eastAsia" w:ascii="Times New Roman" w:hAnsi="Times New Roman" w:eastAsia="仿宋"/>
          <w:bCs w:val="0"/>
          <w:highlight w:val="none"/>
        </w:rPr>
        <w:t>七、</w:t>
      </w:r>
      <w:r>
        <w:rPr>
          <w:rFonts w:hint="eastAsia" w:ascii="Times New Roman" w:hAnsi="Times New Roman" w:eastAsia="仿宋"/>
          <w:highlight w:val="none"/>
        </w:rPr>
        <w:t>一</w:t>
      </w:r>
      <w:r>
        <w:rPr>
          <w:rFonts w:hint="eastAsia" w:ascii="Times New Roman" w:hAnsi="Times New Roman" w:eastAsia="仿宋"/>
          <w:bCs w:val="0"/>
          <w:highlight w:val="none"/>
        </w:rPr>
        <w:t>般公共预算财政拨款支出决算明细表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_Toc19650 \h </w:instrText>
      </w:r>
      <w:r>
        <w:rPr>
          <w:rFonts w:ascii="Times New Roman" w:hAnsi="Times New Roman"/>
        </w:rPr>
        <w:fldChar w:fldCharType="separate"/>
      </w:r>
      <w:r>
        <w:rPr>
          <w:rFonts w:ascii="Times New Roman" w:hAnsi="Times New Roman"/>
        </w:rPr>
        <w:t>88</w:t>
      </w:r>
      <w:r>
        <w:rPr>
          <w:rFonts w:ascii="Times New Roman" w:hAnsi="Times New Roman"/>
        </w:rPr>
        <w:fldChar w:fldCharType="end"/>
      </w:r>
      <w:r>
        <w:rPr>
          <w:rFonts w:ascii="Times New Roman" w:hAnsi="Times New Roman"/>
          <w:color w:val="auto"/>
          <w:highlight w:val="none"/>
        </w:rPr>
        <w:fldChar w:fldCharType="end"/>
      </w:r>
    </w:p>
    <w:p>
      <w:pPr>
        <w:pStyle w:val="16"/>
        <w:tabs>
          <w:tab w:val="right" w:leader="dot" w:pos="8306"/>
          <w:tab w:val="clear" w:pos="8296"/>
        </w:tabs>
        <w:rPr>
          <w:rFonts w:ascii="Times New Roman" w:hAnsi="Times New Roman"/>
        </w:rPr>
      </w:pPr>
      <w:r>
        <w:rPr>
          <w:rFonts w:ascii="Times New Roman" w:hAnsi="Times New Roman"/>
          <w:color w:val="auto"/>
          <w:highlight w:val="none"/>
        </w:rPr>
        <w:fldChar w:fldCharType="begin"/>
      </w:r>
      <w:r>
        <w:rPr>
          <w:rFonts w:ascii="Times New Roman" w:hAnsi="Times New Roman"/>
          <w:highlight w:val="none"/>
        </w:rPr>
        <w:instrText xml:space="preserve"> HYPERLINK \l _Toc29489 </w:instrText>
      </w:r>
      <w:r>
        <w:rPr>
          <w:rFonts w:ascii="Times New Roman" w:hAnsi="Times New Roman"/>
          <w:highlight w:val="none"/>
        </w:rPr>
        <w:fldChar w:fldCharType="separate"/>
      </w:r>
      <w:r>
        <w:rPr>
          <w:rFonts w:hint="eastAsia" w:ascii="Times New Roman" w:hAnsi="Times New Roman" w:eastAsia="仿宋"/>
          <w:bCs w:val="0"/>
          <w:highlight w:val="none"/>
        </w:rPr>
        <w:t>八、</w:t>
      </w:r>
      <w:r>
        <w:rPr>
          <w:rFonts w:hint="eastAsia" w:ascii="Times New Roman" w:hAnsi="Times New Roman" w:eastAsia="仿宋"/>
          <w:highlight w:val="none"/>
        </w:rPr>
        <w:t>一</w:t>
      </w:r>
      <w:r>
        <w:rPr>
          <w:rFonts w:hint="eastAsia" w:ascii="Times New Roman" w:hAnsi="Times New Roman" w:eastAsia="仿宋"/>
          <w:bCs w:val="0"/>
          <w:highlight w:val="none"/>
        </w:rPr>
        <w:t>般公共预算财政拨款基本支出决算表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_Toc29489 \h </w:instrText>
      </w:r>
      <w:r>
        <w:rPr>
          <w:rFonts w:ascii="Times New Roman" w:hAnsi="Times New Roman"/>
        </w:rPr>
        <w:fldChar w:fldCharType="separate"/>
      </w:r>
      <w:r>
        <w:rPr>
          <w:rFonts w:ascii="Times New Roman" w:hAnsi="Times New Roman"/>
        </w:rPr>
        <w:t>88</w:t>
      </w:r>
      <w:r>
        <w:rPr>
          <w:rFonts w:ascii="Times New Roman" w:hAnsi="Times New Roman"/>
        </w:rPr>
        <w:fldChar w:fldCharType="end"/>
      </w:r>
      <w:r>
        <w:rPr>
          <w:rFonts w:ascii="Times New Roman" w:hAnsi="Times New Roman"/>
          <w:color w:val="auto"/>
          <w:highlight w:val="none"/>
        </w:rPr>
        <w:fldChar w:fldCharType="end"/>
      </w:r>
    </w:p>
    <w:p>
      <w:pPr>
        <w:pStyle w:val="16"/>
        <w:tabs>
          <w:tab w:val="right" w:leader="dot" w:pos="8306"/>
          <w:tab w:val="clear" w:pos="8296"/>
        </w:tabs>
        <w:rPr>
          <w:rFonts w:ascii="Times New Roman" w:hAnsi="Times New Roman"/>
        </w:rPr>
      </w:pPr>
      <w:r>
        <w:rPr>
          <w:rFonts w:ascii="Times New Roman" w:hAnsi="Times New Roman"/>
          <w:color w:val="auto"/>
          <w:highlight w:val="none"/>
        </w:rPr>
        <w:fldChar w:fldCharType="begin"/>
      </w:r>
      <w:r>
        <w:rPr>
          <w:rFonts w:ascii="Times New Roman" w:hAnsi="Times New Roman"/>
          <w:highlight w:val="none"/>
        </w:rPr>
        <w:instrText xml:space="preserve"> HYPERLINK \l _Toc21665 </w:instrText>
      </w:r>
      <w:r>
        <w:rPr>
          <w:rFonts w:ascii="Times New Roman" w:hAnsi="Times New Roman"/>
          <w:highlight w:val="none"/>
        </w:rPr>
        <w:fldChar w:fldCharType="separate"/>
      </w:r>
      <w:r>
        <w:rPr>
          <w:rFonts w:hint="eastAsia" w:ascii="Times New Roman" w:hAnsi="Times New Roman" w:eastAsia="仿宋"/>
          <w:bCs w:val="0"/>
          <w:highlight w:val="none"/>
        </w:rPr>
        <w:t>九、</w:t>
      </w:r>
      <w:r>
        <w:rPr>
          <w:rFonts w:hint="eastAsia" w:ascii="Times New Roman" w:hAnsi="Times New Roman" w:eastAsia="仿宋"/>
          <w:highlight w:val="none"/>
        </w:rPr>
        <w:t>一</w:t>
      </w:r>
      <w:r>
        <w:rPr>
          <w:rFonts w:hint="eastAsia" w:ascii="Times New Roman" w:hAnsi="Times New Roman" w:eastAsia="仿宋"/>
          <w:bCs w:val="0"/>
          <w:highlight w:val="none"/>
        </w:rPr>
        <w:t>般公共预算财政拨款项目支出决算表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_Toc21665 \h </w:instrText>
      </w:r>
      <w:r>
        <w:rPr>
          <w:rFonts w:ascii="Times New Roman" w:hAnsi="Times New Roman"/>
        </w:rPr>
        <w:fldChar w:fldCharType="separate"/>
      </w:r>
      <w:r>
        <w:rPr>
          <w:rFonts w:ascii="Times New Roman" w:hAnsi="Times New Roman"/>
        </w:rPr>
        <w:t>88</w:t>
      </w:r>
      <w:r>
        <w:rPr>
          <w:rFonts w:ascii="Times New Roman" w:hAnsi="Times New Roman"/>
        </w:rPr>
        <w:fldChar w:fldCharType="end"/>
      </w:r>
      <w:r>
        <w:rPr>
          <w:rFonts w:ascii="Times New Roman" w:hAnsi="Times New Roman"/>
          <w:color w:val="auto"/>
          <w:highlight w:val="none"/>
        </w:rPr>
        <w:fldChar w:fldCharType="end"/>
      </w:r>
    </w:p>
    <w:p>
      <w:pPr>
        <w:pStyle w:val="16"/>
        <w:tabs>
          <w:tab w:val="right" w:leader="dot" w:pos="8306"/>
          <w:tab w:val="clear" w:pos="8296"/>
        </w:tabs>
        <w:rPr>
          <w:rFonts w:ascii="Times New Roman" w:hAnsi="Times New Roman"/>
        </w:rPr>
      </w:pPr>
      <w:r>
        <w:rPr>
          <w:rFonts w:ascii="Times New Roman" w:hAnsi="Times New Roman"/>
          <w:color w:val="auto"/>
          <w:highlight w:val="none"/>
        </w:rPr>
        <w:fldChar w:fldCharType="begin"/>
      </w:r>
      <w:r>
        <w:rPr>
          <w:rFonts w:ascii="Times New Roman" w:hAnsi="Times New Roman"/>
          <w:highlight w:val="none"/>
        </w:rPr>
        <w:instrText xml:space="preserve"> HYPERLINK \l _Toc28165 </w:instrText>
      </w:r>
      <w:r>
        <w:rPr>
          <w:rFonts w:ascii="Times New Roman" w:hAnsi="Times New Roman"/>
          <w:highlight w:val="none"/>
        </w:rPr>
        <w:fldChar w:fldCharType="separate"/>
      </w:r>
      <w:r>
        <w:rPr>
          <w:rFonts w:hint="eastAsia" w:ascii="Times New Roman" w:hAnsi="Times New Roman" w:eastAsia="仿宋"/>
          <w:bCs w:val="0"/>
          <w:highlight w:val="none"/>
        </w:rPr>
        <w:t>十、</w:t>
      </w:r>
      <w:r>
        <w:rPr>
          <w:rFonts w:hint="eastAsia" w:ascii="Times New Roman" w:hAnsi="Times New Roman" w:eastAsia="仿宋"/>
          <w:highlight w:val="none"/>
        </w:rPr>
        <w:t>政</w:t>
      </w:r>
      <w:r>
        <w:rPr>
          <w:rFonts w:hint="eastAsia" w:ascii="Times New Roman" w:hAnsi="Times New Roman" w:eastAsia="仿宋"/>
          <w:bCs w:val="0"/>
          <w:highlight w:val="none"/>
        </w:rPr>
        <w:t>府性基金预算财政拨款收入支出决算表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_Toc28165 \h </w:instrText>
      </w:r>
      <w:r>
        <w:rPr>
          <w:rFonts w:ascii="Times New Roman" w:hAnsi="Times New Roman"/>
        </w:rPr>
        <w:fldChar w:fldCharType="separate"/>
      </w:r>
      <w:r>
        <w:rPr>
          <w:rFonts w:ascii="Times New Roman" w:hAnsi="Times New Roman"/>
        </w:rPr>
        <w:t>88</w:t>
      </w:r>
      <w:r>
        <w:rPr>
          <w:rFonts w:ascii="Times New Roman" w:hAnsi="Times New Roman"/>
        </w:rPr>
        <w:fldChar w:fldCharType="end"/>
      </w:r>
      <w:r>
        <w:rPr>
          <w:rFonts w:ascii="Times New Roman" w:hAnsi="Times New Roman"/>
          <w:color w:val="auto"/>
          <w:highlight w:val="none"/>
        </w:rPr>
        <w:fldChar w:fldCharType="end"/>
      </w:r>
    </w:p>
    <w:p>
      <w:pPr>
        <w:pStyle w:val="16"/>
        <w:tabs>
          <w:tab w:val="right" w:leader="dot" w:pos="8306"/>
          <w:tab w:val="clear" w:pos="8296"/>
        </w:tabs>
        <w:rPr>
          <w:rFonts w:ascii="Times New Roman" w:hAnsi="Times New Roman"/>
        </w:rPr>
      </w:pPr>
      <w:r>
        <w:rPr>
          <w:rFonts w:ascii="Times New Roman" w:hAnsi="Times New Roman"/>
          <w:color w:val="auto"/>
          <w:highlight w:val="none"/>
        </w:rPr>
        <w:fldChar w:fldCharType="begin"/>
      </w:r>
      <w:r>
        <w:rPr>
          <w:rFonts w:ascii="Times New Roman" w:hAnsi="Times New Roman"/>
          <w:highlight w:val="none"/>
        </w:rPr>
        <w:instrText xml:space="preserve"> HYPERLINK \l _Toc29930 </w:instrText>
      </w:r>
      <w:r>
        <w:rPr>
          <w:rFonts w:ascii="Times New Roman" w:hAnsi="Times New Roman"/>
          <w:highlight w:val="none"/>
        </w:rPr>
        <w:fldChar w:fldCharType="separate"/>
      </w:r>
      <w:r>
        <w:rPr>
          <w:rFonts w:hint="eastAsia" w:ascii="Times New Roman" w:hAnsi="Times New Roman" w:eastAsia="仿宋"/>
          <w:bCs w:val="0"/>
          <w:highlight w:val="none"/>
        </w:rPr>
        <w:t>十一、</w:t>
      </w:r>
      <w:r>
        <w:rPr>
          <w:rFonts w:hint="eastAsia" w:ascii="Times New Roman" w:hAnsi="Times New Roman" w:eastAsia="仿宋"/>
          <w:highlight w:val="none"/>
        </w:rPr>
        <w:t>国</w:t>
      </w:r>
      <w:r>
        <w:rPr>
          <w:rFonts w:hint="eastAsia" w:ascii="Times New Roman" w:hAnsi="Times New Roman" w:eastAsia="仿宋"/>
          <w:bCs w:val="0"/>
          <w:highlight w:val="none"/>
        </w:rPr>
        <w:t>有资本经营预算</w:t>
      </w:r>
      <w:r>
        <w:rPr>
          <w:rFonts w:hint="eastAsia" w:ascii="Times New Roman" w:hAnsi="Times New Roman" w:eastAsia="仿宋"/>
          <w:bCs w:val="0"/>
          <w:highlight w:val="none"/>
          <w:lang w:eastAsia="zh-CN"/>
        </w:rPr>
        <w:t>财政拨款收入</w:t>
      </w:r>
      <w:r>
        <w:rPr>
          <w:rFonts w:hint="eastAsia" w:ascii="Times New Roman" w:hAnsi="Times New Roman" w:eastAsia="仿宋"/>
          <w:bCs w:val="0"/>
          <w:highlight w:val="none"/>
        </w:rPr>
        <w:t>支出决算表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_Toc29930 \h </w:instrText>
      </w:r>
      <w:r>
        <w:rPr>
          <w:rFonts w:ascii="Times New Roman" w:hAnsi="Times New Roman"/>
        </w:rPr>
        <w:fldChar w:fldCharType="separate"/>
      </w:r>
      <w:r>
        <w:rPr>
          <w:rFonts w:ascii="Times New Roman" w:hAnsi="Times New Roman"/>
        </w:rPr>
        <w:t>88</w:t>
      </w:r>
      <w:r>
        <w:rPr>
          <w:rFonts w:ascii="Times New Roman" w:hAnsi="Times New Roman"/>
        </w:rPr>
        <w:fldChar w:fldCharType="end"/>
      </w:r>
      <w:r>
        <w:rPr>
          <w:rFonts w:ascii="Times New Roman" w:hAnsi="Times New Roman"/>
          <w:color w:val="auto"/>
          <w:highlight w:val="none"/>
        </w:rPr>
        <w:fldChar w:fldCharType="end"/>
      </w:r>
    </w:p>
    <w:p>
      <w:pPr>
        <w:pStyle w:val="16"/>
        <w:tabs>
          <w:tab w:val="right" w:leader="dot" w:pos="8306"/>
          <w:tab w:val="clear" w:pos="8296"/>
        </w:tabs>
        <w:rPr>
          <w:rFonts w:ascii="Times New Roman" w:hAnsi="Times New Roman"/>
        </w:rPr>
      </w:pPr>
      <w:r>
        <w:rPr>
          <w:rFonts w:ascii="Times New Roman" w:hAnsi="Times New Roman"/>
          <w:color w:val="auto"/>
          <w:highlight w:val="none"/>
        </w:rPr>
        <w:fldChar w:fldCharType="begin"/>
      </w:r>
      <w:r>
        <w:rPr>
          <w:rFonts w:ascii="Times New Roman" w:hAnsi="Times New Roman"/>
          <w:highlight w:val="none"/>
        </w:rPr>
        <w:instrText xml:space="preserve"> HYPERLINK \l _Toc636 </w:instrText>
      </w:r>
      <w:r>
        <w:rPr>
          <w:rFonts w:ascii="Times New Roman" w:hAnsi="Times New Roman"/>
          <w:highlight w:val="none"/>
        </w:rPr>
        <w:fldChar w:fldCharType="separate"/>
      </w:r>
      <w:r>
        <w:rPr>
          <w:rFonts w:hint="eastAsia" w:ascii="Times New Roman" w:hAnsi="Times New Roman" w:eastAsia="仿宋"/>
          <w:bCs w:val="0"/>
          <w:highlight w:val="none"/>
        </w:rPr>
        <w:t>十二、</w:t>
      </w:r>
      <w:r>
        <w:rPr>
          <w:rFonts w:hint="eastAsia" w:ascii="Times New Roman" w:hAnsi="Times New Roman" w:eastAsia="仿宋"/>
          <w:bCs w:val="0"/>
          <w:highlight w:val="none"/>
          <w:lang w:eastAsia="zh-CN"/>
        </w:rPr>
        <w:t>国有资本经营预算财政拨款支出决算表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_Toc636 \h </w:instrText>
      </w:r>
      <w:r>
        <w:rPr>
          <w:rFonts w:ascii="Times New Roman" w:hAnsi="Times New Roman"/>
        </w:rPr>
        <w:fldChar w:fldCharType="separate"/>
      </w:r>
      <w:r>
        <w:rPr>
          <w:rFonts w:ascii="Times New Roman" w:hAnsi="Times New Roman"/>
        </w:rPr>
        <w:t>88</w:t>
      </w:r>
      <w:r>
        <w:rPr>
          <w:rFonts w:ascii="Times New Roman" w:hAnsi="Times New Roman"/>
        </w:rPr>
        <w:fldChar w:fldCharType="end"/>
      </w:r>
      <w:r>
        <w:rPr>
          <w:rFonts w:ascii="Times New Roman" w:hAnsi="Times New Roman"/>
          <w:color w:val="auto"/>
          <w:highlight w:val="none"/>
        </w:rPr>
        <w:fldChar w:fldCharType="end"/>
      </w:r>
    </w:p>
    <w:p>
      <w:pPr>
        <w:pStyle w:val="16"/>
        <w:tabs>
          <w:tab w:val="right" w:leader="dot" w:pos="8306"/>
          <w:tab w:val="clear" w:pos="8296"/>
        </w:tabs>
        <w:rPr>
          <w:rFonts w:ascii="Times New Roman" w:hAnsi="Times New Roman"/>
        </w:rPr>
      </w:pPr>
      <w:r>
        <w:rPr>
          <w:rFonts w:ascii="Times New Roman" w:hAnsi="Times New Roman"/>
          <w:color w:val="auto"/>
          <w:highlight w:val="none"/>
        </w:rPr>
        <w:fldChar w:fldCharType="begin"/>
      </w:r>
      <w:r>
        <w:rPr>
          <w:rFonts w:ascii="Times New Roman" w:hAnsi="Times New Roman"/>
          <w:highlight w:val="none"/>
        </w:rPr>
        <w:instrText xml:space="preserve"> HYPERLINK \l _Toc24757 </w:instrText>
      </w:r>
      <w:r>
        <w:rPr>
          <w:rFonts w:ascii="Times New Roman" w:hAnsi="Times New Roman"/>
          <w:highlight w:val="none"/>
        </w:rPr>
        <w:fldChar w:fldCharType="separate"/>
      </w:r>
      <w:r>
        <w:rPr>
          <w:rFonts w:hint="eastAsia" w:ascii="Times New Roman" w:hAnsi="Times New Roman" w:eastAsia="仿宋"/>
          <w:bCs w:val="0"/>
          <w:highlight w:val="none"/>
        </w:rPr>
        <w:t>十三、</w:t>
      </w:r>
      <w:r>
        <w:rPr>
          <w:rFonts w:hint="eastAsia" w:ascii="Times New Roman" w:hAnsi="Times New Roman" w:eastAsia="仿宋"/>
          <w:bCs w:val="0"/>
          <w:highlight w:val="none"/>
          <w:lang w:eastAsia="zh-CN"/>
        </w:rPr>
        <w:t>财政拨款“三公”经费支出决算表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_Toc24757 \h </w:instrText>
      </w:r>
      <w:r>
        <w:rPr>
          <w:rFonts w:ascii="Times New Roman" w:hAnsi="Times New Roman"/>
        </w:rPr>
        <w:fldChar w:fldCharType="separate"/>
      </w:r>
      <w:r>
        <w:rPr>
          <w:rFonts w:ascii="Times New Roman" w:hAnsi="Times New Roman"/>
        </w:rPr>
        <w:t>88</w:t>
      </w:r>
      <w:r>
        <w:rPr>
          <w:rFonts w:ascii="Times New Roman" w:hAnsi="Times New Roman"/>
        </w:rPr>
        <w:fldChar w:fldCharType="end"/>
      </w:r>
      <w:r>
        <w:rPr>
          <w:rFonts w:ascii="Times New Roman" w:hAnsi="Times New Roman"/>
          <w:color w:val="auto"/>
          <w:highlight w:val="none"/>
        </w:rPr>
        <w:fldChar w:fldCharType="end"/>
      </w:r>
    </w:p>
    <w:p>
      <w:pPr>
        <w:rPr>
          <w:rFonts w:ascii="Times New Roman" w:hAnsi="Times New Roman"/>
          <w:color w:val="auto"/>
          <w:highlight w:val="none"/>
        </w:rPr>
      </w:pPr>
      <w:r>
        <w:rPr>
          <w:rFonts w:ascii="Times New Roman" w:hAnsi="Times New Roman"/>
          <w:color w:val="auto"/>
          <w:highlight w:val="none"/>
        </w:rPr>
        <w:fldChar w:fldCharType="end"/>
      </w:r>
    </w:p>
    <w:p>
      <w:pPr>
        <w:widowControl/>
        <w:adjustRightInd w:val="0"/>
        <w:snapToGrid w:val="0"/>
        <w:spacing w:line="440" w:lineRule="exact"/>
        <w:jc w:val="left"/>
        <w:rPr>
          <w:rFonts w:ascii="Times New Roman" w:hAnsi="Times New Roman" w:eastAsia="仿宋"/>
          <w:bCs/>
          <w:color w:val="auto"/>
          <w:kern w:val="44"/>
          <w:sz w:val="24"/>
          <w:highlight w:val="none"/>
        </w:rPr>
        <w:sectPr>
          <w:footerReference r:id="rId3" w:type="default"/>
          <w:pgSz w:w="11906" w:h="16838"/>
          <w:pgMar w:top="2041" w:right="1531" w:bottom="1701" w:left="1531" w:header="720" w:footer="720" w:gutter="0"/>
          <w:pgNumType w:fmt="decimal"/>
          <w:cols w:space="0" w:num="1"/>
          <w:rtlGutter w:val="0"/>
          <w:docGrid w:type="lines" w:linePitch="312" w:charSpace="0"/>
        </w:sectPr>
      </w:pPr>
      <w:bookmarkStart w:id="6" w:name="_Toc15396599"/>
      <w:bookmarkStart w:id="7" w:name="_Toc15377196"/>
    </w:p>
    <w:p>
      <w:pPr>
        <w:pStyle w:val="3"/>
        <w:pageBreakBefore w:val="0"/>
        <w:kinsoku/>
        <w:wordWrap/>
        <w:overflowPunct/>
        <w:topLinePunct w:val="0"/>
        <w:autoSpaceDE/>
        <w:autoSpaceDN/>
        <w:bidi w:val="0"/>
        <w:adjustRightInd/>
        <w:snapToGrid/>
        <w:spacing w:before="0" w:after="0" w:line="700" w:lineRule="exact"/>
        <w:jc w:val="center"/>
        <w:textAlignment w:val="auto"/>
        <w:rPr>
          <w:rStyle w:val="21"/>
          <w:rFonts w:ascii="Times New Roman" w:hAnsi="Times New Roman" w:eastAsia="黑体"/>
          <w:b/>
          <w:bCs w:val="0"/>
          <w:color w:val="auto"/>
          <w:highlight w:val="none"/>
        </w:rPr>
      </w:pPr>
      <w:bookmarkStart w:id="8" w:name="_Toc18124"/>
      <w:r>
        <w:rPr>
          <w:rFonts w:hint="eastAsia" w:ascii="Times New Roman" w:hAnsi="Times New Roman" w:eastAsia="黑体"/>
          <w:b w:val="0"/>
          <w:color w:val="auto"/>
          <w:highlight w:val="none"/>
        </w:rPr>
        <w:t xml:space="preserve">第一部分 </w:t>
      </w:r>
      <w:r>
        <w:rPr>
          <w:rStyle w:val="21"/>
          <w:rFonts w:hint="eastAsia" w:ascii="Times New Roman" w:hAnsi="Times New Roman" w:eastAsia="黑体"/>
          <w:b w:val="0"/>
          <w:bCs w:val="0"/>
          <w:color w:val="auto"/>
          <w:highlight w:val="none"/>
        </w:rPr>
        <w:t>部门概况</w:t>
      </w:r>
      <w:bookmarkEnd w:id="6"/>
      <w:bookmarkEnd w:id="7"/>
      <w:bookmarkEnd w:id="8"/>
    </w:p>
    <w:p>
      <w:pPr>
        <w:pageBreakBefore w:val="0"/>
        <w:widowControl/>
        <w:kinsoku/>
        <w:wordWrap/>
        <w:overflowPunct/>
        <w:topLinePunct w:val="0"/>
        <w:autoSpaceDE/>
        <w:autoSpaceDN/>
        <w:bidi w:val="0"/>
        <w:adjustRightInd/>
        <w:snapToGrid/>
        <w:spacing w:line="700" w:lineRule="exact"/>
        <w:ind w:firstLine="640" w:firstLineChars="200"/>
        <w:jc w:val="left"/>
        <w:textAlignment w:val="auto"/>
        <w:rPr>
          <w:rFonts w:ascii="Times New Roman" w:hAnsi="Times New Roman" w:eastAsia="黑体"/>
          <w:color w:val="auto"/>
          <w:sz w:val="32"/>
          <w:szCs w:val="32"/>
          <w:highlight w:val="none"/>
        </w:rPr>
      </w:pPr>
    </w:p>
    <w:p>
      <w:pPr>
        <w:pStyle w:val="4"/>
        <w:pageBreakBefore w:val="0"/>
        <w:numPr>
          <w:ilvl w:val="0"/>
          <w:numId w:val="1"/>
        </w:numPr>
        <w:kinsoku/>
        <w:wordWrap/>
        <w:overflowPunct/>
        <w:topLinePunct w:val="0"/>
        <w:autoSpaceDE/>
        <w:autoSpaceDN/>
        <w:bidi w:val="0"/>
        <w:adjustRightInd/>
        <w:spacing w:before="0" w:after="0" w:line="590" w:lineRule="exact"/>
        <w:ind w:firstLine="660" w:firstLineChars="200"/>
        <w:textAlignment w:val="auto"/>
        <w:rPr>
          <w:rFonts w:hint="eastAsia" w:ascii="Times New Roman" w:hAnsi="Times New Roman" w:eastAsia="黑体"/>
          <w:b w:val="0"/>
          <w:color w:val="auto"/>
          <w:sz w:val="33"/>
          <w:highlight w:val="none"/>
          <w:lang w:eastAsia="zh-CN"/>
        </w:rPr>
      </w:pPr>
      <w:bookmarkStart w:id="9" w:name="_Toc15668"/>
      <w:r>
        <w:rPr>
          <w:rFonts w:hint="eastAsia" w:ascii="Times New Roman" w:hAnsi="Times New Roman" w:eastAsia="黑体"/>
          <w:b w:val="0"/>
          <w:color w:val="auto"/>
          <w:sz w:val="33"/>
          <w:highlight w:val="none"/>
          <w:lang w:eastAsia="zh-CN"/>
        </w:rPr>
        <w:t>部门职责</w:t>
      </w:r>
      <w:bookmarkEnd w:id="9"/>
    </w:p>
    <w:p>
      <w:pPr>
        <w:pageBreakBefore w:val="0"/>
        <w:kinsoku/>
        <w:wordWrap/>
        <w:overflowPunct/>
        <w:topLinePunct w:val="0"/>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执行本级人民代表大会的决议和上级国家行政机关的决定和命令，发布决定和命令。</w:t>
      </w:r>
    </w:p>
    <w:p>
      <w:pPr>
        <w:pageBreakBefore w:val="0"/>
        <w:kinsoku/>
        <w:wordWrap/>
        <w:overflowPunct/>
        <w:topLinePunct w:val="0"/>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执行本行政区域内的经济和社会发展计划，加强公共设施的建设和管理，发展各项服务事业。</w:t>
      </w:r>
    </w:p>
    <w:p>
      <w:pPr>
        <w:pageBreakBefore w:val="0"/>
        <w:kinsoku/>
        <w:wordWrap/>
        <w:overflowPunct/>
        <w:topLinePunct w:val="0"/>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依法管理本级财政、执行本级预算。</w:t>
      </w:r>
    </w:p>
    <w:p>
      <w:pPr>
        <w:pageBreakBefore w:val="0"/>
        <w:kinsoku/>
        <w:wordWrap/>
        <w:overflowPunct/>
        <w:topLinePunct w:val="0"/>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为农民提供有效的科技、教育、文化、信息、卫生、体育、医疗、人才开发、劳动就业、安全生产等方面的服务。</w:t>
      </w:r>
    </w:p>
    <w:p>
      <w:pPr>
        <w:pageBreakBefore w:val="0"/>
        <w:kinsoku/>
        <w:wordWrap/>
        <w:overflowPunct/>
        <w:topLinePunct w:val="0"/>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保护国有资产和集体所有的财产，保护公民私人所有的合法财产、保障公民的人身权利、民主权利和其他权利，保护各种组织的合法权益。</w:t>
      </w:r>
    </w:p>
    <w:p>
      <w:pPr>
        <w:pageBreakBefore w:val="0"/>
        <w:kinsoku/>
        <w:wordWrap/>
        <w:overflowPunct/>
        <w:topLinePunct w:val="0"/>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开展社会主义民主与法制教育，加强社会治安综合治理，调解民事纠纷，维护社会秩序。</w:t>
      </w:r>
    </w:p>
    <w:p>
      <w:pPr>
        <w:pageBreakBefore w:val="0"/>
        <w:kinsoku/>
        <w:wordWrap/>
        <w:overflowPunct/>
        <w:topLinePunct w:val="0"/>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负责民政工作，发展社会福利事业，做好社会保障工作，办理兵役事项。</w:t>
      </w:r>
    </w:p>
    <w:p>
      <w:pPr>
        <w:pageBreakBefore w:val="0"/>
        <w:kinsoku/>
        <w:wordWrap/>
        <w:overflowPunct/>
        <w:topLinePunct w:val="0"/>
        <w:autoSpaceDE/>
        <w:autoSpaceDN/>
        <w:bidi w:val="0"/>
        <w:adjustRightInd/>
        <w:snapToGrid w:val="0"/>
        <w:spacing w:line="590" w:lineRule="exact"/>
        <w:ind w:firstLine="660" w:firstLineChars="200"/>
        <w:textAlignment w:val="auto"/>
        <w:rPr>
          <w:rFonts w:hint="eastAsia" w:ascii="Times New Roman" w:hAnsi="Times New Roman" w:eastAsia="仿宋_GB2312"/>
          <w:sz w:val="33"/>
          <w:szCs w:val="32"/>
        </w:rPr>
      </w:pPr>
      <w:r>
        <w:rPr>
          <w:rFonts w:hint="default" w:ascii="Times New Roman" w:hAnsi="Times New Roman" w:eastAsia="方正仿宋_GBK" w:cs="Times New Roman"/>
          <w:sz w:val="33"/>
          <w:szCs w:val="33"/>
        </w:rPr>
        <w:t>承办上级人民政府交办的其他事项。</w:t>
      </w:r>
    </w:p>
    <w:p>
      <w:pPr>
        <w:pStyle w:val="4"/>
        <w:pageBreakBefore w:val="0"/>
        <w:kinsoku/>
        <w:wordWrap/>
        <w:overflowPunct/>
        <w:topLinePunct w:val="0"/>
        <w:autoSpaceDE/>
        <w:autoSpaceDN/>
        <w:bidi w:val="0"/>
        <w:adjustRightInd/>
        <w:spacing w:before="0" w:after="0" w:line="590" w:lineRule="exact"/>
        <w:ind w:firstLine="660" w:firstLineChars="200"/>
        <w:textAlignment w:val="auto"/>
        <w:rPr>
          <w:rStyle w:val="22"/>
          <w:rFonts w:ascii="Times New Roman" w:hAnsi="Times New Roman"/>
          <w:b w:val="0"/>
          <w:bCs w:val="0"/>
          <w:color w:val="auto"/>
          <w:sz w:val="33"/>
          <w:highlight w:val="none"/>
        </w:rPr>
      </w:pPr>
      <w:bookmarkStart w:id="10" w:name="_Toc15396601"/>
      <w:bookmarkStart w:id="11" w:name="_Toc15377200"/>
      <w:bookmarkStart w:id="12" w:name="_Toc30085"/>
      <w:r>
        <w:rPr>
          <w:rFonts w:hint="eastAsia" w:ascii="Times New Roman" w:hAnsi="Times New Roman" w:eastAsia="黑体"/>
          <w:b w:val="0"/>
          <w:color w:val="auto"/>
          <w:sz w:val="33"/>
          <w:highlight w:val="none"/>
        </w:rPr>
        <w:t>二、机</w:t>
      </w:r>
      <w:r>
        <w:rPr>
          <w:rStyle w:val="22"/>
          <w:rFonts w:hint="eastAsia" w:ascii="Times New Roman" w:hAnsi="Times New Roman" w:eastAsia="黑体"/>
          <w:b w:val="0"/>
          <w:bCs w:val="0"/>
          <w:color w:val="auto"/>
          <w:sz w:val="33"/>
          <w:highlight w:val="none"/>
        </w:rPr>
        <w:t>构设置</w:t>
      </w:r>
      <w:bookmarkEnd w:id="10"/>
      <w:bookmarkEnd w:id="11"/>
      <w:bookmarkEnd w:id="12"/>
    </w:p>
    <w:p>
      <w:pPr>
        <w:pageBreakBefore w:val="0"/>
        <w:kinsoku/>
        <w:wordWrap/>
        <w:overflowPunct/>
        <w:topLinePunct w:val="0"/>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t>我镇设置党政综合办事机构9个</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党建办公室、党政办公室、</w:t>
      </w:r>
      <w:r>
        <w:rPr>
          <w:rFonts w:hint="eastAsia" w:ascii="Times New Roman" w:hAnsi="Times New Roman" w:eastAsia="方正仿宋_GBK" w:cs="Times New Roman"/>
          <w:sz w:val="33"/>
          <w:szCs w:val="33"/>
          <w:lang w:eastAsia="zh-CN"/>
        </w:rPr>
        <w:t>社会</w:t>
      </w:r>
      <w:r>
        <w:rPr>
          <w:rFonts w:hint="default" w:ascii="Times New Roman" w:hAnsi="Times New Roman" w:eastAsia="方正仿宋_GBK" w:cs="Times New Roman"/>
          <w:sz w:val="33"/>
          <w:szCs w:val="33"/>
        </w:rPr>
        <w:t>治理</w:t>
      </w:r>
      <w:r>
        <w:rPr>
          <w:rFonts w:hint="eastAsia" w:ascii="Times New Roman" w:hAnsi="Times New Roman" w:eastAsia="方正仿宋_GBK" w:cs="Times New Roman"/>
          <w:sz w:val="33"/>
          <w:szCs w:val="33"/>
          <w:lang w:eastAsia="zh-CN"/>
        </w:rPr>
        <w:t>综合</w:t>
      </w:r>
      <w:r>
        <w:rPr>
          <w:rFonts w:hint="default" w:ascii="Times New Roman" w:hAnsi="Times New Roman" w:eastAsia="方正仿宋_GBK" w:cs="Times New Roman"/>
          <w:sz w:val="33"/>
          <w:szCs w:val="33"/>
        </w:rPr>
        <w:t>办公室、社会事务办公室、财政所、行政执法</w:t>
      </w:r>
      <w:r>
        <w:rPr>
          <w:rFonts w:hint="eastAsia" w:ascii="Times New Roman" w:hAnsi="Times New Roman" w:eastAsia="方正仿宋_GBK" w:cs="Times New Roman"/>
          <w:sz w:val="33"/>
          <w:szCs w:val="33"/>
          <w:lang w:eastAsia="zh-CN"/>
        </w:rPr>
        <w:t>和应急综合</w:t>
      </w:r>
      <w:r>
        <w:rPr>
          <w:rFonts w:hint="default" w:ascii="Times New Roman" w:hAnsi="Times New Roman" w:eastAsia="方正仿宋_GBK" w:cs="Times New Roman"/>
          <w:sz w:val="33"/>
          <w:szCs w:val="33"/>
        </w:rPr>
        <w:t>办公室、生态环境</w:t>
      </w:r>
      <w:r>
        <w:rPr>
          <w:rFonts w:hint="eastAsia" w:ascii="Times New Roman" w:hAnsi="Times New Roman" w:eastAsia="方正仿宋_GBK" w:cs="Times New Roman"/>
          <w:sz w:val="33"/>
          <w:szCs w:val="33"/>
          <w:lang w:eastAsia="zh-CN"/>
        </w:rPr>
        <w:t>综合办</w:t>
      </w:r>
      <w:r>
        <w:rPr>
          <w:rFonts w:hint="default" w:ascii="Times New Roman" w:hAnsi="Times New Roman" w:eastAsia="方正仿宋_GBK" w:cs="Times New Roman"/>
          <w:sz w:val="33"/>
          <w:szCs w:val="33"/>
        </w:rPr>
        <w:t>、</w:t>
      </w:r>
      <w:r>
        <w:rPr>
          <w:rFonts w:hint="eastAsia" w:ascii="Times New Roman" w:hAnsi="Times New Roman" w:eastAsia="方正仿宋_GBK" w:cs="Times New Roman"/>
          <w:sz w:val="33"/>
          <w:szCs w:val="33"/>
          <w:lang w:eastAsia="zh-CN"/>
        </w:rPr>
        <w:t>农业农村综合办公室</w:t>
      </w:r>
      <w:r>
        <w:rPr>
          <w:rFonts w:hint="default" w:ascii="Times New Roman" w:hAnsi="Times New Roman" w:eastAsia="方正仿宋_GBK" w:cs="Times New Roman"/>
          <w:sz w:val="33"/>
          <w:szCs w:val="33"/>
        </w:rPr>
        <w:t>、</w:t>
      </w:r>
      <w:r>
        <w:rPr>
          <w:rFonts w:hint="eastAsia" w:ascii="Times New Roman" w:hAnsi="Times New Roman" w:eastAsia="方正仿宋_GBK" w:cs="Times New Roman"/>
          <w:sz w:val="33"/>
          <w:szCs w:val="33"/>
          <w:lang w:eastAsia="zh-CN"/>
        </w:rPr>
        <w:t>乡村振兴综合办公室</w:t>
      </w:r>
      <w:r>
        <w:rPr>
          <w:rFonts w:hint="default" w:ascii="Times New Roman" w:hAnsi="Times New Roman" w:eastAsia="方正仿宋_GBK" w:cs="Times New Roman"/>
          <w:sz w:val="33"/>
          <w:szCs w:val="33"/>
        </w:rPr>
        <w:t>，与上年相比机构数</w:t>
      </w:r>
      <w:r>
        <w:rPr>
          <w:rFonts w:hint="eastAsia" w:ascii="Times New Roman" w:hAnsi="Times New Roman" w:eastAsia="方正仿宋_GBK" w:cs="Times New Roman"/>
          <w:sz w:val="33"/>
          <w:szCs w:val="33"/>
          <w:lang w:eastAsia="zh-CN"/>
        </w:rPr>
        <w:t>相等</w:t>
      </w:r>
      <w:r>
        <w:rPr>
          <w:rFonts w:hint="default" w:ascii="Times New Roman" w:hAnsi="Times New Roman" w:eastAsia="方正仿宋_GBK" w:cs="Times New Roman"/>
          <w:sz w:val="33"/>
          <w:szCs w:val="33"/>
          <w:lang w:val="en-US" w:eastAsia="zh-CN"/>
        </w:rPr>
        <w:t>。</w:t>
      </w:r>
    </w:p>
    <w:p>
      <w:pPr>
        <w:pageBreakBefore w:val="0"/>
        <w:kinsoku/>
        <w:wordWrap/>
        <w:overflowPunct/>
        <w:topLinePunct w:val="0"/>
        <w:autoSpaceDE/>
        <w:autoSpaceDN/>
        <w:bidi w:val="0"/>
        <w:adjustRightInd/>
        <w:snapToGrid w:val="0"/>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无纳入2023年度部门决算编制范围的二级预算单位。</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ind w:right="440"/>
        <w:jc w:val="center"/>
        <w:rPr>
          <w:rStyle w:val="21"/>
          <w:rFonts w:ascii="Times New Roman" w:hAnsi="Times New Roman" w:eastAsia="黑体"/>
          <w:b w:val="0"/>
          <w:bCs/>
          <w:color w:val="auto"/>
          <w:highlight w:val="none"/>
        </w:rPr>
      </w:pPr>
      <w:bookmarkStart w:id="13" w:name="_Toc15377204"/>
      <w:bookmarkStart w:id="14" w:name="_Toc22697"/>
      <w:bookmarkStart w:id="15" w:name="_Toc15396602"/>
      <w:r>
        <w:rPr>
          <w:rFonts w:hint="eastAsia" w:ascii="Times New Roman" w:hAnsi="Times New Roman" w:eastAsia="黑体"/>
          <w:b w:val="0"/>
          <w:bCs/>
          <w:color w:val="auto"/>
          <w:highlight w:val="none"/>
        </w:rPr>
        <w:t xml:space="preserve">第二部分 </w:t>
      </w:r>
      <w:r>
        <w:rPr>
          <w:rFonts w:hint="eastAsia" w:ascii="Times New Roman" w:hAnsi="Times New Roman" w:eastAsia="黑体"/>
          <w:b w:val="0"/>
          <w:bCs/>
          <w:color w:val="auto"/>
          <w:highlight w:val="none"/>
          <w:lang w:val="en-US" w:eastAsia="zh-CN"/>
        </w:rPr>
        <w:t>2023年度</w:t>
      </w:r>
      <w:r>
        <w:rPr>
          <w:rStyle w:val="21"/>
          <w:rFonts w:hint="eastAsia" w:ascii="Times New Roman" w:hAnsi="Times New Roman" w:eastAsia="黑体"/>
          <w:b w:val="0"/>
          <w:bCs/>
          <w:color w:val="auto"/>
          <w:highlight w:val="none"/>
        </w:rPr>
        <w:t>部门决算情况说明</w:t>
      </w:r>
      <w:bookmarkEnd w:id="13"/>
      <w:bookmarkEnd w:id="14"/>
      <w:bookmarkEnd w:id="15"/>
    </w:p>
    <w:p>
      <w:pPr>
        <w:rPr>
          <w:rFonts w:ascii="Times New Roman" w:hAnsi="Times New Roman"/>
          <w:color w:val="auto"/>
          <w:highlight w:val="none"/>
        </w:rPr>
      </w:pPr>
    </w:p>
    <w:p>
      <w:pPr>
        <w:pStyle w:val="26"/>
        <w:keepNext w:val="0"/>
        <w:keepLines w:val="0"/>
        <w:pageBreakBefore w:val="0"/>
        <w:widowControl w:val="0"/>
        <w:numPr>
          <w:ilvl w:val="0"/>
          <w:numId w:val="2"/>
        </w:numPr>
        <w:kinsoku/>
        <w:wordWrap/>
        <w:overflowPunct/>
        <w:topLinePunct w:val="0"/>
        <w:bidi w:val="0"/>
        <w:spacing w:line="590" w:lineRule="exact"/>
        <w:ind w:left="0" w:leftChars="0" w:right="0" w:rightChars="0" w:firstLine="660" w:firstLineChars="200"/>
        <w:textAlignment w:val="auto"/>
        <w:outlineLvl w:val="1"/>
        <w:rPr>
          <w:rStyle w:val="22"/>
          <w:rFonts w:ascii="Times New Roman" w:hAnsi="Times New Roman" w:eastAsia="黑体"/>
          <w:b w:val="0"/>
          <w:color w:val="auto"/>
          <w:sz w:val="33"/>
          <w:highlight w:val="none"/>
        </w:rPr>
      </w:pPr>
      <w:bookmarkStart w:id="16" w:name="_Toc15396603"/>
      <w:bookmarkStart w:id="17" w:name="_Toc12004"/>
      <w:bookmarkStart w:id="18" w:name="_Toc15377205"/>
      <w:r>
        <w:rPr>
          <w:rFonts w:hint="eastAsia" w:ascii="Times New Roman" w:hAnsi="Times New Roman" w:eastAsia="黑体"/>
          <w:color w:val="auto"/>
          <w:sz w:val="33"/>
          <w:szCs w:val="32"/>
          <w:highlight w:val="none"/>
        </w:rPr>
        <w:t>收</w:t>
      </w:r>
      <w:r>
        <w:rPr>
          <w:rStyle w:val="22"/>
          <w:rFonts w:hint="eastAsia" w:ascii="Times New Roman" w:hAnsi="Times New Roman" w:eastAsia="黑体"/>
          <w:b w:val="0"/>
          <w:color w:val="auto"/>
          <w:sz w:val="33"/>
          <w:highlight w:val="none"/>
        </w:rPr>
        <w:t>入支出决算总体情况说明</w:t>
      </w:r>
      <w:bookmarkEnd w:id="16"/>
      <w:bookmarkEnd w:id="17"/>
      <w:bookmarkEnd w:id="18"/>
    </w:p>
    <w:p>
      <w:pPr>
        <w:keepNext w:val="0"/>
        <w:keepLines w:val="0"/>
        <w:pageBreakBefore w:val="0"/>
        <w:widowControl w:val="0"/>
        <w:kinsoku/>
        <w:wordWrap/>
        <w:overflowPunct/>
        <w:topLinePunct w:val="0"/>
        <w:bidi w:val="0"/>
        <w:spacing w:line="590" w:lineRule="exact"/>
        <w:ind w:left="0" w:leftChars="0" w:right="0" w:rightChars="0" w:firstLine="660" w:firstLineChars="200"/>
        <w:textAlignment w:val="auto"/>
        <w:rPr>
          <w:rFonts w:hint="eastAsia" w:ascii="Times New Roman" w:hAnsi="Times New Roman" w:eastAsia="仿宋"/>
          <w:color w:val="auto"/>
          <w:sz w:val="33"/>
          <w:szCs w:val="32"/>
          <w:highlight w:val="none"/>
        </w:rPr>
      </w:pPr>
      <w:r>
        <w:rPr>
          <w:rFonts w:hint="eastAsia" w:ascii="Times New Roman" w:hAnsi="Times New Roman" w:eastAsia="仿宋"/>
          <w:color w:val="auto"/>
          <w:sz w:val="33"/>
          <w:szCs w:val="32"/>
          <w:highlight w:val="none"/>
        </w:rPr>
        <w:t>本年收入预算3055.36万元，比上年增加173.73万元，增加6.03%</w:t>
      </w:r>
      <w:r>
        <w:rPr>
          <w:rFonts w:hint="eastAsia" w:ascii="Times New Roman" w:hAnsi="Times New Roman" w:eastAsia="仿宋"/>
          <w:color w:val="auto"/>
          <w:sz w:val="33"/>
          <w:szCs w:val="32"/>
          <w:highlight w:val="none"/>
          <w:lang w:eastAsia="zh-CN"/>
        </w:rPr>
        <w:t>；</w:t>
      </w:r>
      <w:r>
        <w:rPr>
          <w:rFonts w:hint="eastAsia" w:ascii="Times New Roman" w:hAnsi="Times New Roman" w:eastAsia="仿宋"/>
          <w:color w:val="auto"/>
          <w:sz w:val="33"/>
          <w:szCs w:val="32"/>
          <w:highlight w:val="none"/>
        </w:rPr>
        <w:t>本年支出预算3055.36万元，比上年增加137.73万元，增加6.03%。主要原因是本年增加目标绩效发放。</w:t>
      </w:r>
    </w:p>
    <w:p>
      <w:pPr>
        <w:keepNext w:val="0"/>
        <w:keepLines w:val="0"/>
        <w:pageBreakBefore w:val="0"/>
        <w:widowControl w:val="0"/>
        <w:kinsoku/>
        <w:wordWrap/>
        <w:overflowPunct/>
        <w:topLinePunct w:val="0"/>
        <w:bidi w:val="0"/>
        <w:spacing w:line="590" w:lineRule="exact"/>
        <w:ind w:left="0" w:leftChars="0" w:right="0" w:rightChars="0" w:firstLine="660" w:firstLineChars="200"/>
        <w:jc w:val="center"/>
        <w:textAlignment w:val="auto"/>
        <w:rPr>
          <w:rFonts w:hint="eastAsia" w:ascii="Times New Roman" w:hAnsi="Times New Roman" w:eastAsia="仿宋_GB2312"/>
          <w:color w:val="auto"/>
          <w:sz w:val="33"/>
          <w:szCs w:val="32"/>
          <w:highlight w:val="none"/>
          <w:lang w:eastAsia="zh-CN"/>
        </w:rPr>
      </w:pPr>
      <w:r>
        <w:rPr>
          <w:rFonts w:hint="eastAsia" w:ascii="Times New Roman" w:hAnsi="Times New Roman" w:eastAsia="仿宋_GB2312"/>
          <w:color w:val="auto"/>
          <w:sz w:val="33"/>
          <w:szCs w:val="32"/>
          <w:highlight w:val="none"/>
          <w:lang w:eastAsia="zh-CN"/>
        </w:rPr>
        <w:pict>
          <v:shape id="_x0000_s1027" o:spid="_x0000_s1027" o:spt="75" type="#_x0000_t75" style="position:absolute;left:0pt;margin-left:4.8pt;margin-top:7.55pt;height:244.5pt;width:405.75pt;mso-wrap-distance-bottom:0pt;mso-wrap-distance-left:9pt;mso-wrap-distance-right:9pt;mso-wrap-distance-top:0pt;z-index:251659264;mso-width-relative:page;mso-height-relative:page;" o:ole="t" filled="f" o:preferrelative="t" stroked="f" coordsize="21600,21600">
            <v:path/>
            <v:fill on="f" focussize="0,0"/>
            <v:stroke on="f"/>
            <v:imagedata r:id="rId7" o:title=""/>
            <o:lock v:ext="edit" aspectratio="t"/>
            <w10:wrap type="square"/>
          </v:shape>
          <o:OLEObject Type="Embed" ProgID="Excel.Chart.8" ShapeID="_x0000_s1027" DrawAspect="Content" ObjectID="_1468075725" r:id="rId6">
            <o:LockedField>false</o:LockedField>
          </o:OLEObject>
        </w:pict>
      </w:r>
      <w:r>
        <w:rPr>
          <w:rFonts w:hint="eastAsia" w:ascii="Times New Roman" w:hAnsi="Times New Roman" w:eastAsia="仿宋_GB2312"/>
          <w:color w:val="auto"/>
          <w:sz w:val="33"/>
          <w:szCs w:val="32"/>
          <w:highlight w:val="none"/>
          <w:lang w:eastAsia="zh-CN"/>
        </w:rPr>
        <w:object>
          <v:shape id="_x0000_i1025" o:spt="75" type="#_x0000_t75" style="height:0.05pt;width:0.05pt;" o:ole="t" filled="f" stroked="f" coordsize="21600,21600">
            <v:path/>
            <v:fill on="f" focussize="0,0"/>
            <v:stroke on="f"/>
            <v:imagedata o:title=""/>
            <o:lock v:ext="edit" aspectratio="t"/>
            <w10:wrap type="none"/>
            <w10:anchorlock/>
          </v:shape>
          <o:OLEObject Type="Embed" ProgID="Excel.Chart.8" ShapeID="_x0000_i1025" DrawAspect="Content" ObjectID="_1468075726" r:id="rId8">
            <o:LockedField>false</o:LockedField>
          </o:OLEObject>
        </w:object>
      </w:r>
      <w:r>
        <w:rPr>
          <w:rFonts w:hint="eastAsia" w:ascii="Times New Roman" w:hAnsi="Times New Roman" w:eastAsia="仿宋_GB2312"/>
          <w:color w:val="auto"/>
          <w:sz w:val="33"/>
          <w:szCs w:val="32"/>
          <w:highlight w:val="none"/>
          <w:lang w:eastAsia="zh-CN"/>
        </w:rPr>
        <w:object>
          <v:shape id="_x0000_i1026" o:spt="75" type="#_x0000_t75" style="height:0.05pt;width:0.05pt;" o:ole="t" filled="f" stroked="f" coordsize="21600,21600">
            <v:path/>
            <v:fill on="f" focussize="0,0"/>
            <v:stroke on="f"/>
            <v:imagedata o:title=""/>
            <o:lock v:ext="edit" aspectratio="t"/>
            <w10:wrap type="none"/>
            <w10:anchorlock/>
          </v:shape>
          <o:OLEObject Type="Embed" ProgID="Excel.Chart.8" ShapeID="_x0000_i1026" DrawAspect="Content" ObjectID="_1468075727" r:id="rId9">
            <o:LockedField>false</o:LockedField>
          </o:OLEObject>
        </w:object>
      </w:r>
      <w:r>
        <w:rPr>
          <w:rFonts w:hint="eastAsia" w:ascii="Times New Roman" w:hAnsi="Times New Roman" w:eastAsia="仿宋_GB2312"/>
          <w:color w:val="auto"/>
          <w:sz w:val="33"/>
          <w:szCs w:val="32"/>
          <w:highlight w:val="none"/>
          <w:lang w:eastAsia="zh-CN"/>
        </w:rPr>
        <w:object>
          <v:shape id="_x0000_i1027" o:spt="75" type="#_x0000_t75" style="height:0.05pt;width:0.05pt;" o:ole="t" filled="f" stroked="f" coordsize="21600,21600">
            <v:path/>
            <v:fill on="f" focussize="0,0"/>
            <v:stroke on="f"/>
            <v:imagedata o:title=""/>
            <o:lock v:ext="edit" aspectratio="t"/>
            <w10:wrap type="none"/>
            <w10:anchorlock/>
          </v:shape>
          <o:OLEObject Type="Embed" ProgID="Excel.Chart.8" ShapeID="_x0000_i1027" DrawAspect="Content" ObjectID="_1468075728" r:id="rId10">
            <o:LockedField>false</o:LockedField>
          </o:OLEObject>
        </w:object>
      </w:r>
      <w:r>
        <w:rPr>
          <w:rFonts w:hint="eastAsia" w:ascii="Times New Roman" w:hAnsi="Times New Roman" w:eastAsia="仿宋"/>
          <w:color w:val="auto"/>
          <w:sz w:val="33"/>
          <w:szCs w:val="32"/>
          <w:highlight w:val="none"/>
        </w:rPr>
        <w:t>图</w:t>
      </w:r>
      <w:r>
        <w:rPr>
          <w:rFonts w:ascii="Times New Roman" w:hAnsi="Times New Roman" w:eastAsia="仿宋"/>
          <w:color w:val="auto"/>
          <w:sz w:val="33"/>
          <w:szCs w:val="32"/>
          <w:highlight w:val="none"/>
        </w:rPr>
        <w:t>1</w:t>
      </w:r>
      <w:r>
        <w:rPr>
          <w:rFonts w:hint="eastAsia" w:ascii="Times New Roman" w:hAnsi="Times New Roman" w:eastAsia="仿宋"/>
          <w:color w:val="auto"/>
          <w:sz w:val="33"/>
          <w:szCs w:val="32"/>
          <w:highlight w:val="none"/>
        </w:rPr>
        <w:t>：收、支决算总计变动情况图</w:t>
      </w:r>
      <w:r>
        <w:rPr>
          <w:rFonts w:hint="eastAsia" w:ascii="Times New Roman" w:hAnsi="Times New Roman" w:eastAsia="仿宋"/>
          <w:color w:val="auto"/>
          <w:sz w:val="33"/>
          <w:szCs w:val="32"/>
          <w:highlight w:val="none"/>
        </w:rPr>
        <w:object>
          <v:shape id="_x0000_i1028" o:spt="75" type="#_x0000_t75" style="height:0.05pt;width:0.05pt;" o:ole="t" filled="f" stroked="f" coordsize="21600,21600">
            <v:path/>
            <v:fill on="f" focussize="0,0"/>
            <v:stroke on="f"/>
            <v:imagedata o:title=""/>
            <o:lock v:ext="edit" aspectratio="t"/>
            <w10:wrap type="none"/>
            <w10:anchorlock/>
          </v:shape>
          <o:OLEObject Type="Embed" ProgID="Excel.Chart.8" ShapeID="_x0000_i1028" DrawAspect="Content" ObjectID="_1468075729" r:id="rId11">
            <o:LockedField>false</o:LockedField>
          </o:OLEObject>
        </w:object>
      </w:r>
    </w:p>
    <w:p>
      <w:pPr>
        <w:pStyle w:val="26"/>
        <w:keepNext w:val="0"/>
        <w:keepLines w:val="0"/>
        <w:pageBreakBefore w:val="0"/>
        <w:widowControl w:val="0"/>
        <w:numPr>
          <w:ilvl w:val="0"/>
          <w:numId w:val="2"/>
        </w:numPr>
        <w:kinsoku/>
        <w:wordWrap/>
        <w:overflowPunct/>
        <w:topLinePunct w:val="0"/>
        <w:bidi w:val="0"/>
        <w:spacing w:line="590" w:lineRule="exact"/>
        <w:ind w:left="0" w:leftChars="0" w:right="0" w:rightChars="0" w:firstLine="660" w:firstLineChars="200"/>
        <w:textAlignment w:val="auto"/>
        <w:outlineLvl w:val="1"/>
        <w:rPr>
          <w:rStyle w:val="22"/>
          <w:rFonts w:ascii="Times New Roman" w:hAnsi="Times New Roman" w:eastAsia="黑体"/>
          <w:b w:val="0"/>
          <w:color w:val="auto"/>
          <w:sz w:val="33"/>
          <w:highlight w:val="none"/>
        </w:rPr>
      </w:pPr>
      <w:bookmarkStart w:id="19" w:name="_Toc366"/>
      <w:bookmarkStart w:id="20" w:name="_Toc15396604"/>
      <w:bookmarkStart w:id="21" w:name="_Toc15377206"/>
      <w:r>
        <w:rPr>
          <w:rFonts w:hint="eastAsia" w:ascii="Times New Roman" w:hAnsi="Times New Roman" w:eastAsia="黑体"/>
          <w:color w:val="auto"/>
          <w:sz w:val="33"/>
          <w:szCs w:val="32"/>
          <w:highlight w:val="none"/>
        </w:rPr>
        <w:t>收</w:t>
      </w:r>
      <w:r>
        <w:rPr>
          <w:rStyle w:val="22"/>
          <w:rFonts w:hint="eastAsia" w:ascii="Times New Roman" w:hAnsi="Times New Roman" w:eastAsia="黑体"/>
          <w:b w:val="0"/>
          <w:color w:val="auto"/>
          <w:sz w:val="33"/>
          <w:highlight w:val="none"/>
        </w:rPr>
        <w:t>入决算情况说明</w:t>
      </w:r>
      <w:bookmarkEnd w:id="19"/>
      <w:bookmarkEnd w:id="20"/>
      <w:bookmarkEnd w:id="21"/>
    </w:p>
    <w:p>
      <w:pPr>
        <w:keepNext w:val="0"/>
        <w:keepLines w:val="0"/>
        <w:pageBreakBefore w:val="0"/>
        <w:widowControl w:val="0"/>
        <w:kinsoku/>
        <w:wordWrap/>
        <w:overflowPunct/>
        <w:topLinePunct w:val="0"/>
        <w:bidi w:val="0"/>
        <w:spacing w:line="590" w:lineRule="exact"/>
        <w:ind w:left="0" w:leftChars="0" w:right="0" w:rightChars="0" w:firstLine="660" w:firstLineChars="200"/>
        <w:textAlignment w:val="auto"/>
        <w:rPr>
          <w:rFonts w:hint="eastAsia" w:ascii="Times New Roman" w:hAnsi="Times New Roman" w:eastAsia="仿宋" w:cs="Times New Roman"/>
          <w:color w:val="auto"/>
          <w:sz w:val="33"/>
          <w:szCs w:val="32"/>
          <w:highlight w:val="none"/>
          <w:lang w:eastAsia="zh-CN"/>
        </w:rPr>
      </w:pPr>
      <w:r>
        <w:rPr>
          <w:rFonts w:hint="eastAsia" w:ascii="Times New Roman" w:hAnsi="Times New Roman" w:eastAsia="仿宋" w:cs="Times New Roman"/>
          <w:color w:val="auto"/>
          <w:sz w:val="33"/>
          <w:szCs w:val="32"/>
          <w:highlight w:val="none"/>
          <w:lang w:eastAsia="zh-CN"/>
        </w:rPr>
        <w:t>2023</w:t>
      </w:r>
      <w:r>
        <w:rPr>
          <w:rFonts w:hint="eastAsia" w:ascii="Times New Roman" w:hAnsi="Times New Roman" w:eastAsia="仿宋" w:cs="Times New Roman"/>
          <w:color w:val="auto"/>
          <w:sz w:val="33"/>
          <w:szCs w:val="32"/>
          <w:highlight w:val="none"/>
        </w:rPr>
        <w:t>年</w:t>
      </w:r>
      <w:r>
        <w:rPr>
          <w:rFonts w:hint="eastAsia" w:ascii="Times New Roman" w:hAnsi="Times New Roman" w:eastAsia="仿宋" w:cs="Times New Roman"/>
          <w:color w:val="auto"/>
          <w:sz w:val="33"/>
          <w:szCs w:val="32"/>
          <w:highlight w:val="none"/>
          <w:lang w:eastAsia="zh-CN"/>
        </w:rPr>
        <w:t>度</w:t>
      </w:r>
      <w:r>
        <w:rPr>
          <w:rFonts w:hint="eastAsia" w:ascii="Times New Roman" w:hAnsi="Times New Roman" w:eastAsia="仿宋" w:cs="Times New Roman"/>
          <w:color w:val="auto"/>
          <w:sz w:val="33"/>
          <w:szCs w:val="32"/>
          <w:highlight w:val="none"/>
        </w:rPr>
        <w:t>本年收入合计</w:t>
      </w:r>
      <w:r>
        <w:rPr>
          <w:rFonts w:hint="eastAsia" w:ascii="Times New Roman" w:hAnsi="Times New Roman" w:eastAsia="仿宋" w:cs="Times New Roman"/>
          <w:color w:val="auto"/>
          <w:sz w:val="33"/>
          <w:szCs w:val="32"/>
          <w:highlight w:val="none"/>
          <w:lang w:eastAsia="zh-CN"/>
        </w:rPr>
        <w:t>3055.36</w:t>
      </w:r>
      <w:r>
        <w:rPr>
          <w:rFonts w:hint="eastAsia" w:ascii="Times New Roman" w:hAnsi="Times New Roman" w:eastAsia="仿宋" w:cs="Times New Roman"/>
          <w:color w:val="auto"/>
          <w:sz w:val="33"/>
          <w:szCs w:val="32"/>
          <w:highlight w:val="none"/>
        </w:rPr>
        <w:t>万元，其中：一般公共预算财政拨款收入</w:t>
      </w:r>
      <w:r>
        <w:rPr>
          <w:rFonts w:hint="eastAsia" w:ascii="Times New Roman" w:hAnsi="Times New Roman" w:eastAsia="仿宋" w:cs="Times New Roman"/>
          <w:color w:val="auto"/>
          <w:sz w:val="33"/>
          <w:szCs w:val="32"/>
          <w:highlight w:val="none"/>
          <w:lang w:val="en-US" w:eastAsia="zh-CN"/>
        </w:rPr>
        <w:t>2994.36</w:t>
      </w:r>
      <w:r>
        <w:rPr>
          <w:rFonts w:hint="eastAsia" w:ascii="Times New Roman" w:hAnsi="Times New Roman" w:eastAsia="仿宋" w:cs="Times New Roman"/>
          <w:color w:val="auto"/>
          <w:sz w:val="33"/>
          <w:szCs w:val="32"/>
          <w:highlight w:val="none"/>
        </w:rPr>
        <w:t>万元，占</w:t>
      </w:r>
      <w:r>
        <w:rPr>
          <w:rFonts w:hint="eastAsia" w:ascii="Times New Roman" w:hAnsi="Times New Roman" w:eastAsia="仿宋" w:cs="Times New Roman"/>
          <w:color w:val="auto"/>
          <w:sz w:val="33"/>
          <w:szCs w:val="32"/>
          <w:highlight w:val="none"/>
          <w:lang w:val="en-US" w:eastAsia="zh-CN"/>
        </w:rPr>
        <w:t>98</w:t>
      </w:r>
      <w:r>
        <w:rPr>
          <w:rFonts w:hint="eastAsia" w:ascii="Times New Roman" w:hAnsi="Times New Roman" w:eastAsia="仿宋" w:cs="Times New Roman"/>
          <w:color w:val="auto"/>
          <w:sz w:val="33"/>
          <w:szCs w:val="32"/>
          <w:highlight w:val="none"/>
        </w:rPr>
        <w:t>%；政府性基金预算财政拨款收入</w:t>
      </w:r>
      <w:r>
        <w:rPr>
          <w:rFonts w:hint="eastAsia" w:ascii="Times New Roman" w:hAnsi="Times New Roman" w:eastAsia="仿宋" w:cs="Times New Roman"/>
          <w:color w:val="auto"/>
          <w:sz w:val="33"/>
          <w:szCs w:val="32"/>
          <w:highlight w:val="none"/>
          <w:lang w:val="en-US" w:eastAsia="zh-CN"/>
        </w:rPr>
        <w:t>61</w:t>
      </w:r>
      <w:r>
        <w:rPr>
          <w:rFonts w:hint="eastAsia" w:ascii="Times New Roman" w:hAnsi="Times New Roman" w:eastAsia="仿宋" w:cs="Times New Roman"/>
          <w:color w:val="auto"/>
          <w:sz w:val="33"/>
          <w:szCs w:val="32"/>
          <w:highlight w:val="none"/>
        </w:rPr>
        <w:t>万元，占</w:t>
      </w:r>
      <w:r>
        <w:rPr>
          <w:rFonts w:hint="eastAsia" w:ascii="Times New Roman" w:hAnsi="Times New Roman" w:eastAsia="仿宋" w:cs="Times New Roman"/>
          <w:color w:val="auto"/>
          <w:sz w:val="33"/>
          <w:szCs w:val="32"/>
          <w:highlight w:val="none"/>
          <w:lang w:val="en-US" w:eastAsia="zh-CN"/>
        </w:rPr>
        <w:t>2</w:t>
      </w:r>
      <w:r>
        <w:rPr>
          <w:rFonts w:hint="eastAsia" w:ascii="Times New Roman" w:hAnsi="Times New Roman" w:eastAsia="仿宋" w:cs="Times New Roman"/>
          <w:color w:val="auto"/>
          <w:sz w:val="33"/>
          <w:szCs w:val="32"/>
          <w:highlight w:val="none"/>
        </w:rPr>
        <w:t>%</w:t>
      </w:r>
      <w:r>
        <w:rPr>
          <w:rFonts w:hint="eastAsia" w:ascii="Times New Roman" w:hAnsi="Times New Roman" w:eastAsia="仿宋" w:cs="Times New Roman"/>
          <w:color w:val="auto"/>
          <w:sz w:val="33"/>
          <w:szCs w:val="32"/>
          <w:highlight w:val="none"/>
          <w:lang w:val="en-US" w:eastAsia="zh-CN"/>
        </w:rPr>
        <w:t>.</w:t>
      </w:r>
      <w:r>
        <w:rPr>
          <w:rFonts w:hint="eastAsia" w:ascii="Times New Roman" w:hAnsi="Times New Roman" w:eastAsia="仿宋" w:cs="Times New Roman"/>
          <w:color w:val="auto"/>
          <w:sz w:val="33"/>
          <w:szCs w:val="32"/>
          <w:highlight w:val="none"/>
          <w:lang w:eastAsia="zh-CN"/>
        </w:rPr>
        <w:object>
          <v:shape id="_x0000_i1029" o:spt="75" type="#_x0000_t75" style="height:0.05pt;width:0.05pt;" o:ole="t" filled="f" stroked="f" coordsize="21600,21600">
            <v:path/>
            <v:fill on="f" focussize="0,0"/>
            <v:stroke on="f"/>
            <v:imagedata o:title=""/>
            <o:lock v:ext="edit" aspectratio="t"/>
            <w10:wrap type="none"/>
            <w10:anchorlock/>
          </v:shape>
          <o:OLEObject Type="Embed" ProgID="Excel.Chart.8" ShapeID="_x0000_i1029" DrawAspect="Content" ObjectID="_1468075730" r:id="rId12">
            <o:LockedField>false</o:LockedField>
          </o:OLEObject>
        </w:object>
      </w:r>
    </w:p>
    <w:p>
      <w:pPr>
        <w:keepNext w:val="0"/>
        <w:keepLines w:val="0"/>
        <w:pageBreakBefore w:val="0"/>
        <w:widowControl w:val="0"/>
        <w:kinsoku/>
        <w:wordWrap/>
        <w:overflowPunct/>
        <w:topLinePunct w:val="0"/>
        <w:bidi w:val="0"/>
        <w:spacing w:line="590" w:lineRule="exact"/>
        <w:ind w:left="0" w:leftChars="0" w:right="0" w:rightChars="0" w:firstLine="660" w:firstLineChars="200"/>
        <w:jc w:val="center"/>
        <w:textAlignment w:val="auto"/>
        <w:rPr>
          <w:rFonts w:ascii="Times New Roman" w:hAnsi="Times New Roman" w:eastAsia="仿宋"/>
          <w:color w:val="auto"/>
          <w:sz w:val="33"/>
          <w:szCs w:val="32"/>
          <w:highlight w:val="none"/>
        </w:rPr>
      </w:pPr>
      <w:r>
        <w:rPr>
          <w:rFonts w:hint="eastAsia" w:ascii="Times New Roman" w:hAnsi="Times New Roman" w:eastAsia="仿宋"/>
          <w:color w:val="auto"/>
          <w:sz w:val="33"/>
          <w:szCs w:val="32"/>
          <w:highlight w:val="none"/>
          <w:lang w:eastAsia="zh-CN"/>
        </w:rPr>
        <w:pict>
          <v:shape id="_x0000_s1030" o:spid="_x0000_s1030" o:spt="75" type="#_x0000_t75" style="position:absolute;left:0pt;margin-left:-2.9pt;margin-top:6.75pt;height:270.35pt;width:421.15pt;mso-wrap-distance-bottom:0pt;mso-wrap-distance-left:9pt;mso-wrap-distance-right:9pt;mso-wrap-distance-top:0pt;z-index:251661312;mso-width-relative:page;mso-height-relative:page;" o:ole="t" filled="f" o:preferrelative="t" stroked="f" coordsize="21600,21600">
            <v:path/>
            <v:fill on="f" focussize="0,0"/>
            <v:stroke on="f"/>
            <v:imagedata r:id="rId14" o:title=""/>
            <o:lock v:ext="edit" aspectratio="t"/>
            <w10:wrap type="square"/>
          </v:shape>
          <o:OLEObject Type="Embed" ProgID="Excel.Chart.8" ShapeID="_x0000_s1030" DrawAspect="Content" ObjectID="_1468075731" r:id="rId13">
            <o:LockedField>false</o:LockedField>
          </o:OLEObject>
        </w:pict>
      </w:r>
      <w:r>
        <w:rPr>
          <w:rFonts w:hint="eastAsia" w:ascii="Times New Roman" w:hAnsi="Times New Roman" w:eastAsia="仿宋"/>
          <w:color w:val="auto"/>
          <w:sz w:val="33"/>
          <w:szCs w:val="32"/>
          <w:highlight w:val="none"/>
        </w:rPr>
        <w:t>图2：收入决算结构图</w:t>
      </w:r>
    </w:p>
    <w:p>
      <w:pPr>
        <w:pStyle w:val="26"/>
        <w:keepNext w:val="0"/>
        <w:keepLines w:val="0"/>
        <w:pageBreakBefore w:val="0"/>
        <w:widowControl w:val="0"/>
        <w:numPr>
          <w:ilvl w:val="0"/>
          <w:numId w:val="2"/>
        </w:numPr>
        <w:kinsoku/>
        <w:wordWrap/>
        <w:overflowPunct/>
        <w:topLinePunct w:val="0"/>
        <w:bidi w:val="0"/>
        <w:spacing w:line="590" w:lineRule="exact"/>
        <w:ind w:left="0" w:leftChars="0" w:right="0" w:rightChars="0" w:firstLine="660" w:firstLineChars="200"/>
        <w:textAlignment w:val="auto"/>
        <w:outlineLvl w:val="1"/>
        <w:rPr>
          <w:rStyle w:val="22"/>
          <w:rFonts w:ascii="Times New Roman" w:hAnsi="Times New Roman" w:eastAsia="黑体"/>
          <w:b w:val="0"/>
          <w:color w:val="auto"/>
          <w:sz w:val="33"/>
          <w:highlight w:val="none"/>
        </w:rPr>
      </w:pPr>
      <w:bookmarkStart w:id="22" w:name="_Toc15396605"/>
      <w:bookmarkStart w:id="23" w:name="_Toc15377207"/>
      <w:bookmarkStart w:id="24" w:name="_Toc19856"/>
      <w:r>
        <w:rPr>
          <w:rFonts w:hint="eastAsia" w:ascii="Times New Roman" w:hAnsi="Times New Roman" w:eastAsia="黑体"/>
          <w:color w:val="auto"/>
          <w:sz w:val="33"/>
          <w:szCs w:val="32"/>
          <w:highlight w:val="none"/>
        </w:rPr>
        <w:t>支</w:t>
      </w:r>
      <w:r>
        <w:rPr>
          <w:rStyle w:val="22"/>
          <w:rFonts w:hint="eastAsia" w:ascii="Times New Roman" w:hAnsi="Times New Roman" w:eastAsia="黑体"/>
          <w:b w:val="0"/>
          <w:color w:val="auto"/>
          <w:sz w:val="33"/>
          <w:highlight w:val="none"/>
        </w:rPr>
        <w:t>出决算情况说明</w:t>
      </w:r>
      <w:bookmarkEnd w:id="22"/>
      <w:bookmarkEnd w:id="23"/>
      <w:bookmarkEnd w:id="24"/>
    </w:p>
    <w:p>
      <w:pPr>
        <w:keepNext w:val="0"/>
        <w:keepLines w:val="0"/>
        <w:pageBreakBefore w:val="0"/>
        <w:widowControl w:val="0"/>
        <w:kinsoku/>
        <w:wordWrap/>
        <w:overflowPunct/>
        <w:topLinePunct w:val="0"/>
        <w:bidi w:val="0"/>
        <w:spacing w:line="590" w:lineRule="exact"/>
        <w:ind w:left="0" w:leftChars="0" w:right="0" w:rightChars="0" w:firstLine="660" w:firstLineChars="200"/>
        <w:textAlignment w:val="auto"/>
        <w:rPr>
          <w:rFonts w:hint="eastAsia" w:ascii="Times New Roman" w:hAnsi="Times New Roman" w:eastAsia="仿宋" w:cs="Times New Roman"/>
          <w:color w:val="auto"/>
          <w:sz w:val="33"/>
          <w:szCs w:val="32"/>
          <w:highlight w:val="none"/>
          <w:lang w:val="en-US" w:eastAsia="zh-CN"/>
        </w:rPr>
      </w:pPr>
      <w:r>
        <w:rPr>
          <w:rFonts w:hint="eastAsia" w:ascii="Times New Roman" w:hAnsi="Times New Roman" w:eastAsia="仿宋" w:cs="Times New Roman"/>
          <w:color w:val="auto"/>
          <w:sz w:val="33"/>
          <w:szCs w:val="32"/>
          <w:highlight w:val="none"/>
          <w:lang w:eastAsia="zh-CN"/>
        </w:rPr>
        <w:t>2023</w:t>
      </w:r>
      <w:r>
        <w:rPr>
          <w:rFonts w:hint="eastAsia" w:ascii="Times New Roman" w:hAnsi="Times New Roman" w:eastAsia="仿宋" w:cs="Times New Roman"/>
          <w:color w:val="auto"/>
          <w:sz w:val="33"/>
          <w:szCs w:val="32"/>
          <w:highlight w:val="none"/>
        </w:rPr>
        <w:t>年</w:t>
      </w:r>
      <w:r>
        <w:rPr>
          <w:rFonts w:hint="eastAsia" w:ascii="Times New Roman" w:hAnsi="Times New Roman" w:eastAsia="仿宋" w:cs="Times New Roman"/>
          <w:color w:val="auto"/>
          <w:sz w:val="33"/>
          <w:szCs w:val="32"/>
          <w:highlight w:val="none"/>
          <w:lang w:eastAsia="zh-CN"/>
        </w:rPr>
        <w:t>度</w:t>
      </w:r>
      <w:r>
        <w:rPr>
          <w:rFonts w:hint="eastAsia" w:ascii="Times New Roman" w:hAnsi="Times New Roman" w:eastAsia="仿宋" w:cs="Times New Roman"/>
          <w:color w:val="auto"/>
          <w:sz w:val="33"/>
          <w:szCs w:val="32"/>
          <w:highlight w:val="none"/>
        </w:rPr>
        <w:t>本年支出合计</w:t>
      </w:r>
      <w:r>
        <w:rPr>
          <w:rFonts w:hint="eastAsia" w:ascii="Times New Roman" w:hAnsi="Times New Roman" w:eastAsia="仿宋" w:cs="Times New Roman"/>
          <w:color w:val="auto"/>
          <w:sz w:val="33"/>
          <w:szCs w:val="32"/>
          <w:highlight w:val="none"/>
          <w:lang w:val="en-US" w:eastAsia="zh-CN"/>
        </w:rPr>
        <w:t>3055.36</w:t>
      </w:r>
      <w:r>
        <w:rPr>
          <w:rFonts w:hint="eastAsia" w:ascii="Times New Roman" w:hAnsi="Times New Roman" w:eastAsia="仿宋" w:cs="Times New Roman"/>
          <w:color w:val="auto"/>
          <w:sz w:val="33"/>
          <w:szCs w:val="32"/>
          <w:highlight w:val="none"/>
        </w:rPr>
        <w:t>万元，其中：基本支出</w:t>
      </w:r>
      <w:r>
        <w:rPr>
          <w:rFonts w:hint="eastAsia" w:ascii="Times New Roman" w:hAnsi="Times New Roman" w:eastAsia="仿宋" w:cs="Times New Roman"/>
          <w:color w:val="auto"/>
          <w:sz w:val="33"/>
          <w:szCs w:val="32"/>
          <w:highlight w:val="none"/>
          <w:lang w:val="en-US" w:eastAsia="zh-CN"/>
        </w:rPr>
        <w:t>2370.42</w:t>
      </w:r>
      <w:r>
        <w:rPr>
          <w:rFonts w:hint="eastAsia" w:ascii="Times New Roman" w:hAnsi="Times New Roman" w:eastAsia="仿宋" w:cs="Times New Roman"/>
          <w:color w:val="auto"/>
          <w:sz w:val="33"/>
          <w:szCs w:val="32"/>
          <w:highlight w:val="none"/>
        </w:rPr>
        <w:t>万元，占</w:t>
      </w:r>
      <w:r>
        <w:rPr>
          <w:rFonts w:hint="eastAsia" w:ascii="Times New Roman" w:hAnsi="Times New Roman" w:eastAsia="仿宋" w:cs="Times New Roman"/>
          <w:color w:val="auto"/>
          <w:sz w:val="33"/>
          <w:szCs w:val="32"/>
          <w:highlight w:val="none"/>
          <w:lang w:val="en-US" w:eastAsia="zh-CN"/>
        </w:rPr>
        <w:t>77.58</w:t>
      </w:r>
      <w:r>
        <w:rPr>
          <w:rFonts w:hint="eastAsia" w:ascii="Times New Roman" w:hAnsi="Times New Roman" w:eastAsia="仿宋" w:cs="Times New Roman"/>
          <w:color w:val="auto"/>
          <w:sz w:val="33"/>
          <w:szCs w:val="32"/>
          <w:highlight w:val="none"/>
        </w:rPr>
        <w:t>%；项目支出</w:t>
      </w:r>
      <w:r>
        <w:rPr>
          <w:rFonts w:hint="eastAsia" w:ascii="Times New Roman" w:hAnsi="Times New Roman" w:eastAsia="仿宋" w:cs="Times New Roman"/>
          <w:color w:val="auto"/>
          <w:sz w:val="33"/>
          <w:szCs w:val="32"/>
          <w:highlight w:val="none"/>
          <w:lang w:val="en-US" w:eastAsia="zh-CN"/>
        </w:rPr>
        <w:t>684.94</w:t>
      </w:r>
      <w:r>
        <w:rPr>
          <w:rFonts w:hint="eastAsia" w:ascii="Times New Roman" w:hAnsi="Times New Roman" w:eastAsia="仿宋" w:cs="Times New Roman"/>
          <w:color w:val="auto"/>
          <w:sz w:val="33"/>
          <w:szCs w:val="32"/>
          <w:highlight w:val="none"/>
        </w:rPr>
        <w:t>万元，占</w:t>
      </w:r>
      <w:r>
        <w:rPr>
          <w:rFonts w:hint="eastAsia" w:ascii="Times New Roman" w:hAnsi="Times New Roman" w:eastAsia="仿宋" w:cs="Times New Roman"/>
          <w:color w:val="auto"/>
          <w:sz w:val="33"/>
          <w:szCs w:val="32"/>
          <w:highlight w:val="none"/>
          <w:lang w:val="en-US" w:eastAsia="zh-CN"/>
        </w:rPr>
        <w:t>22.42</w:t>
      </w:r>
      <w:r>
        <w:rPr>
          <w:rFonts w:hint="eastAsia" w:ascii="Times New Roman" w:hAnsi="Times New Roman" w:eastAsia="仿宋" w:cs="Times New Roman"/>
          <w:color w:val="auto"/>
          <w:sz w:val="33"/>
          <w:szCs w:val="32"/>
          <w:highlight w:val="none"/>
        </w:rPr>
        <w:t>%</w:t>
      </w:r>
      <w:r>
        <w:rPr>
          <w:rFonts w:hint="eastAsia" w:ascii="Times New Roman" w:hAnsi="Times New Roman" w:eastAsia="仿宋" w:cs="Times New Roman"/>
          <w:color w:val="auto"/>
          <w:sz w:val="33"/>
          <w:szCs w:val="32"/>
          <w:highlight w:val="none"/>
          <w:lang w:eastAsia="zh-CN"/>
        </w:rPr>
        <w:t>。</w:t>
      </w:r>
    </w:p>
    <w:p>
      <w:pPr>
        <w:keepNext w:val="0"/>
        <w:keepLines w:val="0"/>
        <w:pageBreakBefore w:val="0"/>
        <w:widowControl w:val="0"/>
        <w:kinsoku/>
        <w:wordWrap/>
        <w:overflowPunct/>
        <w:topLinePunct w:val="0"/>
        <w:bidi w:val="0"/>
        <w:spacing w:line="590" w:lineRule="exact"/>
        <w:ind w:left="0" w:leftChars="0" w:right="0" w:rightChars="0" w:firstLine="660" w:firstLineChars="200"/>
        <w:jc w:val="center"/>
        <w:textAlignment w:val="auto"/>
        <w:rPr>
          <w:rFonts w:ascii="Times New Roman" w:hAnsi="Times New Roman" w:eastAsia="仿宋"/>
          <w:color w:val="auto"/>
          <w:sz w:val="33"/>
          <w:szCs w:val="32"/>
          <w:highlight w:val="none"/>
        </w:rPr>
      </w:pPr>
      <w:r>
        <w:rPr>
          <w:rFonts w:hint="eastAsia" w:ascii="Times New Roman" w:hAnsi="Times New Roman" w:eastAsia="仿宋"/>
          <w:color w:val="auto"/>
          <w:sz w:val="33"/>
          <w:szCs w:val="32"/>
          <w:highlight w:val="none"/>
          <w:lang w:eastAsia="zh-CN"/>
        </w:rPr>
        <w:pict>
          <v:shape id="_x0000_s1031" o:spid="_x0000_s1031" o:spt="75" type="#_x0000_t75" style="position:absolute;left:0pt;margin-left:5.05pt;margin-top:1.25pt;height:235.75pt;width:405.2pt;mso-wrap-distance-bottom:0pt;mso-wrap-distance-left:9pt;mso-wrap-distance-right:9pt;mso-wrap-distance-top:0pt;z-index:251662336;mso-width-relative:page;mso-height-relative:page;" o:ole="t" filled="f" o:preferrelative="t" stroked="f" coordsize="21600,21600">
            <v:path/>
            <v:fill on="f" focussize="0,0"/>
            <v:stroke on="f"/>
            <v:imagedata r:id="rId16" o:title=""/>
            <o:lock v:ext="edit" aspectratio="t"/>
            <w10:wrap type="square"/>
          </v:shape>
          <o:OLEObject Type="Embed" ProgID="Excel.Chart.8" ShapeID="_x0000_s1031" DrawAspect="Content" ObjectID="_1468075732" r:id="rId15">
            <o:LockedField>false</o:LockedField>
          </o:OLEObject>
        </w:pict>
      </w:r>
      <w:r>
        <w:rPr>
          <w:rFonts w:hint="eastAsia" w:ascii="Times New Roman" w:hAnsi="Times New Roman" w:eastAsia="仿宋"/>
          <w:color w:val="auto"/>
          <w:sz w:val="33"/>
          <w:szCs w:val="32"/>
          <w:highlight w:val="none"/>
        </w:rPr>
        <w:t>图3：支出决算结构图</w:t>
      </w:r>
    </w:p>
    <w:p>
      <w:pPr>
        <w:keepNext w:val="0"/>
        <w:keepLines w:val="0"/>
        <w:pageBreakBefore w:val="0"/>
        <w:widowControl w:val="0"/>
        <w:kinsoku/>
        <w:wordWrap/>
        <w:overflowPunct/>
        <w:topLinePunct w:val="0"/>
        <w:bidi w:val="0"/>
        <w:spacing w:line="590" w:lineRule="exact"/>
        <w:ind w:left="0" w:leftChars="0" w:right="0" w:rightChars="0" w:firstLine="660" w:firstLineChars="200"/>
        <w:textAlignment w:val="auto"/>
        <w:outlineLvl w:val="1"/>
        <w:rPr>
          <w:rStyle w:val="22"/>
          <w:rFonts w:ascii="Times New Roman" w:hAnsi="Times New Roman" w:eastAsia="黑体"/>
          <w:b w:val="0"/>
          <w:color w:val="auto"/>
          <w:sz w:val="33"/>
          <w:highlight w:val="none"/>
        </w:rPr>
      </w:pPr>
      <w:bookmarkStart w:id="25" w:name="_Toc15396606"/>
      <w:bookmarkStart w:id="26" w:name="_Toc5015"/>
      <w:bookmarkStart w:id="27" w:name="_Toc15377208"/>
      <w:r>
        <w:rPr>
          <w:rFonts w:hint="eastAsia" w:ascii="Times New Roman" w:hAnsi="Times New Roman" w:eastAsia="黑体"/>
          <w:color w:val="auto"/>
          <w:sz w:val="33"/>
          <w:szCs w:val="32"/>
          <w:highlight w:val="none"/>
        </w:rPr>
        <w:t>四、财</w:t>
      </w:r>
      <w:r>
        <w:rPr>
          <w:rStyle w:val="22"/>
          <w:rFonts w:hint="eastAsia" w:ascii="Times New Roman" w:hAnsi="Times New Roman" w:eastAsia="黑体"/>
          <w:b w:val="0"/>
          <w:color w:val="auto"/>
          <w:sz w:val="33"/>
          <w:highlight w:val="none"/>
        </w:rPr>
        <w:t>政拨款收入支出决算总体情况说明</w:t>
      </w:r>
      <w:bookmarkEnd w:id="25"/>
      <w:bookmarkEnd w:id="26"/>
      <w:bookmarkEnd w:id="27"/>
    </w:p>
    <w:p>
      <w:pPr>
        <w:keepNext w:val="0"/>
        <w:keepLines w:val="0"/>
        <w:pageBreakBefore w:val="0"/>
        <w:widowControl w:val="0"/>
        <w:kinsoku/>
        <w:wordWrap/>
        <w:overflowPunct/>
        <w:topLinePunct w:val="0"/>
        <w:bidi w:val="0"/>
        <w:spacing w:line="590" w:lineRule="exact"/>
        <w:ind w:left="0" w:leftChars="0" w:right="0" w:rightChars="0" w:firstLine="660" w:firstLineChars="200"/>
        <w:textAlignment w:val="auto"/>
        <w:rPr>
          <w:rFonts w:hint="eastAsia" w:ascii="Times New Roman" w:hAnsi="Times New Roman" w:eastAsia="仿宋"/>
          <w:color w:val="auto"/>
          <w:sz w:val="33"/>
          <w:szCs w:val="32"/>
          <w:highlight w:val="none"/>
          <w:lang w:eastAsia="zh-CN"/>
        </w:rPr>
      </w:pPr>
      <w:r>
        <w:rPr>
          <w:rFonts w:hint="eastAsia" w:ascii="Times New Roman" w:hAnsi="Times New Roman" w:eastAsia="仿宋"/>
          <w:color w:val="auto"/>
          <w:sz w:val="33"/>
          <w:szCs w:val="32"/>
          <w:highlight w:val="none"/>
          <w:lang w:eastAsia="zh-CN"/>
        </w:rPr>
        <w:t>202</w:t>
      </w:r>
      <w:r>
        <w:rPr>
          <w:rFonts w:hint="eastAsia" w:ascii="Times New Roman" w:hAnsi="Times New Roman" w:eastAsia="仿宋"/>
          <w:color w:val="auto"/>
          <w:sz w:val="33"/>
          <w:szCs w:val="32"/>
          <w:highlight w:val="none"/>
          <w:lang w:val="en-US" w:eastAsia="zh-CN"/>
        </w:rPr>
        <w:t>3</w:t>
      </w:r>
      <w:r>
        <w:rPr>
          <w:rFonts w:hint="eastAsia" w:ascii="Times New Roman" w:hAnsi="Times New Roman" w:eastAsia="仿宋"/>
          <w:color w:val="auto"/>
          <w:sz w:val="33"/>
          <w:szCs w:val="32"/>
          <w:highlight w:val="none"/>
          <w:lang w:eastAsia="zh-CN"/>
        </w:rPr>
        <w:t>财政拨款收入总计</w:t>
      </w:r>
      <w:r>
        <w:rPr>
          <w:rFonts w:hint="eastAsia" w:ascii="Times New Roman" w:hAnsi="Times New Roman" w:eastAsia="仿宋"/>
          <w:color w:val="auto"/>
          <w:sz w:val="33"/>
          <w:szCs w:val="32"/>
          <w:highlight w:val="none"/>
        </w:rPr>
        <w:t>3055.36</w:t>
      </w:r>
      <w:r>
        <w:rPr>
          <w:rFonts w:hint="eastAsia" w:ascii="Times New Roman" w:hAnsi="Times New Roman" w:eastAsia="仿宋"/>
          <w:color w:val="auto"/>
          <w:sz w:val="33"/>
          <w:szCs w:val="32"/>
          <w:highlight w:val="none"/>
          <w:lang w:eastAsia="zh-CN"/>
        </w:rPr>
        <w:t>万元，财政拨款支出总计</w:t>
      </w:r>
      <w:r>
        <w:rPr>
          <w:rFonts w:hint="eastAsia" w:ascii="Times New Roman" w:hAnsi="Times New Roman" w:eastAsia="仿宋"/>
          <w:color w:val="auto"/>
          <w:sz w:val="33"/>
          <w:szCs w:val="32"/>
          <w:highlight w:val="none"/>
        </w:rPr>
        <w:t>3055.36</w:t>
      </w:r>
      <w:r>
        <w:rPr>
          <w:rFonts w:hint="eastAsia" w:ascii="Times New Roman" w:hAnsi="Times New Roman" w:eastAsia="仿宋"/>
          <w:color w:val="auto"/>
          <w:sz w:val="33"/>
          <w:szCs w:val="32"/>
          <w:highlight w:val="none"/>
          <w:lang w:eastAsia="zh-CN"/>
        </w:rPr>
        <w:t>万元。与202</w:t>
      </w:r>
      <w:r>
        <w:rPr>
          <w:rFonts w:hint="eastAsia" w:ascii="Times New Roman" w:hAnsi="Times New Roman" w:eastAsia="仿宋"/>
          <w:color w:val="auto"/>
          <w:sz w:val="33"/>
          <w:szCs w:val="32"/>
          <w:highlight w:val="none"/>
          <w:lang w:val="en-US" w:eastAsia="zh-CN"/>
        </w:rPr>
        <w:t>2</w:t>
      </w:r>
      <w:r>
        <w:rPr>
          <w:rFonts w:hint="eastAsia" w:ascii="Times New Roman" w:hAnsi="Times New Roman" w:eastAsia="仿宋"/>
          <w:color w:val="auto"/>
          <w:sz w:val="33"/>
          <w:szCs w:val="32"/>
          <w:highlight w:val="none"/>
          <w:lang w:eastAsia="zh-CN"/>
        </w:rPr>
        <w:t>年相比，财政拨款收入总计增加</w:t>
      </w:r>
      <w:r>
        <w:rPr>
          <w:rFonts w:hint="eastAsia" w:ascii="Times New Roman" w:hAnsi="Times New Roman" w:eastAsia="仿宋"/>
          <w:color w:val="auto"/>
          <w:sz w:val="33"/>
          <w:szCs w:val="32"/>
          <w:highlight w:val="none"/>
        </w:rPr>
        <w:t>173.73</w:t>
      </w:r>
      <w:r>
        <w:rPr>
          <w:rFonts w:hint="eastAsia" w:ascii="Times New Roman" w:hAnsi="Times New Roman" w:eastAsia="仿宋"/>
          <w:color w:val="auto"/>
          <w:sz w:val="33"/>
          <w:szCs w:val="32"/>
          <w:highlight w:val="none"/>
          <w:lang w:eastAsia="zh-CN"/>
        </w:rPr>
        <w:t>万元，增加</w:t>
      </w:r>
      <w:r>
        <w:rPr>
          <w:rFonts w:hint="eastAsia" w:ascii="Times New Roman" w:hAnsi="Times New Roman" w:eastAsia="仿宋"/>
          <w:color w:val="auto"/>
          <w:sz w:val="33"/>
          <w:szCs w:val="32"/>
          <w:highlight w:val="none"/>
        </w:rPr>
        <w:t>6.03%</w:t>
      </w:r>
      <w:r>
        <w:rPr>
          <w:rFonts w:hint="eastAsia" w:ascii="Times New Roman" w:hAnsi="Times New Roman" w:eastAsia="仿宋"/>
          <w:color w:val="auto"/>
          <w:sz w:val="33"/>
          <w:szCs w:val="32"/>
          <w:highlight w:val="none"/>
          <w:lang w:eastAsia="zh-CN"/>
        </w:rPr>
        <w:t>；财政拨款支出总计增加</w:t>
      </w:r>
      <w:r>
        <w:rPr>
          <w:rFonts w:hint="eastAsia" w:ascii="Times New Roman" w:hAnsi="Times New Roman" w:eastAsia="仿宋"/>
          <w:color w:val="auto"/>
          <w:sz w:val="33"/>
          <w:szCs w:val="32"/>
          <w:highlight w:val="none"/>
        </w:rPr>
        <w:t>137.73</w:t>
      </w:r>
      <w:r>
        <w:rPr>
          <w:rFonts w:hint="eastAsia" w:ascii="Times New Roman" w:hAnsi="Times New Roman" w:eastAsia="仿宋"/>
          <w:color w:val="auto"/>
          <w:sz w:val="33"/>
          <w:szCs w:val="32"/>
          <w:highlight w:val="none"/>
          <w:lang w:eastAsia="zh-CN"/>
        </w:rPr>
        <w:t>万元，增加</w:t>
      </w:r>
      <w:r>
        <w:rPr>
          <w:rFonts w:hint="eastAsia" w:ascii="Times New Roman" w:hAnsi="Times New Roman" w:eastAsia="仿宋"/>
          <w:color w:val="auto"/>
          <w:sz w:val="33"/>
          <w:szCs w:val="32"/>
          <w:highlight w:val="none"/>
        </w:rPr>
        <w:t>6.03%</w:t>
      </w:r>
      <w:r>
        <w:rPr>
          <w:rFonts w:hint="eastAsia" w:ascii="Times New Roman" w:hAnsi="Times New Roman" w:eastAsia="仿宋"/>
          <w:color w:val="auto"/>
          <w:sz w:val="33"/>
          <w:szCs w:val="32"/>
          <w:highlight w:val="none"/>
          <w:lang w:eastAsia="zh-CN"/>
        </w:rPr>
        <w:t>，主要原因是本年增加基础绩效发放。</w:t>
      </w:r>
    </w:p>
    <w:p>
      <w:pPr>
        <w:keepNext w:val="0"/>
        <w:keepLines w:val="0"/>
        <w:pageBreakBefore w:val="0"/>
        <w:widowControl w:val="0"/>
        <w:kinsoku/>
        <w:wordWrap/>
        <w:overflowPunct/>
        <w:topLinePunct w:val="0"/>
        <w:bidi w:val="0"/>
        <w:spacing w:line="590" w:lineRule="exact"/>
        <w:ind w:right="0" w:rightChars="0"/>
        <w:jc w:val="center"/>
        <w:textAlignment w:val="auto"/>
        <w:rPr>
          <w:rFonts w:ascii="Times New Roman" w:hAnsi="Times New Roman" w:eastAsia="仿宋"/>
          <w:color w:val="auto"/>
          <w:sz w:val="33"/>
          <w:szCs w:val="32"/>
          <w:highlight w:val="none"/>
        </w:rPr>
      </w:pPr>
      <w:r>
        <w:rPr>
          <w:rFonts w:hint="eastAsia" w:ascii="Times New Roman" w:hAnsi="Times New Roman" w:eastAsia="仿宋"/>
          <w:b/>
          <w:color w:val="auto"/>
          <w:sz w:val="33"/>
          <w:szCs w:val="32"/>
          <w:highlight w:val="none"/>
          <w:lang w:eastAsia="zh-CN"/>
        </w:rPr>
        <w:pict>
          <v:shape id="_x0000_s1033" o:spid="_x0000_s1033" o:spt="75" type="#_x0000_t75" style="position:absolute;left:0pt;margin-left:-0.2pt;margin-top:249.95pt;height:246.3pt;width:419.4pt;mso-wrap-distance-bottom:0pt;mso-wrap-distance-left:9pt;mso-wrap-distance-right:9pt;mso-wrap-distance-top:0pt;z-index:251664384;mso-width-relative:page;mso-height-relative:page;" o:ole="t" filled="f" o:preferrelative="t" stroked="f" coordsize="21600,21600">
            <v:path/>
            <v:fill on="f" focussize="0,0"/>
            <v:stroke on="f"/>
            <v:imagedata r:id="rId18" o:title=""/>
            <o:lock v:ext="edit" aspectratio="t"/>
            <w10:wrap type="square"/>
          </v:shape>
          <o:OLEObject Type="Embed" ProgID="Excel.Chart.8" ShapeID="_x0000_s1033" DrawAspect="Content" ObjectID="_1468075733" r:id="rId17">
            <o:LockedField>false</o:LockedField>
          </o:OLEObject>
        </w:pict>
      </w:r>
      <w:r>
        <w:rPr>
          <w:rFonts w:hint="eastAsia" w:ascii="Times New Roman" w:hAnsi="Times New Roman" w:eastAsia="仿宋"/>
          <w:color w:val="auto"/>
          <w:sz w:val="33"/>
          <w:szCs w:val="32"/>
          <w:highlight w:val="none"/>
          <w:lang w:eastAsia="zh-CN"/>
        </w:rPr>
        <w:pict>
          <v:shape id="_x0000_s1032" o:spid="_x0000_s1032" o:spt="75" type="#_x0000_t75" style="position:absolute;left:0pt;margin-left:3.3pt;margin-top:4.65pt;height:239.65pt;width:414.45pt;mso-wrap-distance-bottom:0pt;mso-wrap-distance-left:9pt;mso-wrap-distance-right:9pt;mso-wrap-distance-top:0pt;z-index:251663360;mso-width-relative:page;mso-height-relative:page;" o:ole="t" filled="f" o:preferrelative="t" stroked="f" coordsize="21600,21600">
            <v:path/>
            <v:fill on="f" focussize="0,0"/>
            <v:stroke on="f"/>
            <v:imagedata r:id="rId20" o:title=""/>
            <o:lock v:ext="edit" aspectratio="t"/>
            <w10:wrap type="square"/>
          </v:shape>
          <o:OLEObject Type="Embed" ProgID="Excel.Chart.8" ShapeID="_x0000_s1032" DrawAspect="Content" ObjectID="_1468075734" r:id="rId19">
            <o:LockedField>false</o:LockedField>
          </o:OLEObject>
        </w:pict>
      </w:r>
      <w:r>
        <w:rPr>
          <w:rFonts w:hint="eastAsia" w:ascii="Times New Roman" w:hAnsi="Times New Roman" w:eastAsia="仿宋"/>
          <w:color w:val="auto"/>
          <w:sz w:val="33"/>
          <w:szCs w:val="32"/>
          <w:highlight w:val="none"/>
        </w:rPr>
        <w:t>图4：财政拨款收、支决算总计变动情况</w:t>
      </w:r>
    </w:p>
    <w:p>
      <w:pPr>
        <w:keepNext w:val="0"/>
        <w:keepLines w:val="0"/>
        <w:pageBreakBefore w:val="0"/>
        <w:widowControl w:val="0"/>
        <w:kinsoku/>
        <w:wordWrap/>
        <w:overflowPunct/>
        <w:topLinePunct w:val="0"/>
        <w:bidi w:val="0"/>
        <w:spacing w:line="590" w:lineRule="exact"/>
        <w:ind w:left="0" w:leftChars="0" w:right="0" w:rightChars="0" w:firstLine="660" w:firstLineChars="200"/>
        <w:textAlignment w:val="auto"/>
        <w:outlineLvl w:val="1"/>
        <w:rPr>
          <w:rStyle w:val="22"/>
          <w:rFonts w:ascii="Times New Roman" w:hAnsi="Times New Roman" w:eastAsia="黑体"/>
          <w:b w:val="0"/>
          <w:color w:val="auto"/>
          <w:sz w:val="33"/>
          <w:highlight w:val="none"/>
        </w:rPr>
      </w:pPr>
      <w:bookmarkStart w:id="28" w:name="_Toc8496"/>
      <w:bookmarkStart w:id="29" w:name="_Toc15396607"/>
      <w:bookmarkStart w:id="30" w:name="_Toc15377209"/>
      <w:r>
        <w:rPr>
          <w:rFonts w:hint="eastAsia" w:ascii="Times New Roman" w:hAnsi="Times New Roman" w:eastAsia="黑体"/>
          <w:color w:val="auto"/>
          <w:sz w:val="33"/>
          <w:szCs w:val="32"/>
          <w:highlight w:val="none"/>
        </w:rPr>
        <w:t>五、</w:t>
      </w:r>
      <w:r>
        <w:rPr>
          <w:rFonts w:hint="eastAsia" w:ascii="Times New Roman" w:hAnsi="Times New Roman" w:eastAsia="黑体"/>
          <w:b/>
          <w:color w:val="auto"/>
          <w:sz w:val="33"/>
          <w:szCs w:val="32"/>
          <w:highlight w:val="none"/>
        </w:rPr>
        <w:t>一</w:t>
      </w:r>
      <w:r>
        <w:rPr>
          <w:rStyle w:val="22"/>
          <w:rFonts w:hint="eastAsia" w:ascii="Times New Roman" w:hAnsi="Times New Roman" w:eastAsia="黑体"/>
          <w:b w:val="0"/>
          <w:color w:val="auto"/>
          <w:sz w:val="33"/>
          <w:highlight w:val="none"/>
        </w:rPr>
        <w:t>般公共预算财政拨款支出决算情况说明</w:t>
      </w:r>
      <w:bookmarkEnd w:id="28"/>
      <w:bookmarkEnd w:id="29"/>
      <w:bookmarkEnd w:id="30"/>
    </w:p>
    <w:p>
      <w:pPr>
        <w:keepNext w:val="0"/>
        <w:keepLines w:val="0"/>
        <w:pageBreakBefore w:val="0"/>
        <w:widowControl w:val="0"/>
        <w:kinsoku/>
        <w:wordWrap/>
        <w:overflowPunct/>
        <w:topLinePunct w:val="0"/>
        <w:bidi w:val="0"/>
        <w:spacing w:line="590" w:lineRule="exact"/>
        <w:ind w:left="0" w:leftChars="0" w:right="0" w:rightChars="0" w:firstLine="662" w:firstLineChars="200"/>
        <w:textAlignment w:val="auto"/>
        <w:outlineLvl w:val="2"/>
        <w:rPr>
          <w:rFonts w:ascii="Times New Roman" w:hAnsi="Times New Roman" w:eastAsia="仿宋"/>
          <w:b/>
          <w:color w:val="auto"/>
          <w:sz w:val="33"/>
          <w:szCs w:val="32"/>
          <w:highlight w:val="none"/>
        </w:rPr>
      </w:pPr>
      <w:bookmarkStart w:id="31" w:name="_Toc15377210"/>
      <w:bookmarkStart w:id="32" w:name="_Toc31879"/>
      <w:bookmarkStart w:id="33" w:name="_Toc31414"/>
      <w:r>
        <w:rPr>
          <w:rFonts w:hint="eastAsia" w:ascii="Times New Roman" w:hAnsi="Times New Roman" w:eastAsia="仿宋"/>
          <w:b/>
          <w:color w:val="auto"/>
          <w:sz w:val="33"/>
          <w:szCs w:val="32"/>
          <w:highlight w:val="none"/>
        </w:rPr>
        <w:t>（一）一般公共预算财政拨款支出决算总体情况</w:t>
      </w:r>
      <w:bookmarkEnd w:id="31"/>
      <w:bookmarkEnd w:id="32"/>
      <w:bookmarkEnd w:id="33"/>
    </w:p>
    <w:p>
      <w:pPr>
        <w:keepNext w:val="0"/>
        <w:keepLines w:val="0"/>
        <w:pageBreakBefore w:val="0"/>
        <w:widowControl w:val="0"/>
        <w:kinsoku/>
        <w:wordWrap/>
        <w:overflowPunct/>
        <w:topLinePunct w:val="0"/>
        <w:bidi w:val="0"/>
        <w:spacing w:line="590" w:lineRule="exact"/>
        <w:ind w:left="0" w:leftChars="0" w:right="0" w:rightChars="0" w:firstLine="660" w:firstLineChars="200"/>
        <w:textAlignment w:val="auto"/>
        <w:rPr>
          <w:rFonts w:ascii="Times New Roman" w:hAnsi="Times New Roman" w:eastAsia="仿宋"/>
          <w:color w:val="auto"/>
          <w:sz w:val="33"/>
          <w:szCs w:val="32"/>
          <w:highlight w:val="none"/>
        </w:rPr>
      </w:pPr>
      <w:r>
        <w:rPr>
          <w:rFonts w:hint="eastAsia" w:ascii="Times New Roman" w:hAnsi="Times New Roman" w:eastAsia="仿宋"/>
          <w:color w:val="auto"/>
          <w:sz w:val="33"/>
          <w:szCs w:val="32"/>
          <w:highlight w:val="none"/>
          <w:lang w:eastAsia="zh-CN"/>
        </w:rPr>
        <w:pict>
          <v:shape id="_x0000_s1034" o:spid="_x0000_s1034" o:spt="75" type="#_x0000_t75" style="position:absolute;left:0pt;margin-left:6.45pt;margin-top:118.25pt;height:244.4pt;width:402.4pt;mso-wrap-distance-bottom:0pt;mso-wrap-distance-left:9pt;mso-wrap-distance-right:9pt;mso-wrap-distance-top:0pt;z-index:251665408;mso-width-relative:page;mso-height-relative:page;" o:ole="t" filled="f" o:preferrelative="t" stroked="f" coordsize="21600,21600">
            <v:path/>
            <v:fill on="f" focussize="0,0"/>
            <v:stroke on="f"/>
            <v:imagedata r:id="rId22" o:title=""/>
            <o:lock v:ext="edit" aspectratio="t"/>
            <w10:wrap type="square"/>
          </v:shape>
          <o:OLEObject Type="Embed" ProgID="Excel.Chart.8" ShapeID="_x0000_s1034" DrawAspect="Content" ObjectID="_1468075735" r:id="rId21">
            <o:LockedField>false</o:LockedField>
          </o:OLEObject>
        </w:pict>
      </w:r>
      <w:r>
        <w:rPr>
          <w:rFonts w:hint="eastAsia" w:ascii="Times New Roman" w:hAnsi="Times New Roman" w:eastAsia="仿宋"/>
          <w:color w:val="auto"/>
          <w:sz w:val="33"/>
          <w:szCs w:val="32"/>
          <w:highlight w:val="none"/>
          <w:lang w:eastAsia="zh-CN"/>
        </w:rPr>
        <w:t>2023</w:t>
      </w:r>
      <w:r>
        <w:rPr>
          <w:rFonts w:hint="eastAsia" w:ascii="Times New Roman" w:hAnsi="Times New Roman" w:eastAsia="仿宋"/>
          <w:color w:val="auto"/>
          <w:sz w:val="33"/>
          <w:szCs w:val="32"/>
          <w:highlight w:val="none"/>
        </w:rPr>
        <w:t>年</w:t>
      </w:r>
      <w:r>
        <w:rPr>
          <w:rFonts w:hint="eastAsia" w:ascii="Times New Roman" w:hAnsi="Times New Roman" w:eastAsia="仿宋"/>
          <w:color w:val="auto"/>
          <w:sz w:val="33"/>
          <w:szCs w:val="32"/>
          <w:highlight w:val="none"/>
          <w:lang w:eastAsia="zh-CN"/>
        </w:rPr>
        <w:t>度</w:t>
      </w:r>
      <w:r>
        <w:rPr>
          <w:rFonts w:hint="eastAsia" w:ascii="Times New Roman" w:hAnsi="Times New Roman" w:eastAsia="仿宋"/>
          <w:color w:val="auto"/>
          <w:sz w:val="33"/>
          <w:szCs w:val="32"/>
          <w:highlight w:val="none"/>
        </w:rPr>
        <w:t>一般公共预算财政拨款支出2994.36万元，占本年支出合计的98</w:t>
      </w:r>
      <w:r>
        <w:rPr>
          <w:rFonts w:ascii="Times New Roman" w:hAnsi="Times New Roman" w:eastAsia="仿宋"/>
          <w:color w:val="auto"/>
          <w:sz w:val="33"/>
          <w:szCs w:val="32"/>
          <w:highlight w:val="none"/>
        </w:rPr>
        <w:t>%</w:t>
      </w:r>
      <w:r>
        <w:rPr>
          <w:rFonts w:hint="eastAsia" w:ascii="Times New Roman" w:hAnsi="Times New Roman" w:eastAsia="仿宋"/>
          <w:color w:val="auto"/>
          <w:sz w:val="33"/>
          <w:szCs w:val="32"/>
          <w:highlight w:val="none"/>
        </w:rPr>
        <w:t>。与</w:t>
      </w:r>
      <w:r>
        <w:rPr>
          <w:rFonts w:hint="eastAsia" w:ascii="Times New Roman" w:hAnsi="Times New Roman" w:eastAsia="仿宋"/>
          <w:color w:val="auto"/>
          <w:sz w:val="33"/>
          <w:szCs w:val="32"/>
          <w:highlight w:val="none"/>
          <w:lang w:eastAsia="zh-CN"/>
        </w:rPr>
        <w:t>2022</w:t>
      </w:r>
      <w:r>
        <w:rPr>
          <w:rFonts w:hint="eastAsia" w:ascii="Times New Roman" w:hAnsi="Times New Roman" w:eastAsia="仿宋"/>
          <w:color w:val="auto"/>
          <w:sz w:val="33"/>
          <w:szCs w:val="32"/>
          <w:highlight w:val="none"/>
        </w:rPr>
        <w:t>年</w:t>
      </w:r>
      <w:r>
        <w:rPr>
          <w:rFonts w:hint="eastAsia" w:ascii="Times New Roman" w:hAnsi="Times New Roman" w:eastAsia="仿宋"/>
          <w:color w:val="auto"/>
          <w:sz w:val="33"/>
          <w:szCs w:val="32"/>
          <w:highlight w:val="none"/>
          <w:lang w:eastAsia="zh-CN"/>
        </w:rPr>
        <w:t>度</w:t>
      </w:r>
      <w:r>
        <w:rPr>
          <w:rFonts w:hint="eastAsia" w:ascii="Times New Roman" w:hAnsi="Times New Roman" w:eastAsia="仿宋"/>
          <w:color w:val="auto"/>
          <w:sz w:val="33"/>
          <w:szCs w:val="32"/>
          <w:highlight w:val="none"/>
        </w:rPr>
        <w:t>相比，一般公共预算财政拨款</w:t>
      </w:r>
      <w:r>
        <w:rPr>
          <w:rFonts w:hint="eastAsia" w:ascii="Times New Roman" w:hAnsi="Times New Roman" w:eastAsia="仿宋"/>
          <w:color w:val="auto"/>
          <w:sz w:val="33"/>
          <w:szCs w:val="32"/>
          <w:highlight w:val="none"/>
          <w:lang w:eastAsia="zh-CN"/>
        </w:rPr>
        <w:t>支出</w:t>
      </w:r>
      <w:r>
        <w:rPr>
          <w:rFonts w:hint="eastAsia" w:ascii="Times New Roman" w:hAnsi="Times New Roman" w:eastAsia="仿宋"/>
          <w:color w:val="auto"/>
          <w:sz w:val="33"/>
          <w:szCs w:val="32"/>
          <w:highlight w:val="none"/>
        </w:rPr>
        <w:t>增加</w:t>
      </w:r>
      <w:r>
        <w:rPr>
          <w:rFonts w:hint="eastAsia" w:ascii="Times New Roman" w:hAnsi="Times New Roman" w:eastAsia="仿宋"/>
          <w:color w:val="auto"/>
          <w:sz w:val="33"/>
          <w:szCs w:val="32"/>
          <w:highlight w:val="none"/>
          <w:lang w:val="en-US" w:eastAsia="zh-CN"/>
        </w:rPr>
        <w:t>128.08</w:t>
      </w:r>
      <w:r>
        <w:rPr>
          <w:rFonts w:hint="eastAsia" w:ascii="Times New Roman" w:hAnsi="Times New Roman" w:eastAsia="仿宋"/>
          <w:color w:val="auto"/>
          <w:sz w:val="33"/>
          <w:szCs w:val="32"/>
          <w:highlight w:val="none"/>
        </w:rPr>
        <w:t>万元，增长</w:t>
      </w:r>
      <w:r>
        <w:rPr>
          <w:rFonts w:hint="eastAsia" w:ascii="Times New Roman" w:hAnsi="Times New Roman" w:eastAsia="仿宋"/>
          <w:color w:val="auto"/>
          <w:sz w:val="33"/>
          <w:szCs w:val="32"/>
          <w:highlight w:val="none"/>
          <w:lang w:val="en-US" w:eastAsia="zh-CN"/>
        </w:rPr>
        <w:t>4.47</w:t>
      </w:r>
      <w:r>
        <w:rPr>
          <w:rFonts w:ascii="Times New Roman" w:hAnsi="Times New Roman" w:eastAsia="仿宋"/>
          <w:color w:val="auto"/>
          <w:sz w:val="33"/>
          <w:szCs w:val="32"/>
          <w:highlight w:val="none"/>
        </w:rPr>
        <w:t>%</w:t>
      </w:r>
      <w:r>
        <w:rPr>
          <w:rFonts w:hint="eastAsia" w:ascii="Times New Roman" w:hAnsi="Times New Roman" w:eastAsia="仿宋"/>
          <w:color w:val="auto"/>
          <w:sz w:val="33"/>
          <w:szCs w:val="32"/>
          <w:highlight w:val="none"/>
        </w:rPr>
        <w:t>。主要变动原因是</w:t>
      </w:r>
      <w:r>
        <w:rPr>
          <w:rFonts w:hint="default" w:ascii="Times New Roman" w:hAnsi="Times New Roman" w:eastAsia="方正仿宋_GBK" w:cs="Times New Roman"/>
          <w:sz w:val="33"/>
          <w:szCs w:val="33"/>
          <w:lang w:val="en-US" w:eastAsia="zh-CN"/>
        </w:rPr>
        <w:t>本年</w:t>
      </w:r>
      <w:r>
        <w:rPr>
          <w:rFonts w:hint="eastAsia" w:ascii="Times New Roman" w:hAnsi="Times New Roman" w:eastAsia="方正仿宋_GBK" w:cs="Times New Roman"/>
          <w:sz w:val="33"/>
          <w:szCs w:val="33"/>
          <w:lang w:val="en-US" w:eastAsia="zh-CN"/>
        </w:rPr>
        <w:t>增加基础绩效发放。</w:t>
      </w:r>
    </w:p>
    <w:p>
      <w:pPr>
        <w:keepNext w:val="0"/>
        <w:keepLines w:val="0"/>
        <w:pageBreakBefore w:val="0"/>
        <w:widowControl w:val="0"/>
        <w:kinsoku/>
        <w:wordWrap/>
        <w:overflowPunct/>
        <w:topLinePunct w:val="0"/>
        <w:bidi w:val="0"/>
        <w:spacing w:line="590" w:lineRule="exact"/>
        <w:ind w:right="0" w:rightChars="0"/>
        <w:jc w:val="center"/>
        <w:textAlignment w:val="auto"/>
        <w:rPr>
          <w:rFonts w:ascii="Times New Roman" w:hAnsi="Times New Roman" w:eastAsia="仿宋"/>
          <w:color w:val="auto"/>
          <w:sz w:val="33"/>
          <w:szCs w:val="32"/>
          <w:highlight w:val="none"/>
        </w:rPr>
      </w:pPr>
      <w:r>
        <w:rPr>
          <w:rFonts w:hint="eastAsia" w:ascii="Times New Roman" w:hAnsi="Times New Roman" w:eastAsia="仿宋"/>
          <w:color w:val="auto"/>
          <w:sz w:val="33"/>
          <w:szCs w:val="32"/>
          <w:highlight w:val="none"/>
        </w:rPr>
        <w:t>图5：一般公共预算财政拨款支出决算变动情况</w:t>
      </w:r>
    </w:p>
    <w:p>
      <w:pPr>
        <w:keepNext w:val="0"/>
        <w:keepLines w:val="0"/>
        <w:pageBreakBefore w:val="0"/>
        <w:widowControl w:val="0"/>
        <w:kinsoku/>
        <w:wordWrap/>
        <w:overflowPunct/>
        <w:topLinePunct w:val="0"/>
        <w:bidi w:val="0"/>
        <w:spacing w:line="590" w:lineRule="exact"/>
        <w:ind w:left="0" w:leftChars="0" w:right="0" w:rightChars="0" w:firstLine="662" w:firstLineChars="200"/>
        <w:textAlignment w:val="auto"/>
        <w:outlineLvl w:val="2"/>
        <w:rPr>
          <w:rFonts w:ascii="Times New Roman" w:hAnsi="Times New Roman" w:eastAsia="仿宋"/>
          <w:b/>
          <w:color w:val="auto"/>
          <w:sz w:val="33"/>
          <w:szCs w:val="32"/>
          <w:highlight w:val="none"/>
        </w:rPr>
      </w:pPr>
      <w:bookmarkStart w:id="34" w:name="_Toc13452"/>
      <w:bookmarkStart w:id="35" w:name="_Toc23100"/>
      <w:bookmarkStart w:id="36" w:name="_Toc15377211"/>
      <w:r>
        <w:rPr>
          <w:rFonts w:hint="eastAsia" w:ascii="Times New Roman" w:hAnsi="Times New Roman" w:eastAsia="仿宋"/>
          <w:b/>
          <w:color w:val="auto"/>
          <w:sz w:val="33"/>
          <w:szCs w:val="32"/>
          <w:highlight w:val="none"/>
        </w:rPr>
        <w:t>（二）一般公共预算财政拨款支出决算结构情况</w:t>
      </w:r>
      <w:bookmarkEnd w:id="34"/>
      <w:bookmarkEnd w:id="35"/>
      <w:bookmarkEnd w:id="36"/>
    </w:p>
    <w:p>
      <w:pPr>
        <w:keepNext w:val="0"/>
        <w:keepLines w:val="0"/>
        <w:pageBreakBefore w:val="0"/>
        <w:widowControl w:val="0"/>
        <w:kinsoku/>
        <w:wordWrap/>
        <w:overflowPunct/>
        <w:topLinePunct w:val="0"/>
        <w:bidi w:val="0"/>
        <w:spacing w:line="590" w:lineRule="exact"/>
        <w:ind w:left="0" w:leftChars="0" w:right="0" w:rightChars="0" w:firstLine="660" w:firstLineChars="20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仿宋"/>
          <w:color w:val="auto"/>
          <w:sz w:val="33"/>
          <w:szCs w:val="32"/>
          <w:highlight w:val="none"/>
          <w:lang w:eastAsia="zh-CN"/>
        </w:rPr>
        <w:t>2023</w:t>
      </w:r>
      <w:r>
        <w:rPr>
          <w:rFonts w:hint="eastAsia" w:ascii="Times New Roman" w:hAnsi="Times New Roman" w:eastAsia="仿宋"/>
          <w:color w:val="auto"/>
          <w:sz w:val="33"/>
          <w:szCs w:val="32"/>
          <w:highlight w:val="none"/>
        </w:rPr>
        <w:t>年</w:t>
      </w:r>
      <w:r>
        <w:rPr>
          <w:rFonts w:hint="eastAsia" w:ascii="Times New Roman" w:hAnsi="Times New Roman" w:eastAsia="仿宋"/>
          <w:color w:val="auto"/>
          <w:sz w:val="33"/>
          <w:szCs w:val="32"/>
          <w:highlight w:val="none"/>
          <w:lang w:eastAsia="zh-CN"/>
        </w:rPr>
        <w:t>度</w:t>
      </w:r>
      <w:r>
        <w:rPr>
          <w:rFonts w:hint="eastAsia" w:ascii="Times New Roman" w:hAnsi="Times New Roman" w:eastAsia="仿宋"/>
          <w:color w:val="auto"/>
          <w:sz w:val="33"/>
          <w:szCs w:val="32"/>
          <w:highlight w:val="none"/>
        </w:rPr>
        <w:t>一般公共预算财政拨款支出</w:t>
      </w:r>
      <w:r>
        <w:rPr>
          <w:rFonts w:hint="eastAsia" w:ascii="Times New Roman" w:hAnsi="Times New Roman" w:eastAsia="仿宋"/>
          <w:color w:val="auto"/>
          <w:sz w:val="33"/>
          <w:szCs w:val="32"/>
          <w:highlight w:val="none"/>
          <w:lang w:val="en-US" w:eastAsia="zh-CN"/>
        </w:rPr>
        <w:t>2994.36</w:t>
      </w:r>
      <w:r>
        <w:rPr>
          <w:rFonts w:hint="eastAsia" w:ascii="Times New Roman" w:hAnsi="Times New Roman" w:eastAsia="仿宋"/>
          <w:color w:val="auto"/>
          <w:sz w:val="33"/>
          <w:szCs w:val="32"/>
          <w:highlight w:val="none"/>
        </w:rPr>
        <w:t>万元，主要用于以下方面</w:t>
      </w:r>
      <w:r>
        <w:rPr>
          <w:rFonts w:ascii="Times New Roman" w:hAnsi="Times New Roman" w:eastAsia="仿宋"/>
          <w:color w:val="auto"/>
          <w:sz w:val="33"/>
          <w:szCs w:val="32"/>
          <w:highlight w:val="none"/>
        </w:rPr>
        <w:t>:</w:t>
      </w:r>
      <w:r>
        <w:rPr>
          <w:rFonts w:hint="default" w:ascii="Times New Roman" w:hAnsi="Times New Roman" w:eastAsia="方正仿宋_GBK" w:cs="Times New Roman"/>
          <w:sz w:val="33"/>
          <w:szCs w:val="33"/>
          <w:lang w:val="en-US" w:eastAsia="zh-CN"/>
        </w:rPr>
        <w:t>一般公共服务支出</w:t>
      </w:r>
      <w:r>
        <w:rPr>
          <w:rFonts w:hint="eastAsia" w:ascii="Times New Roman" w:hAnsi="Times New Roman" w:eastAsia="方正仿宋_GBK" w:cs="Times New Roman"/>
          <w:sz w:val="33"/>
          <w:szCs w:val="33"/>
          <w:lang w:val="en-US" w:eastAsia="zh-CN"/>
        </w:rPr>
        <w:t>912.89</w:t>
      </w:r>
      <w:r>
        <w:rPr>
          <w:rFonts w:hint="default" w:ascii="Times New Roman" w:hAnsi="Times New Roman" w:eastAsia="方正仿宋_GBK" w:cs="Times New Roman"/>
          <w:sz w:val="33"/>
          <w:szCs w:val="33"/>
          <w:lang w:val="en-US" w:eastAsia="zh-CN"/>
        </w:rPr>
        <w:t>万元，占比</w:t>
      </w:r>
      <w:r>
        <w:rPr>
          <w:rFonts w:hint="eastAsia" w:ascii="Times New Roman" w:hAnsi="Times New Roman" w:eastAsia="方正仿宋_GBK" w:cs="Times New Roman"/>
          <w:sz w:val="33"/>
          <w:szCs w:val="33"/>
          <w:lang w:val="en-US" w:eastAsia="zh-CN"/>
        </w:rPr>
        <w:t>29.88</w:t>
      </w:r>
      <w:r>
        <w:rPr>
          <w:rFonts w:hint="default" w:ascii="Times New Roman" w:hAnsi="Times New Roman" w:eastAsia="方正仿宋_GBK" w:cs="Times New Roman"/>
          <w:sz w:val="33"/>
          <w:szCs w:val="33"/>
          <w:lang w:val="en-US" w:eastAsia="zh-CN"/>
        </w:rPr>
        <w:t>%；国防支出1万元，占比0.0</w:t>
      </w:r>
      <w:r>
        <w:rPr>
          <w:rFonts w:hint="eastAsia" w:ascii="Times New Roman" w:hAnsi="Times New Roman" w:eastAsia="方正仿宋_GBK" w:cs="Times New Roman"/>
          <w:sz w:val="33"/>
          <w:szCs w:val="33"/>
          <w:lang w:val="en-US" w:eastAsia="zh-CN"/>
        </w:rPr>
        <w:t>3</w:t>
      </w:r>
      <w:r>
        <w:rPr>
          <w:rFonts w:hint="default" w:ascii="Times New Roman" w:hAnsi="Times New Roman" w:eastAsia="方正仿宋_GBK" w:cs="Times New Roman"/>
          <w:sz w:val="33"/>
          <w:szCs w:val="33"/>
          <w:lang w:val="en-US" w:eastAsia="zh-CN"/>
        </w:rPr>
        <w:t>%；</w:t>
      </w:r>
      <w:r>
        <w:rPr>
          <w:rFonts w:hint="eastAsia" w:ascii="Times New Roman" w:hAnsi="Times New Roman" w:eastAsia="方正仿宋_GBK" w:cs="Times New Roman"/>
          <w:sz w:val="33"/>
          <w:szCs w:val="33"/>
          <w:lang w:val="en-US" w:eastAsia="zh-CN"/>
        </w:rPr>
        <w:t>公共安全支出2万元，</w:t>
      </w:r>
      <w:r>
        <w:rPr>
          <w:rFonts w:hint="default" w:ascii="Times New Roman" w:hAnsi="Times New Roman" w:eastAsia="方正仿宋_GBK" w:cs="Times New Roman"/>
          <w:sz w:val="33"/>
          <w:szCs w:val="33"/>
          <w:lang w:val="en-US" w:eastAsia="zh-CN"/>
        </w:rPr>
        <w:t>占比0.0</w:t>
      </w:r>
      <w:r>
        <w:rPr>
          <w:rFonts w:hint="eastAsia" w:ascii="Times New Roman" w:hAnsi="Times New Roman" w:eastAsia="方正仿宋_GBK" w:cs="Times New Roman"/>
          <w:sz w:val="33"/>
          <w:szCs w:val="33"/>
          <w:lang w:val="en-US" w:eastAsia="zh-CN"/>
        </w:rPr>
        <w:t>7</w:t>
      </w:r>
      <w:r>
        <w:rPr>
          <w:rFonts w:hint="default" w:ascii="Times New Roman" w:hAnsi="Times New Roman" w:eastAsia="方正仿宋_GBK" w:cs="Times New Roman"/>
          <w:sz w:val="33"/>
          <w:szCs w:val="33"/>
          <w:lang w:val="en-US" w:eastAsia="zh-CN"/>
        </w:rPr>
        <w:t>%；社会保障和就业支出</w:t>
      </w:r>
      <w:r>
        <w:rPr>
          <w:rFonts w:hint="eastAsia" w:ascii="Times New Roman" w:hAnsi="Times New Roman" w:eastAsia="方正仿宋_GBK" w:cs="Times New Roman"/>
          <w:sz w:val="33"/>
          <w:szCs w:val="33"/>
          <w:lang w:val="en-US" w:eastAsia="zh-CN"/>
        </w:rPr>
        <w:t>232.88</w:t>
      </w:r>
      <w:r>
        <w:rPr>
          <w:rFonts w:hint="default" w:ascii="Times New Roman" w:hAnsi="Times New Roman" w:eastAsia="方正仿宋_GBK" w:cs="Times New Roman"/>
          <w:sz w:val="33"/>
          <w:szCs w:val="33"/>
          <w:lang w:val="en-US" w:eastAsia="zh-CN"/>
        </w:rPr>
        <w:t>万元，占比</w:t>
      </w:r>
      <w:r>
        <w:rPr>
          <w:rFonts w:hint="eastAsia" w:ascii="Times New Roman" w:hAnsi="Times New Roman" w:eastAsia="方正仿宋_GBK" w:cs="Times New Roman"/>
          <w:sz w:val="33"/>
          <w:szCs w:val="33"/>
          <w:lang w:val="en-US" w:eastAsia="zh-CN"/>
        </w:rPr>
        <w:t>7.62</w:t>
      </w:r>
      <w:r>
        <w:rPr>
          <w:rFonts w:hint="default" w:ascii="Times New Roman" w:hAnsi="Times New Roman" w:eastAsia="方正仿宋_GBK" w:cs="Times New Roman"/>
          <w:sz w:val="33"/>
          <w:szCs w:val="33"/>
          <w:lang w:val="en-US" w:eastAsia="zh-CN"/>
        </w:rPr>
        <w:t>%；卫生健康支出</w:t>
      </w:r>
      <w:r>
        <w:rPr>
          <w:rFonts w:hint="eastAsia" w:ascii="Times New Roman" w:hAnsi="Times New Roman" w:eastAsia="方正仿宋_GBK" w:cs="Times New Roman"/>
          <w:sz w:val="33"/>
          <w:szCs w:val="33"/>
          <w:lang w:val="en-US" w:eastAsia="zh-CN"/>
        </w:rPr>
        <w:t>56.41</w:t>
      </w:r>
      <w:r>
        <w:rPr>
          <w:rFonts w:hint="default" w:ascii="Times New Roman" w:hAnsi="Times New Roman" w:eastAsia="方正仿宋_GBK" w:cs="Times New Roman"/>
          <w:sz w:val="33"/>
          <w:szCs w:val="33"/>
          <w:lang w:val="en-US" w:eastAsia="zh-CN"/>
        </w:rPr>
        <w:t>万元，占比</w:t>
      </w:r>
      <w:r>
        <w:rPr>
          <w:rFonts w:hint="eastAsia" w:ascii="Times New Roman" w:hAnsi="Times New Roman" w:eastAsia="方正仿宋_GBK" w:cs="Times New Roman"/>
          <w:sz w:val="33"/>
          <w:szCs w:val="33"/>
          <w:lang w:val="en-US" w:eastAsia="zh-CN"/>
        </w:rPr>
        <w:t>1.85</w:t>
      </w:r>
      <w:r>
        <w:rPr>
          <w:rFonts w:hint="default" w:ascii="Times New Roman" w:hAnsi="Times New Roman" w:eastAsia="方正仿宋_GBK" w:cs="Times New Roman"/>
          <w:sz w:val="33"/>
          <w:szCs w:val="33"/>
          <w:lang w:val="en-US" w:eastAsia="zh-CN"/>
        </w:rPr>
        <w:t>%；城乡社区支出</w:t>
      </w:r>
      <w:r>
        <w:rPr>
          <w:rFonts w:hint="eastAsia" w:ascii="Times New Roman" w:hAnsi="Times New Roman" w:eastAsia="方正仿宋_GBK" w:cs="Times New Roman"/>
          <w:sz w:val="33"/>
          <w:szCs w:val="33"/>
          <w:lang w:val="en-US" w:eastAsia="zh-CN"/>
        </w:rPr>
        <w:t>86.92</w:t>
      </w:r>
      <w:r>
        <w:rPr>
          <w:rFonts w:hint="default" w:ascii="Times New Roman" w:hAnsi="Times New Roman" w:eastAsia="方正仿宋_GBK" w:cs="Times New Roman"/>
          <w:sz w:val="33"/>
          <w:szCs w:val="33"/>
          <w:lang w:val="en-US" w:eastAsia="zh-CN"/>
        </w:rPr>
        <w:t>万元，占比</w:t>
      </w:r>
      <w:r>
        <w:rPr>
          <w:rFonts w:hint="eastAsia" w:ascii="Times New Roman" w:hAnsi="Times New Roman" w:eastAsia="方正仿宋_GBK" w:cs="Times New Roman"/>
          <w:sz w:val="33"/>
          <w:szCs w:val="33"/>
          <w:lang w:val="en-US" w:eastAsia="zh-CN"/>
        </w:rPr>
        <w:t>2.84</w:t>
      </w:r>
      <w:r>
        <w:rPr>
          <w:rFonts w:hint="default" w:ascii="Times New Roman" w:hAnsi="Times New Roman" w:eastAsia="方正仿宋_GBK" w:cs="Times New Roman"/>
          <w:sz w:val="33"/>
          <w:szCs w:val="33"/>
          <w:lang w:val="en-US" w:eastAsia="zh-CN"/>
        </w:rPr>
        <w:t>%；农林水支出</w:t>
      </w:r>
      <w:r>
        <w:rPr>
          <w:rFonts w:hint="eastAsia" w:ascii="Times New Roman" w:hAnsi="Times New Roman" w:eastAsia="方正仿宋_GBK" w:cs="Times New Roman"/>
          <w:sz w:val="33"/>
          <w:szCs w:val="33"/>
          <w:lang w:val="en-US" w:eastAsia="zh-CN"/>
        </w:rPr>
        <w:t>1622.81</w:t>
      </w:r>
      <w:r>
        <w:rPr>
          <w:rFonts w:hint="default" w:ascii="Times New Roman" w:hAnsi="Times New Roman" w:eastAsia="方正仿宋_GBK" w:cs="Times New Roman"/>
          <w:sz w:val="33"/>
          <w:szCs w:val="33"/>
          <w:lang w:val="en-US" w:eastAsia="zh-CN"/>
        </w:rPr>
        <w:t>万元，占比</w:t>
      </w:r>
      <w:r>
        <w:rPr>
          <w:rFonts w:hint="eastAsia" w:ascii="Times New Roman" w:hAnsi="Times New Roman" w:eastAsia="方正仿宋_GBK" w:cs="Times New Roman"/>
          <w:sz w:val="33"/>
          <w:szCs w:val="33"/>
          <w:lang w:val="en-US" w:eastAsia="zh-CN"/>
        </w:rPr>
        <w:t>53.11</w:t>
      </w:r>
      <w:r>
        <w:rPr>
          <w:rFonts w:hint="default" w:ascii="Times New Roman" w:hAnsi="Times New Roman" w:eastAsia="方正仿宋_GBK" w:cs="Times New Roman"/>
          <w:sz w:val="33"/>
          <w:szCs w:val="33"/>
          <w:lang w:val="en-US" w:eastAsia="zh-CN"/>
        </w:rPr>
        <w:t>%；灾害防治及应急管理支出</w:t>
      </w:r>
      <w:r>
        <w:rPr>
          <w:rFonts w:hint="eastAsia" w:ascii="Times New Roman" w:hAnsi="Times New Roman" w:eastAsia="方正仿宋_GBK" w:cs="Times New Roman"/>
          <w:sz w:val="33"/>
          <w:szCs w:val="33"/>
          <w:lang w:val="en-US" w:eastAsia="zh-CN"/>
        </w:rPr>
        <w:t>2.5</w:t>
      </w:r>
      <w:r>
        <w:rPr>
          <w:rFonts w:hint="default" w:ascii="Times New Roman" w:hAnsi="Times New Roman" w:eastAsia="方正仿宋_GBK" w:cs="Times New Roman"/>
          <w:sz w:val="33"/>
          <w:szCs w:val="33"/>
          <w:lang w:val="en-US" w:eastAsia="zh-CN"/>
        </w:rPr>
        <w:t>万元，占比0.</w:t>
      </w:r>
      <w:r>
        <w:rPr>
          <w:rFonts w:hint="eastAsia" w:ascii="Times New Roman" w:hAnsi="Times New Roman" w:eastAsia="方正仿宋_GBK" w:cs="Times New Roman"/>
          <w:sz w:val="33"/>
          <w:szCs w:val="33"/>
          <w:lang w:val="en-US" w:eastAsia="zh-CN"/>
        </w:rPr>
        <w:t>08</w:t>
      </w:r>
      <w:r>
        <w:rPr>
          <w:rFonts w:hint="default" w:ascii="Times New Roman" w:hAnsi="Times New Roman" w:eastAsia="方正仿宋_GBK" w:cs="Times New Roman"/>
          <w:sz w:val="33"/>
          <w:szCs w:val="33"/>
          <w:lang w:val="en-US" w:eastAsia="zh-CN"/>
        </w:rPr>
        <w:t>%；住房保障支出</w:t>
      </w:r>
      <w:r>
        <w:rPr>
          <w:rFonts w:hint="eastAsia" w:ascii="Times New Roman" w:hAnsi="Times New Roman" w:eastAsia="方正仿宋_GBK" w:cs="Times New Roman"/>
          <w:sz w:val="33"/>
          <w:szCs w:val="33"/>
          <w:lang w:val="en-US" w:eastAsia="zh-CN"/>
        </w:rPr>
        <w:t>137.95</w:t>
      </w:r>
      <w:r>
        <w:rPr>
          <w:rFonts w:hint="default" w:ascii="Times New Roman" w:hAnsi="Times New Roman" w:eastAsia="方正仿宋_GBK" w:cs="Times New Roman"/>
          <w:sz w:val="33"/>
          <w:szCs w:val="33"/>
          <w:lang w:val="en-US" w:eastAsia="zh-CN"/>
        </w:rPr>
        <w:t>万元，占比</w:t>
      </w:r>
      <w:r>
        <w:rPr>
          <w:rFonts w:hint="eastAsia" w:ascii="Times New Roman" w:hAnsi="Times New Roman" w:eastAsia="方正仿宋_GBK" w:cs="Times New Roman"/>
          <w:sz w:val="33"/>
          <w:szCs w:val="33"/>
          <w:lang w:val="en-US" w:eastAsia="zh-CN"/>
        </w:rPr>
        <w:t>4.52</w:t>
      </w:r>
      <w:r>
        <w:rPr>
          <w:rFonts w:hint="default" w:ascii="Times New Roman" w:hAnsi="Times New Roman" w:eastAsia="方正仿宋_GBK" w:cs="Times New Roman"/>
          <w:sz w:val="33"/>
          <w:szCs w:val="33"/>
          <w:lang w:val="en-US" w:eastAsia="zh-CN"/>
        </w:rPr>
        <w:t>%。</w:t>
      </w:r>
    </w:p>
    <w:p>
      <w:pPr>
        <w:keepNext w:val="0"/>
        <w:keepLines w:val="0"/>
        <w:pageBreakBefore w:val="0"/>
        <w:widowControl w:val="0"/>
        <w:kinsoku/>
        <w:wordWrap/>
        <w:overflowPunct/>
        <w:topLinePunct w:val="0"/>
        <w:bidi w:val="0"/>
        <w:spacing w:line="590" w:lineRule="exact"/>
        <w:ind w:right="0" w:rightChars="0"/>
        <w:jc w:val="center"/>
        <w:textAlignment w:val="auto"/>
        <w:rPr>
          <w:rFonts w:hint="eastAsia" w:ascii="Times New Roman" w:hAnsi="Times New Roman" w:eastAsia="仿宋"/>
          <w:color w:val="auto"/>
          <w:sz w:val="33"/>
          <w:szCs w:val="32"/>
          <w:highlight w:val="none"/>
          <w:lang w:eastAsia="zh-CN"/>
        </w:rPr>
      </w:pPr>
      <w:r>
        <w:rPr>
          <w:rFonts w:hint="eastAsia" w:ascii="Times New Roman" w:hAnsi="Times New Roman" w:eastAsia="仿宋"/>
          <w:color w:val="auto"/>
          <w:sz w:val="33"/>
          <w:szCs w:val="32"/>
          <w:highlight w:val="none"/>
          <w:lang w:eastAsia="zh-CN"/>
        </w:rPr>
        <w:pict>
          <v:shape id="_x0000_s1035" o:spid="_x0000_s1035" o:spt="75" type="#_x0000_t75" style="position:absolute;left:0pt;margin-left:-4.7pt;margin-top:1.6pt;height:291.5pt;width:424.7pt;mso-wrap-distance-bottom:0pt;mso-wrap-distance-left:9pt;mso-wrap-distance-right:9pt;mso-wrap-distance-top:0pt;z-index:251666432;mso-width-relative:page;mso-height-relative:page;" o:ole="t" filled="f" o:preferrelative="t" stroked="f" coordsize="21600,21600">
            <v:path/>
            <v:fill on="f" focussize="0,0"/>
            <v:stroke on="f"/>
            <v:imagedata r:id="rId24" o:title=""/>
            <o:lock v:ext="edit" aspectratio="t"/>
            <w10:wrap type="square"/>
          </v:shape>
          <o:OLEObject Type="Embed" ProgID="Excel.Chart.8" ShapeID="_x0000_s1035" DrawAspect="Content" ObjectID="_1468075736" r:id="rId23">
            <o:LockedField>false</o:LockedField>
          </o:OLEObject>
        </w:pict>
      </w:r>
      <w:r>
        <w:rPr>
          <w:rFonts w:hint="eastAsia" w:ascii="Times New Roman" w:hAnsi="Times New Roman" w:eastAsia="仿宋"/>
          <w:color w:val="auto"/>
          <w:sz w:val="33"/>
          <w:szCs w:val="32"/>
          <w:highlight w:val="none"/>
        </w:rPr>
        <w:t>图6：一般公共预算财政拨款支出决算结构</w:t>
      </w:r>
      <w:r>
        <w:rPr>
          <w:rFonts w:hint="eastAsia" w:ascii="Times New Roman" w:hAnsi="Times New Roman" w:eastAsia="仿宋"/>
          <w:color w:val="auto"/>
          <w:sz w:val="33"/>
          <w:szCs w:val="32"/>
          <w:highlight w:val="none"/>
          <w:lang w:eastAsia="zh-CN"/>
        </w:rPr>
        <w:t>图</w:t>
      </w:r>
    </w:p>
    <w:p>
      <w:pPr>
        <w:keepNext w:val="0"/>
        <w:keepLines w:val="0"/>
        <w:pageBreakBefore w:val="0"/>
        <w:widowControl w:val="0"/>
        <w:kinsoku/>
        <w:wordWrap/>
        <w:overflowPunct/>
        <w:topLinePunct w:val="0"/>
        <w:bidi w:val="0"/>
        <w:spacing w:line="590" w:lineRule="exact"/>
        <w:ind w:left="0" w:leftChars="0" w:right="0" w:rightChars="0" w:firstLine="662" w:firstLineChars="200"/>
        <w:textAlignment w:val="auto"/>
        <w:outlineLvl w:val="2"/>
        <w:rPr>
          <w:rFonts w:ascii="Times New Roman" w:hAnsi="Times New Roman" w:eastAsia="仿宋"/>
          <w:b/>
          <w:color w:val="auto"/>
          <w:sz w:val="33"/>
          <w:szCs w:val="32"/>
          <w:highlight w:val="none"/>
        </w:rPr>
      </w:pPr>
      <w:bookmarkStart w:id="37" w:name="_Toc25820"/>
      <w:bookmarkStart w:id="38" w:name="_Toc15377212"/>
      <w:bookmarkStart w:id="39" w:name="_Toc27414"/>
      <w:r>
        <w:rPr>
          <w:rFonts w:hint="eastAsia" w:ascii="Times New Roman" w:hAnsi="Times New Roman" w:eastAsia="仿宋"/>
          <w:b/>
          <w:color w:val="auto"/>
          <w:sz w:val="33"/>
          <w:szCs w:val="32"/>
          <w:highlight w:val="none"/>
        </w:rPr>
        <w:t>（三）一般公共预算财政拨款支出决算具体情况</w:t>
      </w:r>
      <w:bookmarkEnd w:id="37"/>
      <w:bookmarkEnd w:id="38"/>
      <w:bookmarkEnd w:id="39"/>
    </w:p>
    <w:p>
      <w:pPr>
        <w:keepNext w:val="0"/>
        <w:keepLines w:val="0"/>
        <w:pageBreakBefore w:val="0"/>
        <w:widowControl w:val="0"/>
        <w:kinsoku/>
        <w:wordWrap/>
        <w:overflowPunct/>
        <w:topLinePunct w:val="0"/>
        <w:bidi w:val="0"/>
        <w:spacing w:line="590" w:lineRule="exact"/>
        <w:ind w:left="0" w:leftChars="0" w:right="0" w:rightChars="0" w:firstLine="662" w:firstLineChars="200"/>
        <w:textAlignment w:val="auto"/>
        <w:outlineLvl w:val="2"/>
        <w:rPr>
          <w:rFonts w:ascii="Times New Roman" w:hAnsi="Times New Roman" w:eastAsia="仿宋"/>
          <w:color w:val="auto"/>
          <w:sz w:val="33"/>
          <w:szCs w:val="32"/>
          <w:highlight w:val="none"/>
        </w:rPr>
      </w:pPr>
      <w:bookmarkStart w:id="40" w:name="_Toc13721"/>
      <w:bookmarkStart w:id="41" w:name="_Toc25875"/>
      <w:bookmarkStart w:id="42" w:name="_Toc15377444"/>
      <w:bookmarkStart w:id="43" w:name="_Toc15377213"/>
      <w:bookmarkStart w:id="44" w:name="_Toc15378460"/>
      <w:r>
        <w:rPr>
          <w:rFonts w:hint="eastAsia" w:ascii="Times New Roman" w:hAnsi="Times New Roman" w:eastAsia="仿宋"/>
          <w:b/>
          <w:color w:val="auto"/>
          <w:sz w:val="33"/>
          <w:szCs w:val="32"/>
          <w:highlight w:val="none"/>
          <w:lang w:eastAsia="zh-CN"/>
        </w:rPr>
        <w:t>2023</w:t>
      </w:r>
      <w:r>
        <w:rPr>
          <w:rFonts w:hint="eastAsia" w:ascii="Times New Roman" w:hAnsi="Times New Roman" w:eastAsia="仿宋"/>
          <w:b/>
          <w:color w:val="auto"/>
          <w:sz w:val="33"/>
          <w:szCs w:val="32"/>
          <w:highlight w:val="none"/>
        </w:rPr>
        <w:t>年</w:t>
      </w:r>
      <w:r>
        <w:rPr>
          <w:rFonts w:hint="eastAsia" w:ascii="Times New Roman" w:hAnsi="Times New Roman" w:eastAsia="仿宋"/>
          <w:b/>
          <w:color w:val="auto"/>
          <w:sz w:val="33"/>
          <w:szCs w:val="32"/>
          <w:highlight w:val="none"/>
          <w:lang w:eastAsia="zh-CN"/>
        </w:rPr>
        <w:t>度一</w:t>
      </w:r>
      <w:r>
        <w:rPr>
          <w:rFonts w:hint="eastAsia" w:ascii="Times New Roman" w:hAnsi="Times New Roman" w:eastAsia="仿宋"/>
          <w:b/>
          <w:color w:val="auto"/>
          <w:sz w:val="33"/>
          <w:szCs w:val="32"/>
          <w:highlight w:val="none"/>
        </w:rPr>
        <w:t>般公共预算支出决算数为</w:t>
      </w:r>
      <w:r>
        <w:rPr>
          <w:rFonts w:hint="eastAsia" w:ascii="Times New Roman" w:hAnsi="Times New Roman" w:eastAsia="仿宋"/>
          <w:b/>
          <w:color w:val="auto"/>
          <w:sz w:val="33"/>
          <w:szCs w:val="32"/>
          <w:highlight w:val="none"/>
          <w:lang w:val="en-US" w:eastAsia="zh-CN"/>
        </w:rPr>
        <w:t>2994.36万元</w:t>
      </w:r>
      <w:r>
        <w:rPr>
          <w:rFonts w:hint="eastAsia" w:ascii="Times New Roman" w:hAnsi="Times New Roman" w:eastAsia="仿宋"/>
          <w:color w:val="auto"/>
          <w:sz w:val="33"/>
          <w:szCs w:val="32"/>
          <w:highlight w:val="none"/>
        </w:rPr>
        <w:t>，</w:t>
      </w:r>
      <w:r>
        <w:rPr>
          <w:rStyle w:val="19"/>
          <w:rFonts w:hint="eastAsia" w:ascii="Times New Roman" w:hAnsi="Times New Roman" w:eastAsia="仿宋"/>
          <w:bCs/>
          <w:color w:val="auto"/>
          <w:sz w:val="33"/>
          <w:szCs w:val="32"/>
          <w:highlight w:val="none"/>
        </w:rPr>
        <w:t>完成预算</w:t>
      </w:r>
      <w:r>
        <w:rPr>
          <w:rStyle w:val="19"/>
          <w:rFonts w:hint="eastAsia" w:ascii="Times New Roman" w:hAnsi="Times New Roman" w:eastAsia="仿宋"/>
          <w:bCs/>
          <w:color w:val="auto"/>
          <w:sz w:val="33"/>
          <w:szCs w:val="32"/>
          <w:highlight w:val="none"/>
          <w:lang w:val="en-US" w:eastAsia="zh-CN"/>
        </w:rPr>
        <w:t>100</w:t>
      </w:r>
      <w:r>
        <w:rPr>
          <w:rStyle w:val="19"/>
          <w:rFonts w:ascii="Times New Roman" w:hAnsi="Times New Roman" w:eastAsia="仿宋"/>
          <w:bCs/>
          <w:color w:val="auto"/>
          <w:sz w:val="33"/>
          <w:szCs w:val="32"/>
          <w:highlight w:val="none"/>
        </w:rPr>
        <w:t>%</w:t>
      </w:r>
      <w:r>
        <w:rPr>
          <w:rStyle w:val="19"/>
          <w:rFonts w:hint="eastAsia" w:ascii="Times New Roman" w:hAnsi="Times New Roman" w:eastAsia="仿宋"/>
          <w:bCs/>
          <w:color w:val="auto"/>
          <w:sz w:val="33"/>
          <w:szCs w:val="32"/>
          <w:highlight w:val="none"/>
        </w:rPr>
        <w:t>。其中：</w:t>
      </w:r>
      <w:bookmarkEnd w:id="40"/>
      <w:bookmarkEnd w:id="41"/>
      <w:bookmarkEnd w:id="42"/>
      <w:bookmarkEnd w:id="43"/>
      <w:bookmarkEnd w:id="44"/>
    </w:p>
    <w:p>
      <w:pPr>
        <w:keepNext w:val="0"/>
        <w:keepLines w:val="0"/>
        <w:pageBreakBefore w:val="0"/>
        <w:widowControl w:val="0"/>
        <w:kinsoku/>
        <w:wordWrap/>
        <w:overflowPunct/>
        <w:topLinePunct w:val="0"/>
        <w:bidi w:val="0"/>
        <w:spacing w:line="590" w:lineRule="exact"/>
        <w:ind w:left="0" w:leftChars="0" w:right="0" w:rightChars="0" w:firstLine="662" w:firstLineChars="200"/>
        <w:textAlignment w:val="auto"/>
        <w:rPr>
          <w:rStyle w:val="19"/>
          <w:rFonts w:hint="eastAsia" w:ascii="Times New Roman" w:hAnsi="Times New Roman" w:eastAsia="仿宋"/>
          <w:b w:val="0"/>
          <w:bCs/>
          <w:color w:val="auto"/>
          <w:sz w:val="33"/>
          <w:szCs w:val="32"/>
          <w:highlight w:val="none"/>
        </w:rPr>
      </w:pPr>
      <w:r>
        <w:rPr>
          <w:rStyle w:val="19"/>
          <w:rFonts w:ascii="Times New Roman" w:hAnsi="Times New Roman" w:eastAsia="仿宋"/>
          <w:bCs/>
          <w:color w:val="auto"/>
          <w:sz w:val="33"/>
          <w:szCs w:val="32"/>
          <w:highlight w:val="none"/>
        </w:rPr>
        <w:t>1.</w:t>
      </w:r>
      <w:r>
        <w:rPr>
          <w:rStyle w:val="19"/>
          <w:rFonts w:hint="eastAsia" w:ascii="Times New Roman" w:hAnsi="Times New Roman" w:eastAsia="仿宋"/>
          <w:bCs/>
          <w:color w:val="auto"/>
          <w:sz w:val="33"/>
          <w:szCs w:val="32"/>
          <w:highlight w:val="none"/>
        </w:rPr>
        <w:t>一般公共服务（类）</w:t>
      </w:r>
    </w:p>
    <w:p>
      <w:pPr>
        <w:keepNext w:val="0"/>
        <w:keepLines w:val="0"/>
        <w:pageBreakBefore w:val="0"/>
        <w:widowControl w:val="0"/>
        <w:kinsoku/>
        <w:wordWrap/>
        <w:overflowPunct/>
        <w:topLinePunct w:val="0"/>
        <w:bidi w:val="0"/>
        <w:spacing w:line="590" w:lineRule="exact"/>
        <w:ind w:left="0" w:leftChars="0" w:right="0" w:rightChars="0" w:firstLine="662" w:firstLineChars="200"/>
        <w:textAlignment w:val="auto"/>
        <w:rPr>
          <w:rStyle w:val="19"/>
          <w:rFonts w:hint="eastAsia" w:ascii="Times New Roman" w:hAnsi="Times New Roman" w:eastAsia="仿宋"/>
          <w:bCs/>
          <w:color w:val="auto"/>
          <w:sz w:val="33"/>
          <w:szCs w:val="32"/>
          <w:highlight w:val="none"/>
        </w:rPr>
      </w:pPr>
      <w:r>
        <w:rPr>
          <w:rStyle w:val="19"/>
          <w:rFonts w:hint="eastAsia" w:ascii="Times New Roman" w:hAnsi="Times New Roman" w:eastAsia="仿宋"/>
          <w:bCs/>
          <w:color w:val="auto"/>
          <w:sz w:val="33"/>
          <w:szCs w:val="32"/>
          <w:highlight w:val="none"/>
          <w:lang w:eastAsia="zh-CN"/>
        </w:rPr>
        <w:t>（</w:t>
      </w:r>
      <w:r>
        <w:rPr>
          <w:rStyle w:val="19"/>
          <w:rFonts w:hint="eastAsia" w:ascii="Times New Roman" w:hAnsi="Times New Roman" w:eastAsia="仿宋"/>
          <w:bCs/>
          <w:color w:val="auto"/>
          <w:sz w:val="33"/>
          <w:szCs w:val="32"/>
          <w:highlight w:val="none"/>
          <w:lang w:val="en-US" w:eastAsia="zh-CN"/>
        </w:rPr>
        <w:t>1</w:t>
      </w:r>
      <w:r>
        <w:rPr>
          <w:rStyle w:val="19"/>
          <w:rFonts w:hint="eastAsia" w:ascii="Times New Roman" w:hAnsi="Times New Roman" w:eastAsia="仿宋"/>
          <w:bCs/>
          <w:color w:val="auto"/>
          <w:sz w:val="33"/>
          <w:szCs w:val="32"/>
          <w:highlight w:val="none"/>
          <w:lang w:eastAsia="zh-CN"/>
        </w:rPr>
        <w:t>）</w:t>
      </w:r>
      <w:r>
        <w:rPr>
          <w:rStyle w:val="19"/>
          <w:rFonts w:hint="eastAsia" w:ascii="Times New Roman" w:hAnsi="Times New Roman" w:eastAsia="仿宋"/>
          <w:bCs/>
          <w:color w:val="auto"/>
          <w:sz w:val="33"/>
          <w:szCs w:val="32"/>
          <w:highlight w:val="none"/>
        </w:rPr>
        <w:t>人大事务（款）</w:t>
      </w:r>
    </w:p>
    <w:p>
      <w:pPr>
        <w:keepNext w:val="0"/>
        <w:keepLines w:val="0"/>
        <w:pageBreakBefore w:val="0"/>
        <w:widowControl w:val="0"/>
        <w:kinsoku/>
        <w:wordWrap/>
        <w:overflowPunct/>
        <w:topLinePunct w:val="0"/>
        <w:bidi w:val="0"/>
        <w:spacing w:line="590" w:lineRule="exact"/>
        <w:ind w:left="0" w:leftChars="0" w:right="0" w:rightChars="0" w:firstLine="662" w:firstLineChars="200"/>
        <w:textAlignment w:val="auto"/>
        <w:rPr>
          <w:rFonts w:hint="eastAsia" w:ascii="Times New Roman" w:hAnsi="Times New Roman" w:eastAsia="方正仿宋_GBK" w:cs="Times New Roman"/>
          <w:sz w:val="33"/>
          <w:szCs w:val="33"/>
          <w:lang w:val="en-US" w:eastAsia="zh-CN"/>
        </w:rPr>
      </w:pPr>
      <w:r>
        <w:rPr>
          <w:rStyle w:val="19"/>
          <w:rFonts w:hint="eastAsia" w:ascii="Times New Roman" w:hAnsi="Times New Roman" w:eastAsia="仿宋"/>
          <w:bCs/>
          <w:color w:val="auto"/>
          <w:sz w:val="33"/>
          <w:szCs w:val="32"/>
          <w:highlight w:val="none"/>
        </w:rPr>
        <w:t>行政运行（项）</w:t>
      </w:r>
      <w:r>
        <w:rPr>
          <w:rStyle w:val="19"/>
          <w:rFonts w:ascii="Times New Roman" w:hAnsi="Times New Roman" w:eastAsia="仿宋"/>
          <w:bCs/>
          <w:color w:val="auto"/>
          <w:sz w:val="33"/>
          <w:szCs w:val="32"/>
          <w:highlight w:val="none"/>
        </w:rPr>
        <w:t>:</w:t>
      </w:r>
      <w:r>
        <w:rPr>
          <w:rFonts w:hint="eastAsia" w:ascii="Times New Roman" w:hAnsi="Times New Roman" w:eastAsia="方正仿宋_GBK" w:cs="Times New Roman"/>
          <w:sz w:val="33"/>
          <w:szCs w:val="33"/>
          <w:lang w:val="en-US" w:eastAsia="zh-CN"/>
        </w:rPr>
        <w:t>支出决算为2.2万元，完成预算100%，决算数等于预算数。</w:t>
      </w:r>
    </w:p>
    <w:p>
      <w:pPr>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textAlignment w:val="auto"/>
        <w:rPr>
          <w:rFonts w:hint="eastAsia" w:ascii="Times New Roman" w:hAnsi="Times New Roman" w:eastAsia="方正仿宋_GBK" w:cs="Times New Roman"/>
          <w:sz w:val="33"/>
          <w:szCs w:val="33"/>
          <w:lang w:val="en-US" w:eastAsia="zh-CN"/>
        </w:rPr>
      </w:pPr>
      <w:r>
        <w:rPr>
          <w:rStyle w:val="19"/>
          <w:rFonts w:hint="eastAsia" w:ascii="Times New Roman" w:hAnsi="Times New Roman" w:eastAsia="仿宋"/>
          <w:bCs/>
          <w:color w:val="auto"/>
          <w:sz w:val="33"/>
          <w:szCs w:val="32"/>
          <w:highlight w:val="none"/>
        </w:rPr>
        <w:t>代表工作（项）</w:t>
      </w:r>
      <w:r>
        <w:rPr>
          <w:rStyle w:val="19"/>
          <w:rFonts w:ascii="Times New Roman" w:hAnsi="Times New Roman" w:eastAsia="仿宋"/>
          <w:bCs/>
          <w:color w:val="auto"/>
          <w:sz w:val="33"/>
          <w:szCs w:val="32"/>
          <w:highlight w:val="none"/>
        </w:rPr>
        <w:t>:</w:t>
      </w:r>
      <w:r>
        <w:rPr>
          <w:rFonts w:hint="eastAsia" w:ascii="Times New Roman" w:hAnsi="Times New Roman" w:eastAsia="方正仿宋_GBK" w:cs="Times New Roman"/>
          <w:sz w:val="33"/>
          <w:szCs w:val="33"/>
          <w:lang w:val="en-US" w:eastAsia="zh-CN"/>
        </w:rPr>
        <w:t>支出决算为4.68万元，完成预算100%，决算数等于预算数。</w:t>
      </w:r>
    </w:p>
    <w:p>
      <w:pPr>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textAlignment w:val="auto"/>
        <w:rPr>
          <w:rStyle w:val="19"/>
          <w:rFonts w:hint="default" w:ascii="Times New Roman" w:hAnsi="Times New Roman" w:eastAsia="方正仿宋_GBK" w:cs="Times New Roman"/>
          <w:b/>
          <w:bCs/>
          <w:color w:val="000000"/>
          <w:sz w:val="33"/>
          <w:szCs w:val="32"/>
          <w:lang w:val="en-US" w:eastAsia="zh-CN"/>
        </w:rPr>
      </w:pPr>
      <w:r>
        <w:rPr>
          <w:rStyle w:val="19"/>
          <w:rFonts w:hint="default" w:ascii="Times New Roman" w:hAnsi="Times New Roman" w:eastAsia="仿宋" w:cs="Times New Roman"/>
          <w:bCs/>
          <w:color w:val="auto"/>
          <w:sz w:val="33"/>
          <w:szCs w:val="32"/>
          <w:highlight w:val="none"/>
          <w:lang w:val="en-US" w:eastAsia="zh-CN"/>
        </w:rPr>
        <w:t>（2）</w:t>
      </w:r>
      <w:r>
        <w:rPr>
          <w:rStyle w:val="19"/>
          <w:rFonts w:hint="default" w:ascii="Times New Roman" w:hAnsi="Times New Roman" w:eastAsia="方正仿宋_GBK" w:cs="Times New Roman"/>
          <w:b/>
          <w:bCs/>
          <w:color w:val="000000"/>
          <w:sz w:val="33"/>
          <w:szCs w:val="32"/>
          <w:lang w:val="en-US" w:eastAsia="zh-CN"/>
        </w:rPr>
        <w:t>政府办公厅（室）及相关机构事务</w:t>
      </w:r>
      <w:r>
        <w:rPr>
          <w:rStyle w:val="19"/>
          <w:rFonts w:hint="default" w:ascii="Times New Roman" w:hAnsi="Times New Roman" w:eastAsia="方正仿宋_GBK" w:cs="Times New Roman"/>
          <w:b/>
          <w:bCs/>
          <w:color w:val="000000"/>
          <w:sz w:val="33"/>
          <w:szCs w:val="32"/>
        </w:rPr>
        <w:t>（款）</w:t>
      </w:r>
    </w:p>
    <w:p>
      <w:pPr>
        <w:keepNext w:val="0"/>
        <w:keepLines w:val="0"/>
        <w:pageBreakBefore w:val="0"/>
        <w:widowControl w:val="0"/>
        <w:kinsoku/>
        <w:wordWrap/>
        <w:overflowPunct/>
        <w:topLinePunct w:val="0"/>
        <w:autoSpaceDE/>
        <w:autoSpaceDN/>
        <w:bidi w:val="0"/>
        <w:adjustRightInd/>
        <w:spacing w:line="590" w:lineRule="exact"/>
        <w:ind w:left="0" w:leftChars="0" w:right="0" w:rightChars="0" w:firstLine="662" w:firstLineChars="200"/>
        <w:textAlignment w:val="auto"/>
        <w:rPr>
          <w:rFonts w:hint="default" w:ascii="Times New Roman" w:hAnsi="Times New Roman" w:eastAsia="方正仿宋_GBK" w:cs="Times New Roman"/>
          <w:bCs/>
          <w:color w:val="000000"/>
          <w:kern w:val="0"/>
          <w:sz w:val="33"/>
          <w:szCs w:val="33"/>
          <w:lang w:val="en-US" w:eastAsia="zh-CN" w:bidi="ar-SA"/>
        </w:rPr>
      </w:pPr>
      <w:r>
        <w:rPr>
          <w:rStyle w:val="19"/>
          <w:rFonts w:hint="default" w:ascii="Times New Roman" w:hAnsi="Times New Roman" w:eastAsia="方正仿宋_GBK" w:cs="Times New Roman"/>
          <w:b/>
          <w:bCs/>
          <w:color w:val="000000"/>
          <w:sz w:val="33"/>
          <w:szCs w:val="32"/>
          <w:lang w:val="en-US" w:eastAsia="zh-CN"/>
        </w:rPr>
        <w:t>行政运行</w:t>
      </w:r>
      <w:r>
        <w:rPr>
          <w:rStyle w:val="19"/>
          <w:rFonts w:hint="default" w:ascii="Times New Roman" w:hAnsi="Times New Roman" w:eastAsia="方正仿宋_GBK" w:cs="Times New Roman"/>
          <w:b/>
          <w:bCs/>
          <w:color w:val="000000"/>
          <w:sz w:val="33"/>
          <w:szCs w:val="32"/>
        </w:rPr>
        <w:t>（项）</w:t>
      </w:r>
      <w:r>
        <w:rPr>
          <w:rStyle w:val="19"/>
          <w:rFonts w:hint="eastAsia" w:ascii="Times New Roman" w:hAnsi="Times New Roman" w:eastAsia="方正仿宋_GBK" w:cs="Times New Roman"/>
          <w:b/>
          <w:bCs/>
          <w:color w:val="000000"/>
          <w:sz w:val="33"/>
          <w:szCs w:val="32"/>
          <w:lang w:eastAsia="zh-CN"/>
        </w:rPr>
        <w:t>：</w:t>
      </w:r>
      <w:r>
        <w:rPr>
          <w:rFonts w:hint="default" w:ascii="Times New Roman" w:hAnsi="Times New Roman" w:eastAsia="方正仿宋_GBK" w:cs="Times New Roman"/>
          <w:sz w:val="33"/>
          <w:szCs w:val="33"/>
          <w:lang w:val="en-US" w:eastAsia="zh-CN"/>
        </w:rPr>
        <w:t>支出决算数为</w:t>
      </w:r>
      <w:r>
        <w:rPr>
          <w:rFonts w:hint="eastAsia" w:ascii="Times New Roman" w:hAnsi="Times New Roman" w:eastAsia="方正仿宋_GBK" w:cs="Times New Roman"/>
          <w:sz w:val="33"/>
          <w:szCs w:val="33"/>
          <w:lang w:val="en-US" w:eastAsia="zh-CN"/>
        </w:rPr>
        <w:t>514.88</w:t>
      </w:r>
      <w:r>
        <w:rPr>
          <w:rFonts w:hint="default" w:ascii="Times New Roman" w:hAnsi="Times New Roman" w:eastAsia="方正仿宋_GBK" w:cs="Times New Roman"/>
          <w:sz w:val="33"/>
          <w:szCs w:val="33"/>
          <w:lang w:val="en-US" w:eastAsia="zh-CN"/>
        </w:rPr>
        <w:t>万元，完成预算100%，决算数等于预算数。</w:t>
      </w:r>
    </w:p>
    <w:p>
      <w:pPr>
        <w:keepNext w:val="0"/>
        <w:keepLines w:val="0"/>
        <w:pageBreakBefore w:val="0"/>
        <w:widowControl w:val="0"/>
        <w:kinsoku/>
        <w:wordWrap/>
        <w:overflowPunct/>
        <w:topLinePunct w:val="0"/>
        <w:autoSpaceDE/>
        <w:autoSpaceDN/>
        <w:bidi w:val="0"/>
        <w:adjustRightInd/>
        <w:spacing w:line="590" w:lineRule="exact"/>
        <w:ind w:left="0" w:leftChars="0" w:right="0" w:rightChars="0" w:firstLine="662" w:firstLineChars="200"/>
        <w:textAlignment w:val="auto"/>
        <w:rPr>
          <w:rStyle w:val="19"/>
          <w:rFonts w:hint="default" w:ascii="Times New Roman" w:hAnsi="Times New Roman" w:eastAsia="方正仿宋_GBK" w:cs="Times New Roman"/>
          <w:b/>
          <w:bCs/>
          <w:color w:val="000000"/>
          <w:sz w:val="33"/>
          <w:szCs w:val="32"/>
          <w:lang w:val="en-US" w:eastAsia="zh-CN"/>
        </w:rPr>
      </w:pPr>
      <w:r>
        <w:rPr>
          <w:rStyle w:val="19"/>
          <w:rFonts w:hint="eastAsia" w:ascii="Times New Roman" w:hAnsi="Times New Roman" w:eastAsia="方正仿宋_GBK" w:cs="Times New Roman"/>
          <w:b/>
          <w:bCs/>
          <w:color w:val="000000"/>
          <w:sz w:val="33"/>
          <w:szCs w:val="32"/>
          <w:lang w:val="en-US" w:eastAsia="zh-CN"/>
        </w:rPr>
        <w:t>事业运行</w:t>
      </w:r>
      <w:r>
        <w:rPr>
          <w:rStyle w:val="19"/>
          <w:rFonts w:hint="default" w:ascii="Times New Roman" w:hAnsi="Times New Roman" w:eastAsia="方正仿宋_GBK" w:cs="Times New Roman"/>
          <w:b/>
          <w:bCs/>
          <w:color w:val="000000"/>
          <w:sz w:val="33"/>
          <w:szCs w:val="32"/>
        </w:rPr>
        <w:t>（项）</w:t>
      </w:r>
      <w:r>
        <w:rPr>
          <w:rStyle w:val="19"/>
          <w:rFonts w:hint="eastAsia" w:ascii="Times New Roman" w:hAnsi="Times New Roman" w:eastAsia="方正仿宋_GBK" w:cs="Times New Roman"/>
          <w:b/>
          <w:bCs/>
          <w:color w:val="000000"/>
          <w:sz w:val="33"/>
          <w:szCs w:val="32"/>
          <w:lang w:eastAsia="zh-CN"/>
        </w:rPr>
        <w:t>：</w:t>
      </w:r>
      <w:r>
        <w:rPr>
          <w:rFonts w:hint="default" w:ascii="Times New Roman" w:hAnsi="Times New Roman" w:eastAsia="方正仿宋_GBK" w:cs="Times New Roman"/>
          <w:bCs/>
          <w:color w:val="000000"/>
          <w:kern w:val="0"/>
          <w:sz w:val="33"/>
          <w:szCs w:val="33"/>
          <w:lang w:val="en-US" w:eastAsia="zh-CN" w:bidi="ar-SA"/>
        </w:rPr>
        <w:t>支出决算数为</w:t>
      </w:r>
      <w:r>
        <w:rPr>
          <w:rFonts w:hint="eastAsia" w:ascii="Times New Roman" w:hAnsi="Times New Roman" w:eastAsia="方正仿宋_GBK" w:cs="Times New Roman"/>
          <w:bCs/>
          <w:color w:val="000000"/>
          <w:kern w:val="0"/>
          <w:sz w:val="33"/>
          <w:szCs w:val="33"/>
          <w:lang w:val="en-US" w:eastAsia="zh-CN" w:bidi="ar-SA"/>
        </w:rPr>
        <w:t>385.13</w:t>
      </w:r>
      <w:r>
        <w:rPr>
          <w:rFonts w:hint="default" w:ascii="Times New Roman" w:hAnsi="Times New Roman" w:eastAsia="方正仿宋_GBK" w:cs="Times New Roman"/>
          <w:bCs/>
          <w:color w:val="000000"/>
          <w:kern w:val="0"/>
          <w:sz w:val="33"/>
          <w:szCs w:val="33"/>
          <w:lang w:val="en-US" w:eastAsia="zh-CN" w:bidi="ar-SA"/>
        </w:rPr>
        <w:t>万元，完成预算100%，决算数等于预算数。</w:t>
      </w:r>
    </w:p>
    <w:p>
      <w:pPr>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textAlignment w:val="auto"/>
        <w:rPr>
          <w:rStyle w:val="19"/>
          <w:rFonts w:hint="default" w:ascii="Times New Roman" w:hAnsi="Times New Roman" w:eastAsia="方正仿宋_GBK" w:cs="Times New Roman"/>
          <w:b/>
          <w:bCs/>
          <w:color w:val="000000"/>
          <w:sz w:val="33"/>
          <w:szCs w:val="32"/>
          <w:lang w:val="en-US" w:eastAsia="zh-CN"/>
        </w:rPr>
      </w:pPr>
      <w:r>
        <w:rPr>
          <w:rStyle w:val="19"/>
          <w:rFonts w:hint="default" w:ascii="Times New Roman" w:hAnsi="Times New Roman" w:eastAsia="方正仿宋_GBK" w:cs="Times New Roman"/>
          <w:b/>
          <w:bCs/>
          <w:color w:val="000000"/>
          <w:sz w:val="33"/>
          <w:szCs w:val="32"/>
          <w:lang w:val="en-US" w:eastAsia="zh-CN"/>
        </w:rPr>
        <w:t>（3）纪检监察事务</w:t>
      </w:r>
      <w:r>
        <w:rPr>
          <w:rStyle w:val="19"/>
          <w:rFonts w:hint="default" w:ascii="Times New Roman" w:hAnsi="Times New Roman" w:eastAsia="方正仿宋_GBK" w:cs="Times New Roman"/>
          <w:b/>
          <w:bCs/>
          <w:color w:val="000000"/>
          <w:sz w:val="33"/>
          <w:szCs w:val="32"/>
        </w:rPr>
        <w:t>（款）</w:t>
      </w:r>
    </w:p>
    <w:p>
      <w:pPr>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textAlignment w:val="auto"/>
        <w:rPr>
          <w:rFonts w:hint="default" w:ascii="Times New Roman" w:hAnsi="Times New Roman" w:cs="Times New Roman"/>
          <w:sz w:val="33"/>
          <w:lang w:val="en-US" w:eastAsia="zh-CN"/>
        </w:rPr>
      </w:pPr>
      <w:r>
        <w:rPr>
          <w:rStyle w:val="19"/>
          <w:rFonts w:hint="default" w:ascii="Times New Roman" w:hAnsi="Times New Roman" w:eastAsia="方正仿宋_GBK" w:cs="Times New Roman"/>
          <w:bCs/>
          <w:color w:val="000000"/>
          <w:kern w:val="2"/>
          <w:sz w:val="33"/>
          <w:szCs w:val="32"/>
          <w:lang w:val="en-US" w:eastAsia="zh-CN" w:bidi="ar-SA"/>
        </w:rPr>
        <w:t>一般行政管理事务</w:t>
      </w:r>
      <w:r>
        <w:rPr>
          <w:rStyle w:val="19"/>
          <w:rFonts w:hint="default" w:ascii="Times New Roman" w:hAnsi="Times New Roman" w:eastAsia="方正仿宋_GBK" w:cs="Times New Roman"/>
          <w:b/>
          <w:bCs/>
          <w:color w:val="000000"/>
          <w:sz w:val="33"/>
          <w:szCs w:val="32"/>
        </w:rPr>
        <w:t>（项）</w:t>
      </w:r>
      <w:r>
        <w:rPr>
          <w:rStyle w:val="19"/>
          <w:rFonts w:hint="default" w:ascii="Times New Roman" w:hAnsi="Times New Roman" w:eastAsia="方正仿宋_GBK" w:cs="Times New Roman"/>
          <w:bCs/>
          <w:color w:val="000000"/>
          <w:kern w:val="2"/>
          <w:sz w:val="33"/>
          <w:szCs w:val="32"/>
          <w:lang w:val="en-US" w:eastAsia="zh-CN" w:bidi="ar-SA"/>
        </w:rPr>
        <w:t>:</w:t>
      </w:r>
      <w:r>
        <w:rPr>
          <w:rFonts w:hint="default" w:ascii="Times New Roman" w:hAnsi="Times New Roman" w:eastAsia="方正仿宋_GBK" w:cs="Times New Roman"/>
          <w:bCs/>
          <w:color w:val="000000"/>
          <w:kern w:val="0"/>
          <w:sz w:val="33"/>
          <w:szCs w:val="33"/>
          <w:lang w:val="en-US" w:eastAsia="zh-CN" w:bidi="ar-SA"/>
        </w:rPr>
        <w:t>支出决算数为</w:t>
      </w:r>
      <w:r>
        <w:rPr>
          <w:rFonts w:hint="eastAsia" w:ascii="Times New Roman" w:hAnsi="Times New Roman" w:eastAsia="方正仿宋_GBK" w:cs="Times New Roman"/>
          <w:bCs/>
          <w:color w:val="000000"/>
          <w:kern w:val="0"/>
          <w:sz w:val="33"/>
          <w:szCs w:val="33"/>
          <w:lang w:val="en-US" w:eastAsia="zh-CN" w:bidi="ar-SA"/>
        </w:rPr>
        <w:t>5</w:t>
      </w:r>
      <w:r>
        <w:rPr>
          <w:rFonts w:hint="default" w:ascii="Times New Roman" w:hAnsi="Times New Roman" w:eastAsia="方正仿宋_GBK" w:cs="Times New Roman"/>
          <w:bCs/>
          <w:color w:val="000000"/>
          <w:kern w:val="0"/>
          <w:sz w:val="33"/>
          <w:szCs w:val="33"/>
          <w:lang w:val="en-US" w:eastAsia="zh-CN" w:bidi="ar-SA"/>
        </w:rPr>
        <w:t>万元，完成预算100%，决算数等于预算数。</w:t>
      </w:r>
    </w:p>
    <w:p>
      <w:pPr>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textAlignment w:val="auto"/>
        <w:rPr>
          <w:rStyle w:val="19"/>
          <w:rFonts w:hint="default" w:ascii="Times New Roman" w:hAnsi="Times New Roman" w:eastAsia="方正仿宋_GBK" w:cs="Times New Roman"/>
          <w:b/>
          <w:bCs/>
          <w:color w:val="000000"/>
          <w:sz w:val="33"/>
          <w:szCs w:val="32"/>
          <w:lang w:val="en-US" w:eastAsia="zh-CN"/>
        </w:rPr>
      </w:pPr>
      <w:r>
        <w:rPr>
          <w:rStyle w:val="19"/>
          <w:rFonts w:hint="default" w:ascii="Times New Roman" w:hAnsi="Times New Roman" w:eastAsia="方正仿宋_GBK" w:cs="Times New Roman"/>
          <w:b/>
          <w:bCs/>
          <w:color w:val="000000"/>
          <w:sz w:val="33"/>
          <w:szCs w:val="32"/>
          <w:lang w:val="en-US" w:eastAsia="zh-CN"/>
        </w:rPr>
        <w:t>（4）党委办公厅（室）及相关机构事务（款）</w:t>
      </w:r>
    </w:p>
    <w:p>
      <w:pPr>
        <w:pStyle w:val="29"/>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jc w:val="both"/>
        <w:textAlignment w:val="auto"/>
        <w:rPr>
          <w:rStyle w:val="19"/>
          <w:rFonts w:hint="default" w:ascii="Times New Roman" w:hAnsi="Times New Roman" w:eastAsia="仿宋" w:cs="Times New Roman"/>
          <w:bCs/>
          <w:color w:val="auto"/>
          <w:sz w:val="33"/>
          <w:szCs w:val="32"/>
          <w:highlight w:val="none"/>
          <w:lang w:val="en-US" w:eastAsia="zh-CN"/>
        </w:rPr>
      </w:pPr>
      <w:r>
        <w:rPr>
          <w:rStyle w:val="19"/>
          <w:rFonts w:hint="default" w:ascii="Times New Roman" w:hAnsi="Times New Roman" w:eastAsia="方正仿宋_GBK" w:cs="Times New Roman"/>
          <w:bCs/>
          <w:color w:val="000000"/>
          <w:kern w:val="2"/>
          <w:sz w:val="33"/>
          <w:szCs w:val="32"/>
          <w:lang w:val="en-US" w:eastAsia="zh-CN" w:bidi="ar-SA"/>
        </w:rPr>
        <w:t>一般行政管理事务（项）</w:t>
      </w:r>
      <w:r>
        <w:rPr>
          <w:rStyle w:val="19"/>
          <w:rFonts w:hint="default" w:ascii="Times New Roman" w:hAnsi="Times New Roman" w:eastAsia="仿宋" w:cs="Times New Roman"/>
          <w:bCs/>
          <w:color w:val="auto"/>
          <w:sz w:val="33"/>
          <w:szCs w:val="32"/>
          <w:highlight w:val="none"/>
          <w:lang w:val="en-US" w:eastAsia="zh-CN"/>
        </w:rPr>
        <w:t>:</w:t>
      </w:r>
      <w:r>
        <w:rPr>
          <w:rFonts w:hint="default" w:ascii="Times New Roman" w:hAnsi="Times New Roman" w:eastAsia="方正仿宋_GBK" w:cs="Times New Roman"/>
          <w:bCs/>
          <w:color w:val="000000"/>
          <w:kern w:val="0"/>
          <w:sz w:val="33"/>
          <w:szCs w:val="33"/>
          <w:lang w:val="en-US" w:eastAsia="zh-CN" w:bidi="ar-SA"/>
        </w:rPr>
        <w:t>支出决算数为</w:t>
      </w:r>
      <w:r>
        <w:rPr>
          <w:rFonts w:hint="eastAsia" w:ascii="Times New Roman" w:hAnsi="Times New Roman" w:eastAsia="方正仿宋_GBK" w:cs="Times New Roman"/>
          <w:bCs/>
          <w:color w:val="000000"/>
          <w:kern w:val="0"/>
          <w:sz w:val="33"/>
          <w:szCs w:val="33"/>
          <w:lang w:val="en-US" w:eastAsia="zh-CN" w:bidi="ar-SA"/>
        </w:rPr>
        <w:t>1</w:t>
      </w:r>
      <w:r>
        <w:rPr>
          <w:rFonts w:hint="default" w:ascii="Times New Roman" w:hAnsi="Times New Roman" w:eastAsia="方正仿宋_GBK" w:cs="Times New Roman"/>
          <w:bCs/>
          <w:color w:val="000000"/>
          <w:kern w:val="0"/>
          <w:sz w:val="33"/>
          <w:szCs w:val="33"/>
          <w:lang w:val="en-US" w:eastAsia="zh-CN" w:bidi="ar-SA"/>
        </w:rPr>
        <w:t>万元，完成预算100%，决算数等于预算数。</w:t>
      </w:r>
    </w:p>
    <w:p>
      <w:pPr>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textAlignment w:val="auto"/>
        <w:rPr>
          <w:rFonts w:hint="default" w:ascii="Times New Roman" w:hAnsi="Times New Roman" w:eastAsia="方正仿宋_GBK" w:cs="Times New Roman"/>
          <w:b/>
          <w:color w:val="auto"/>
          <w:sz w:val="33"/>
          <w:szCs w:val="32"/>
          <w:highlight w:val="none"/>
        </w:rPr>
      </w:pPr>
      <w:r>
        <w:rPr>
          <w:rStyle w:val="19"/>
          <w:rFonts w:hint="default" w:ascii="Times New Roman" w:hAnsi="Times New Roman" w:eastAsia="方正仿宋_GBK" w:cs="Times New Roman"/>
          <w:bCs/>
          <w:color w:val="000000"/>
          <w:kern w:val="2"/>
          <w:sz w:val="33"/>
          <w:szCs w:val="32"/>
          <w:lang w:val="en-US" w:eastAsia="zh-CN" w:bidi="ar-SA"/>
        </w:rPr>
        <w:t>2.国防</w:t>
      </w:r>
      <w:r>
        <w:rPr>
          <w:rStyle w:val="19"/>
          <w:rFonts w:hint="eastAsia" w:ascii="Times New Roman" w:hAnsi="Times New Roman" w:eastAsia="方正仿宋_GBK" w:cs="Times New Roman"/>
          <w:bCs/>
          <w:color w:val="000000"/>
          <w:kern w:val="2"/>
          <w:sz w:val="33"/>
          <w:szCs w:val="32"/>
          <w:lang w:val="en-US" w:eastAsia="zh-CN" w:bidi="ar-SA"/>
        </w:rPr>
        <w:t>支出</w:t>
      </w:r>
      <w:r>
        <w:rPr>
          <w:rStyle w:val="19"/>
          <w:rFonts w:hint="default" w:ascii="Times New Roman" w:hAnsi="Times New Roman" w:eastAsia="方正仿宋_GBK" w:cs="Times New Roman"/>
          <w:bCs/>
          <w:color w:val="000000"/>
          <w:kern w:val="2"/>
          <w:sz w:val="33"/>
          <w:szCs w:val="32"/>
          <w:lang w:val="en-US" w:eastAsia="zh-CN" w:bidi="ar-SA"/>
        </w:rPr>
        <w:t>（类）</w:t>
      </w:r>
      <w:r>
        <w:rPr>
          <w:rStyle w:val="19"/>
          <w:rFonts w:hint="default" w:ascii="Times New Roman" w:hAnsi="Times New Roman" w:eastAsia="方正仿宋_GBK" w:cs="Times New Roman"/>
          <w:b/>
          <w:bCs/>
          <w:color w:val="000000"/>
          <w:kern w:val="2"/>
          <w:sz w:val="33"/>
          <w:szCs w:val="32"/>
          <w:lang w:val="en-US" w:eastAsia="zh-CN" w:bidi="ar-SA"/>
        </w:rPr>
        <w:t>国防动员（款）</w:t>
      </w:r>
      <w:r>
        <w:rPr>
          <w:rStyle w:val="19"/>
          <w:rFonts w:hint="default" w:ascii="Times New Roman" w:hAnsi="Times New Roman" w:eastAsia="方正仿宋_GBK" w:cs="Times New Roman"/>
          <w:bCs/>
          <w:color w:val="000000"/>
          <w:kern w:val="2"/>
          <w:sz w:val="33"/>
          <w:szCs w:val="32"/>
          <w:lang w:val="en-US" w:eastAsia="zh-CN" w:bidi="ar-SA"/>
        </w:rPr>
        <w:t>兵役征集(项)</w:t>
      </w:r>
      <w:r>
        <w:rPr>
          <w:rStyle w:val="19"/>
          <w:rFonts w:hint="default" w:ascii="Times New Roman" w:hAnsi="Times New Roman" w:eastAsia="仿宋" w:cs="Times New Roman"/>
          <w:bCs/>
          <w:color w:val="auto"/>
          <w:sz w:val="33"/>
          <w:szCs w:val="32"/>
          <w:highlight w:val="none"/>
          <w:lang w:val="en-US" w:eastAsia="zh-CN"/>
        </w:rPr>
        <w:t>:</w:t>
      </w:r>
      <w:r>
        <w:rPr>
          <w:rStyle w:val="19"/>
          <w:rFonts w:hint="default" w:ascii="Times New Roman" w:hAnsi="Times New Roman" w:eastAsia="方正仿宋_GBK" w:cs="Times New Roman"/>
          <w:b w:val="0"/>
          <w:bCs/>
          <w:color w:val="auto"/>
          <w:sz w:val="33"/>
          <w:szCs w:val="32"/>
          <w:highlight w:val="none"/>
        </w:rPr>
        <w:t>支出决算为</w:t>
      </w:r>
      <w:r>
        <w:rPr>
          <w:rStyle w:val="19"/>
          <w:rFonts w:hint="default" w:ascii="Times New Roman" w:hAnsi="Times New Roman" w:eastAsia="方正仿宋_GBK" w:cs="Times New Roman"/>
          <w:b w:val="0"/>
          <w:bCs/>
          <w:color w:val="auto"/>
          <w:sz w:val="33"/>
          <w:szCs w:val="32"/>
          <w:highlight w:val="none"/>
          <w:lang w:val="en-US" w:eastAsia="zh-CN"/>
        </w:rPr>
        <w:t>1</w:t>
      </w:r>
      <w:r>
        <w:rPr>
          <w:rStyle w:val="19"/>
          <w:rFonts w:hint="default" w:ascii="Times New Roman" w:hAnsi="Times New Roman" w:eastAsia="方正仿宋_GBK" w:cs="Times New Roman"/>
          <w:b w:val="0"/>
          <w:bCs/>
          <w:color w:val="auto"/>
          <w:sz w:val="33"/>
          <w:szCs w:val="32"/>
          <w:highlight w:val="none"/>
        </w:rPr>
        <w:t>万元，完成预算</w:t>
      </w:r>
      <w:r>
        <w:rPr>
          <w:rStyle w:val="19"/>
          <w:rFonts w:hint="default" w:ascii="Times New Roman" w:hAnsi="Times New Roman" w:eastAsia="方正仿宋_GBK" w:cs="Times New Roman"/>
          <w:b w:val="0"/>
          <w:bCs/>
          <w:color w:val="auto"/>
          <w:sz w:val="33"/>
          <w:szCs w:val="32"/>
          <w:highlight w:val="none"/>
          <w:lang w:val="en-US" w:eastAsia="zh-CN"/>
        </w:rPr>
        <w:t>100</w:t>
      </w:r>
      <w:r>
        <w:rPr>
          <w:rStyle w:val="19"/>
          <w:rFonts w:hint="default" w:ascii="Times New Roman" w:hAnsi="Times New Roman" w:eastAsia="方正仿宋_GBK" w:cs="Times New Roman"/>
          <w:b w:val="0"/>
          <w:bCs/>
          <w:color w:val="auto"/>
          <w:sz w:val="33"/>
          <w:szCs w:val="32"/>
          <w:highlight w:val="none"/>
        </w:rPr>
        <w:t>%，决算数等于预算数。</w:t>
      </w:r>
    </w:p>
    <w:p>
      <w:pPr>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textAlignment w:val="auto"/>
        <w:rPr>
          <w:rFonts w:hint="default" w:ascii="Times New Roman" w:hAnsi="Times New Roman" w:eastAsia="方正仿宋_GBK" w:cs="Times New Roman"/>
          <w:b/>
          <w:color w:val="auto"/>
          <w:sz w:val="33"/>
          <w:szCs w:val="32"/>
          <w:highlight w:val="none"/>
        </w:rPr>
      </w:pPr>
      <w:r>
        <w:rPr>
          <w:rStyle w:val="19"/>
          <w:rFonts w:hint="eastAsia" w:ascii="Times New Roman" w:hAnsi="Times New Roman" w:eastAsia="方正仿宋_GBK" w:cs="Times New Roman"/>
          <w:bCs/>
          <w:color w:val="000000"/>
          <w:kern w:val="2"/>
          <w:sz w:val="33"/>
          <w:szCs w:val="32"/>
          <w:lang w:val="en-US" w:eastAsia="zh-CN" w:bidi="ar-SA"/>
        </w:rPr>
        <w:t>3.</w:t>
      </w:r>
      <w:r>
        <w:rPr>
          <w:rStyle w:val="19"/>
          <w:rFonts w:hint="eastAsia" w:ascii="Times New Roman" w:hAnsi="Times New Roman" w:eastAsia="方正仿宋_GBK" w:cs="Times New Roman"/>
          <w:b/>
          <w:bCs/>
          <w:color w:val="000000"/>
          <w:kern w:val="2"/>
          <w:sz w:val="33"/>
          <w:szCs w:val="32"/>
          <w:lang w:val="en-US" w:eastAsia="zh-CN" w:bidi="ar-SA"/>
        </w:rPr>
        <w:t>公共安全支出</w:t>
      </w:r>
      <w:r>
        <w:rPr>
          <w:rStyle w:val="19"/>
          <w:rFonts w:hint="default" w:ascii="Times New Roman" w:hAnsi="Times New Roman" w:eastAsia="方正仿宋_GBK" w:cs="Times New Roman"/>
          <w:b/>
          <w:bCs/>
          <w:color w:val="000000"/>
          <w:kern w:val="2"/>
          <w:sz w:val="33"/>
          <w:szCs w:val="32"/>
          <w:lang w:val="en-US" w:eastAsia="zh-CN" w:bidi="ar-SA"/>
        </w:rPr>
        <w:t>（类）</w:t>
      </w:r>
      <w:r>
        <w:rPr>
          <w:rStyle w:val="19"/>
          <w:rFonts w:hint="eastAsia" w:ascii="Times New Roman" w:hAnsi="Times New Roman" w:eastAsia="方正仿宋_GBK"/>
          <w:b/>
          <w:bCs/>
          <w:color w:val="auto"/>
          <w:sz w:val="33"/>
          <w:szCs w:val="32"/>
          <w:highlight w:val="none"/>
          <w:lang w:eastAsia="zh-CN"/>
        </w:rPr>
        <w:t>公安</w:t>
      </w:r>
      <w:r>
        <w:rPr>
          <w:rStyle w:val="19"/>
          <w:rFonts w:hint="eastAsia" w:ascii="Times New Roman" w:hAnsi="Times New Roman" w:eastAsia="方正仿宋_GBK"/>
          <w:b/>
          <w:bCs/>
          <w:color w:val="auto"/>
          <w:sz w:val="33"/>
          <w:szCs w:val="32"/>
          <w:highlight w:val="none"/>
        </w:rPr>
        <w:t>（款）</w:t>
      </w:r>
      <w:r>
        <w:rPr>
          <w:rStyle w:val="19"/>
          <w:rFonts w:hint="eastAsia" w:ascii="Times New Roman" w:hAnsi="Times New Roman" w:eastAsia="方正仿宋_GBK"/>
          <w:b/>
          <w:bCs/>
          <w:color w:val="auto"/>
          <w:sz w:val="33"/>
          <w:szCs w:val="32"/>
          <w:highlight w:val="none"/>
          <w:lang w:eastAsia="zh-CN"/>
        </w:rPr>
        <w:t>其他公安支出</w:t>
      </w:r>
      <w:r>
        <w:rPr>
          <w:rStyle w:val="19"/>
          <w:rFonts w:hint="eastAsia" w:ascii="Times New Roman" w:hAnsi="Times New Roman" w:eastAsia="方正仿宋_GBK"/>
          <w:b/>
          <w:bCs/>
          <w:color w:val="auto"/>
          <w:sz w:val="33"/>
          <w:szCs w:val="32"/>
          <w:highlight w:val="none"/>
        </w:rPr>
        <w:t>（项）</w:t>
      </w:r>
      <w:r>
        <w:rPr>
          <w:rStyle w:val="19"/>
          <w:rFonts w:hint="eastAsia" w:ascii="Times New Roman" w:hAnsi="Times New Roman" w:eastAsia="方正仿宋_GBK"/>
          <w:b/>
          <w:bCs/>
          <w:color w:val="auto"/>
          <w:sz w:val="33"/>
          <w:szCs w:val="32"/>
          <w:highlight w:val="none"/>
          <w:lang w:eastAsia="zh-CN"/>
        </w:rPr>
        <w:t>：</w:t>
      </w:r>
      <w:r>
        <w:rPr>
          <w:rStyle w:val="19"/>
          <w:rFonts w:hint="default" w:ascii="Times New Roman" w:hAnsi="Times New Roman" w:eastAsia="方正仿宋_GBK" w:cs="Times New Roman"/>
          <w:b w:val="0"/>
          <w:bCs/>
          <w:color w:val="auto"/>
          <w:sz w:val="33"/>
          <w:szCs w:val="32"/>
          <w:highlight w:val="none"/>
        </w:rPr>
        <w:t>支出决算为</w:t>
      </w:r>
      <w:r>
        <w:rPr>
          <w:rStyle w:val="19"/>
          <w:rFonts w:hint="eastAsia" w:ascii="Times New Roman" w:hAnsi="Times New Roman" w:eastAsia="方正仿宋_GBK" w:cs="Times New Roman"/>
          <w:b w:val="0"/>
          <w:bCs/>
          <w:color w:val="auto"/>
          <w:sz w:val="33"/>
          <w:szCs w:val="32"/>
          <w:highlight w:val="none"/>
          <w:lang w:val="en-US" w:eastAsia="zh-CN"/>
        </w:rPr>
        <w:t>2</w:t>
      </w:r>
      <w:r>
        <w:rPr>
          <w:rStyle w:val="19"/>
          <w:rFonts w:hint="default" w:ascii="Times New Roman" w:hAnsi="Times New Roman" w:eastAsia="方正仿宋_GBK" w:cs="Times New Roman"/>
          <w:b w:val="0"/>
          <w:bCs/>
          <w:color w:val="auto"/>
          <w:sz w:val="33"/>
          <w:szCs w:val="32"/>
          <w:highlight w:val="none"/>
        </w:rPr>
        <w:t>万元，完成预算</w:t>
      </w:r>
      <w:r>
        <w:rPr>
          <w:rStyle w:val="19"/>
          <w:rFonts w:hint="default" w:ascii="Times New Roman" w:hAnsi="Times New Roman" w:eastAsia="方正仿宋_GBK" w:cs="Times New Roman"/>
          <w:b w:val="0"/>
          <w:bCs/>
          <w:color w:val="auto"/>
          <w:sz w:val="33"/>
          <w:szCs w:val="32"/>
          <w:highlight w:val="none"/>
          <w:lang w:val="en-US" w:eastAsia="zh-CN"/>
        </w:rPr>
        <w:t>100</w:t>
      </w:r>
      <w:r>
        <w:rPr>
          <w:rStyle w:val="19"/>
          <w:rFonts w:hint="default" w:ascii="Times New Roman" w:hAnsi="Times New Roman" w:eastAsia="方正仿宋_GBK" w:cs="Times New Roman"/>
          <w:b w:val="0"/>
          <w:bCs/>
          <w:color w:val="auto"/>
          <w:sz w:val="33"/>
          <w:szCs w:val="32"/>
          <w:highlight w:val="none"/>
        </w:rPr>
        <w:t>%，决算数等于预算数。</w:t>
      </w:r>
    </w:p>
    <w:p>
      <w:pPr>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0" w:firstLineChars="200"/>
        <w:textAlignment w:val="auto"/>
        <w:rPr>
          <w:rStyle w:val="19"/>
          <w:rFonts w:hint="default" w:ascii="Times New Roman" w:hAnsi="Times New Roman" w:eastAsia="方正仿宋_GBK" w:cs="Times New Roman"/>
          <w:bCs/>
          <w:color w:val="000000"/>
          <w:kern w:val="2"/>
          <w:sz w:val="33"/>
          <w:szCs w:val="32"/>
          <w:lang w:val="en-US" w:eastAsia="zh-CN" w:bidi="ar-SA"/>
        </w:rPr>
      </w:pPr>
      <w:r>
        <w:rPr>
          <w:rFonts w:hint="eastAsia" w:ascii="Times New Roman" w:hAnsi="Times New Roman" w:eastAsia="仿宋" w:cs="Times New Roman"/>
          <w:sz w:val="33"/>
          <w:szCs w:val="33"/>
          <w:lang w:val="en-US" w:eastAsia="zh-CN"/>
        </w:rPr>
        <w:t>4.</w:t>
      </w:r>
      <w:r>
        <w:rPr>
          <w:rStyle w:val="19"/>
          <w:rFonts w:hint="default" w:ascii="Times New Roman" w:hAnsi="Times New Roman" w:eastAsia="方正仿宋_GBK" w:cs="Times New Roman"/>
          <w:bCs/>
          <w:color w:val="000000"/>
          <w:kern w:val="2"/>
          <w:sz w:val="33"/>
          <w:szCs w:val="32"/>
          <w:lang w:val="en-US" w:eastAsia="zh-CN" w:bidi="ar-SA"/>
        </w:rPr>
        <w:t>社会保障和就业支出（类）</w:t>
      </w:r>
    </w:p>
    <w:p>
      <w:pPr>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textAlignment w:val="auto"/>
        <w:rPr>
          <w:rStyle w:val="19"/>
          <w:rFonts w:hint="default" w:ascii="Times New Roman" w:hAnsi="Times New Roman" w:eastAsia="方正仿宋_GBK" w:cs="Times New Roman"/>
          <w:bCs/>
          <w:color w:val="000000"/>
          <w:kern w:val="2"/>
          <w:sz w:val="33"/>
          <w:szCs w:val="32"/>
          <w:lang w:val="en-US" w:eastAsia="zh-CN" w:bidi="ar-SA"/>
        </w:rPr>
      </w:pPr>
      <w:r>
        <w:rPr>
          <w:rStyle w:val="19"/>
          <w:rFonts w:hint="default" w:ascii="Times New Roman" w:hAnsi="Times New Roman" w:eastAsia="方正仿宋_GBK" w:cs="Times New Roman"/>
          <w:bCs/>
          <w:color w:val="000000"/>
          <w:kern w:val="2"/>
          <w:sz w:val="33"/>
          <w:szCs w:val="32"/>
          <w:lang w:val="en-US" w:eastAsia="zh-CN" w:bidi="ar-SA"/>
        </w:rPr>
        <w:t>（1）行政事业单位养老支出（款）</w:t>
      </w:r>
    </w:p>
    <w:p>
      <w:pPr>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textAlignment w:val="auto"/>
        <w:rPr>
          <w:rStyle w:val="19"/>
          <w:rFonts w:hint="default" w:ascii="Times New Roman" w:hAnsi="Times New Roman" w:eastAsia="方正仿宋_GBK" w:cs="Times New Roman"/>
          <w:b w:val="0"/>
          <w:bCs/>
          <w:color w:val="auto"/>
          <w:sz w:val="33"/>
          <w:szCs w:val="32"/>
          <w:highlight w:val="none"/>
          <w:lang w:val="en-US" w:eastAsia="zh-CN"/>
        </w:rPr>
      </w:pPr>
      <w:r>
        <w:rPr>
          <w:rStyle w:val="19"/>
          <w:rFonts w:hint="default" w:ascii="Times New Roman" w:hAnsi="Times New Roman" w:eastAsia="方正仿宋_GBK" w:cs="Times New Roman"/>
          <w:bCs/>
          <w:color w:val="000000"/>
          <w:kern w:val="2"/>
          <w:sz w:val="33"/>
          <w:szCs w:val="32"/>
          <w:lang w:val="en-US" w:eastAsia="zh-CN" w:bidi="ar-SA"/>
        </w:rPr>
        <w:t>行政单位离退休（项）</w:t>
      </w:r>
      <w:r>
        <w:rPr>
          <w:rStyle w:val="19"/>
          <w:rFonts w:hint="default" w:ascii="Times New Roman" w:hAnsi="Times New Roman" w:eastAsia="仿宋" w:cs="Times New Roman"/>
          <w:bCs/>
          <w:color w:val="auto"/>
          <w:sz w:val="33"/>
          <w:szCs w:val="32"/>
          <w:highlight w:val="none"/>
          <w:lang w:val="en-US" w:eastAsia="zh-CN"/>
        </w:rPr>
        <w:t>:</w:t>
      </w:r>
      <w:r>
        <w:rPr>
          <w:rStyle w:val="19"/>
          <w:rFonts w:hint="default" w:ascii="Times New Roman" w:hAnsi="Times New Roman" w:eastAsia="方正仿宋_GBK" w:cs="Times New Roman"/>
          <w:b w:val="0"/>
          <w:bCs/>
          <w:color w:val="auto"/>
          <w:sz w:val="33"/>
          <w:szCs w:val="32"/>
          <w:highlight w:val="none"/>
        </w:rPr>
        <w:t>支出决算为</w:t>
      </w:r>
      <w:r>
        <w:rPr>
          <w:rStyle w:val="19"/>
          <w:rFonts w:hint="eastAsia" w:ascii="Times New Roman" w:hAnsi="Times New Roman" w:eastAsia="方正仿宋_GBK" w:cs="Times New Roman"/>
          <w:b w:val="0"/>
          <w:bCs/>
          <w:color w:val="auto"/>
          <w:sz w:val="33"/>
          <w:szCs w:val="32"/>
          <w:highlight w:val="none"/>
          <w:lang w:val="en-US" w:eastAsia="zh-CN"/>
        </w:rPr>
        <w:t>0.8</w:t>
      </w:r>
      <w:r>
        <w:rPr>
          <w:rStyle w:val="19"/>
          <w:rFonts w:hint="default" w:ascii="Times New Roman" w:hAnsi="Times New Roman" w:eastAsia="方正仿宋_GBK" w:cs="Times New Roman"/>
          <w:b w:val="0"/>
          <w:bCs/>
          <w:color w:val="auto"/>
          <w:sz w:val="33"/>
          <w:szCs w:val="32"/>
          <w:highlight w:val="none"/>
        </w:rPr>
        <w:t>万元，完成预算</w:t>
      </w:r>
      <w:r>
        <w:rPr>
          <w:rStyle w:val="19"/>
          <w:rFonts w:hint="default" w:ascii="Times New Roman" w:hAnsi="Times New Roman" w:eastAsia="方正仿宋_GBK" w:cs="Times New Roman"/>
          <w:b w:val="0"/>
          <w:bCs/>
          <w:color w:val="auto"/>
          <w:sz w:val="33"/>
          <w:szCs w:val="32"/>
          <w:highlight w:val="none"/>
          <w:lang w:val="en-US" w:eastAsia="zh-CN"/>
        </w:rPr>
        <w:t>100</w:t>
      </w:r>
      <w:r>
        <w:rPr>
          <w:rStyle w:val="19"/>
          <w:rFonts w:hint="default" w:ascii="Times New Roman" w:hAnsi="Times New Roman" w:eastAsia="方正仿宋_GBK" w:cs="Times New Roman"/>
          <w:b w:val="0"/>
          <w:bCs/>
          <w:color w:val="auto"/>
          <w:sz w:val="33"/>
          <w:szCs w:val="32"/>
          <w:highlight w:val="none"/>
        </w:rPr>
        <w:t>%，决算数等于预算数。</w:t>
      </w:r>
    </w:p>
    <w:p>
      <w:pPr>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textAlignment w:val="auto"/>
        <w:rPr>
          <w:rStyle w:val="19"/>
          <w:rFonts w:hint="default" w:ascii="Times New Roman" w:hAnsi="Times New Roman" w:eastAsia="方正仿宋_GBK" w:cs="Times New Roman"/>
          <w:b w:val="0"/>
          <w:bCs/>
          <w:color w:val="auto"/>
          <w:sz w:val="33"/>
          <w:szCs w:val="32"/>
          <w:highlight w:val="none"/>
          <w:lang w:val="en-US" w:eastAsia="zh-CN"/>
        </w:rPr>
      </w:pPr>
      <w:r>
        <w:rPr>
          <w:rStyle w:val="19"/>
          <w:rFonts w:hint="default" w:ascii="Times New Roman" w:hAnsi="Times New Roman" w:eastAsia="方正仿宋_GBK" w:cs="Times New Roman"/>
          <w:bCs/>
          <w:color w:val="000000"/>
          <w:kern w:val="2"/>
          <w:sz w:val="33"/>
          <w:szCs w:val="32"/>
          <w:lang w:val="en-US" w:eastAsia="zh-CN" w:bidi="ar-SA"/>
        </w:rPr>
        <w:t>机关事业单位基本养老保险缴费支出（项）</w:t>
      </w:r>
      <w:r>
        <w:rPr>
          <w:rStyle w:val="19"/>
          <w:rFonts w:hint="default" w:ascii="Times New Roman" w:hAnsi="Times New Roman" w:eastAsia="仿宋" w:cs="Times New Roman"/>
          <w:bCs/>
          <w:color w:val="auto"/>
          <w:sz w:val="33"/>
          <w:szCs w:val="32"/>
          <w:highlight w:val="none"/>
          <w:lang w:val="en-US" w:eastAsia="zh-CN"/>
        </w:rPr>
        <w:t>:</w:t>
      </w:r>
      <w:r>
        <w:rPr>
          <w:rStyle w:val="19"/>
          <w:rFonts w:hint="default" w:ascii="Times New Roman" w:hAnsi="Times New Roman" w:eastAsia="方正仿宋_GBK" w:cs="Times New Roman"/>
          <w:b w:val="0"/>
          <w:bCs/>
          <w:color w:val="auto"/>
          <w:sz w:val="33"/>
          <w:szCs w:val="32"/>
          <w:highlight w:val="none"/>
        </w:rPr>
        <w:t>支出决算为</w:t>
      </w:r>
      <w:r>
        <w:rPr>
          <w:rStyle w:val="19"/>
          <w:rFonts w:hint="eastAsia" w:ascii="Times New Roman" w:hAnsi="Times New Roman" w:eastAsia="方正仿宋_GBK" w:cs="Times New Roman"/>
          <w:b w:val="0"/>
          <w:bCs/>
          <w:color w:val="auto"/>
          <w:sz w:val="33"/>
          <w:szCs w:val="32"/>
          <w:highlight w:val="none"/>
          <w:lang w:val="en-US" w:eastAsia="zh-CN"/>
        </w:rPr>
        <w:t>160.24</w:t>
      </w:r>
      <w:r>
        <w:rPr>
          <w:rStyle w:val="19"/>
          <w:rFonts w:hint="default" w:ascii="Times New Roman" w:hAnsi="Times New Roman" w:eastAsia="方正仿宋_GBK" w:cs="Times New Roman"/>
          <w:b w:val="0"/>
          <w:bCs/>
          <w:color w:val="auto"/>
          <w:sz w:val="33"/>
          <w:szCs w:val="32"/>
          <w:highlight w:val="none"/>
        </w:rPr>
        <w:t>万元，完成预算</w:t>
      </w:r>
      <w:r>
        <w:rPr>
          <w:rStyle w:val="19"/>
          <w:rFonts w:hint="default" w:ascii="Times New Roman" w:hAnsi="Times New Roman" w:eastAsia="方正仿宋_GBK" w:cs="Times New Roman"/>
          <w:b w:val="0"/>
          <w:bCs/>
          <w:color w:val="auto"/>
          <w:sz w:val="33"/>
          <w:szCs w:val="32"/>
          <w:highlight w:val="none"/>
          <w:lang w:val="en-US" w:eastAsia="zh-CN"/>
        </w:rPr>
        <w:t>100</w:t>
      </w:r>
      <w:r>
        <w:rPr>
          <w:rStyle w:val="19"/>
          <w:rFonts w:hint="default" w:ascii="Times New Roman" w:hAnsi="Times New Roman" w:eastAsia="方正仿宋_GBK" w:cs="Times New Roman"/>
          <w:b w:val="0"/>
          <w:bCs/>
          <w:color w:val="auto"/>
          <w:sz w:val="33"/>
          <w:szCs w:val="32"/>
          <w:highlight w:val="none"/>
        </w:rPr>
        <w:t>%，决算数等于预算数。</w:t>
      </w:r>
    </w:p>
    <w:p>
      <w:pPr>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textAlignment w:val="auto"/>
        <w:rPr>
          <w:rStyle w:val="19"/>
          <w:rFonts w:hint="default" w:ascii="Times New Roman" w:hAnsi="Times New Roman" w:eastAsia="方正仿宋_GBK" w:cs="Times New Roman"/>
          <w:bCs/>
          <w:color w:val="000000"/>
          <w:kern w:val="2"/>
          <w:sz w:val="33"/>
          <w:szCs w:val="32"/>
          <w:lang w:val="en-US" w:eastAsia="zh-CN" w:bidi="ar-SA"/>
        </w:rPr>
      </w:pPr>
      <w:r>
        <w:rPr>
          <w:rStyle w:val="19"/>
          <w:rFonts w:hint="default" w:ascii="Times New Roman" w:hAnsi="Times New Roman" w:eastAsia="方正仿宋_GBK" w:cs="Times New Roman"/>
          <w:bCs/>
          <w:color w:val="000000"/>
          <w:kern w:val="2"/>
          <w:sz w:val="33"/>
          <w:szCs w:val="32"/>
          <w:lang w:val="en-US" w:eastAsia="zh-CN" w:bidi="ar-SA"/>
        </w:rPr>
        <w:t>机关事业单位职业年金缴费支出（项）</w:t>
      </w:r>
      <w:r>
        <w:rPr>
          <w:rStyle w:val="19"/>
          <w:rFonts w:hint="default" w:ascii="Times New Roman" w:hAnsi="Times New Roman" w:eastAsia="仿宋" w:cs="Times New Roman"/>
          <w:bCs/>
          <w:color w:val="auto"/>
          <w:sz w:val="33"/>
          <w:szCs w:val="32"/>
          <w:highlight w:val="none"/>
          <w:lang w:val="en-US" w:eastAsia="zh-CN"/>
        </w:rPr>
        <w:t>:</w:t>
      </w:r>
      <w:r>
        <w:rPr>
          <w:rStyle w:val="19"/>
          <w:rFonts w:hint="default" w:ascii="Times New Roman" w:hAnsi="Times New Roman" w:eastAsia="方正仿宋_GBK" w:cs="Times New Roman"/>
          <w:b w:val="0"/>
          <w:bCs/>
          <w:color w:val="auto"/>
          <w:sz w:val="33"/>
          <w:szCs w:val="32"/>
          <w:highlight w:val="none"/>
        </w:rPr>
        <w:t>支出决算为</w:t>
      </w:r>
      <w:r>
        <w:rPr>
          <w:rStyle w:val="19"/>
          <w:rFonts w:hint="eastAsia" w:ascii="Times New Roman" w:hAnsi="Times New Roman" w:eastAsia="方正仿宋_GBK" w:cs="Times New Roman"/>
          <w:b w:val="0"/>
          <w:bCs/>
          <w:color w:val="auto"/>
          <w:sz w:val="33"/>
          <w:szCs w:val="32"/>
          <w:highlight w:val="none"/>
          <w:lang w:val="en-US" w:eastAsia="zh-CN"/>
        </w:rPr>
        <w:t>26.43</w:t>
      </w:r>
      <w:r>
        <w:rPr>
          <w:rStyle w:val="19"/>
          <w:rFonts w:hint="default" w:ascii="Times New Roman" w:hAnsi="Times New Roman" w:eastAsia="方正仿宋_GBK" w:cs="Times New Roman"/>
          <w:b w:val="0"/>
          <w:bCs/>
          <w:color w:val="auto"/>
          <w:sz w:val="33"/>
          <w:szCs w:val="32"/>
          <w:highlight w:val="none"/>
        </w:rPr>
        <w:t>万元，完成预算</w:t>
      </w:r>
      <w:r>
        <w:rPr>
          <w:rStyle w:val="19"/>
          <w:rFonts w:hint="default" w:ascii="Times New Roman" w:hAnsi="Times New Roman" w:eastAsia="方正仿宋_GBK" w:cs="Times New Roman"/>
          <w:b w:val="0"/>
          <w:bCs/>
          <w:color w:val="auto"/>
          <w:sz w:val="33"/>
          <w:szCs w:val="32"/>
          <w:highlight w:val="none"/>
          <w:lang w:val="en-US" w:eastAsia="zh-CN"/>
        </w:rPr>
        <w:t>100</w:t>
      </w:r>
      <w:r>
        <w:rPr>
          <w:rStyle w:val="19"/>
          <w:rFonts w:hint="default" w:ascii="Times New Roman" w:hAnsi="Times New Roman" w:eastAsia="方正仿宋_GBK" w:cs="Times New Roman"/>
          <w:b w:val="0"/>
          <w:bCs/>
          <w:color w:val="auto"/>
          <w:sz w:val="33"/>
          <w:szCs w:val="32"/>
          <w:highlight w:val="none"/>
        </w:rPr>
        <w:t>%，决算数等于预算数。</w:t>
      </w:r>
    </w:p>
    <w:p>
      <w:pPr>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textAlignment w:val="auto"/>
        <w:rPr>
          <w:rStyle w:val="19"/>
          <w:rFonts w:hint="default" w:ascii="Times New Roman" w:hAnsi="Times New Roman" w:eastAsia="方正仿宋_GBK" w:cs="Times New Roman"/>
          <w:b w:val="0"/>
          <w:bCs/>
          <w:color w:val="auto"/>
          <w:sz w:val="33"/>
          <w:szCs w:val="32"/>
          <w:highlight w:val="none"/>
          <w:lang w:val="en-US" w:eastAsia="zh-CN"/>
        </w:rPr>
      </w:pPr>
      <w:r>
        <w:rPr>
          <w:rStyle w:val="19"/>
          <w:rFonts w:hint="default" w:ascii="Times New Roman" w:hAnsi="Times New Roman" w:eastAsia="方正仿宋_GBK" w:cs="Times New Roman"/>
          <w:bCs/>
          <w:color w:val="000000"/>
          <w:kern w:val="2"/>
          <w:sz w:val="33"/>
          <w:szCs w:val="32"/>
          <w:lang w:val="en-US" w:eastAsia="zh-CN" w:bidi="ar-SA"/>
        </w:rPr>
        <w:t>其他</w:t>
      </w:r>
      <w:r>
        <w:rPr>
          <w:rStyle w:val="19"/>
          <w:rFonts w:hint="eastAsia" w:ascii="Times New Roman" w:hAnsi="Times New Roman" w:eastAsia="方正仿宋_GBK" w:cs="Times New Roman"/>
          <w:bCs/>
          <w:color w:val="000000"/>
          <w:kern w:val="2"/>
          <w:sz w:val="33"/>
          <w:szCs w:val="32"/>
          <w:lang w:val="en-US" w:eastAsia="zh-CN" w:bidi="ar-SA"/>
        </w:rPr>
        <w:t>行政事业单位养老</w:t>
      </w:r>
      <w:r>
        <w:rPr>
          <w:rStyle w:val="19"/>
          <w:rFonts w:hint="default" w:ascii="Times New Roman" w:hAnsi="Times New Roman" w:eastAsia="方正仿宋_GBK" w:cs="Times New Roman"/>
          <w:bCs/>
          <w:color w:val="000000"/>
          <w:kern w:val="2"/>
          <w:sz w:val="33"/>
          <w:szCs w:val="32"/>
          <w:lang w:val="en-US" w:eastAsia="zh-CN" w:bidi="ar-SA"/>
        </w:rPr>
        <w:t>支出（项）</w:t>
      </w:r>
      <w:r>
        <w:rPr>
          <w:rStyle w:val="19"/>
          <w:rFonts w:hint="default" w:ascii="Times New Roman" w:hAnsi="Times New Roman" w:eastAsia="仿宋" w:cs="Times New Roman"/>
          <w:bCs/>
          <w:color w:val="auto"/>
          <w:sz w:val="33"/>
          <w:szCs w:val="32"/>
          <w:highlight w:val="none"/>
          <w:lang w:val="en-US" w:eastAsia="zh-CN"/>
        </w:rPr>
        <w:t>:</w:t>
      </w:r>
      <w:r>
        <w:rPr>
          <w:rStyle w:val="19"/>
          <w:rFonts w:hint="default" w:ascii="Times New Roman" w:hAnsi="Times New Roman" w:eastAsia="方正仿宋_GBK" w:cs="Times New Roman"/>
          <w:b w:val="0"/>
          <w:bCs/>
          <w:color w:val="auto"/>
          <w:sz w:val="33"/>
          <w:szCs w:val="32"/>
          <w:highlight w:val="none"/>
        </w:rPr>
        <w:t>支出决算为</w:t>
      </w:r>
      <w:r>
        <w:rPr>
          <w:rStyle w:val="19"/>
          <w:rFonts w:hint="eastAsia" w:ascii="Times New Roman" w:hAnsi="Times New Roman" w:eastAsia="方正仿宋_GBK" w:cs="Times New Roman"/>
          <w:b w:val="0"/>
          <w:bCs/>
          <w:color w:val="auto"/>
          <w:sz w:val="33"/>
          <w:szCs w:val="32"/>
          <w:highlight w:val="none"/>
          <w:lang w:val="en-US" w:eastAsia="zh-CN"/>
        </w:rPr>
        <w:t>0.16</w:t>
      </w:r>
      <w:r>
        <w:rPr>
          <w:rStyle w:val="19"/>
          <w:rFonts w:hint="default" w:ascii="Times New Roman" w:hAnsi="Times New Roman" w:eastAsia="方正仿宋_GBK" w:cs="Times New Roman"/>
          <w:b w:val="0"/>
          <w:bCs/>
          <w:color w:val="auto"/>
          <w:sz w:val="33"/>
          <w:szCs w:val="32"/>
          <w:highlight w:val="none"/>
        </w:rPr>
        <w:t>万元，完成预算</w:t>
      </w:r>
      <w:r>
        <w:rPr>
          <w:rStyle w:val="19"/>
          <w:rFonts w:hint="default" w:ascii="Times New Roman" w:hAnsi="Times New Roman" w:eastAsia="方正仿宋_GBK" w:cs="Times New Roman"/>
          <w:b w:val="0"/>
          <w:bCs/>
          <w:color w:val="auto"/>
          <w:sz w:val="33"/>
          <w:szCs w:val="32"/>
          <w:highlight w:val="none"/>
          <w:lang w:val="en-US" w:eastAsia="zh-CN"/>
        </w:rPr>
        <w:t>100</w:t>
      </w:r>
      <w:r>
        <w:rPr>
          <w:rStyle w:val="19"/>
          <w:rFonts w:hint="default" w:ascii="Times New Roman" w:hAnsi="Times New Roman" w:eastAsia="方正仿宋_GBK" w:cs="Times New Roman"/>
          <w:b w:val="0"/>
          <w:bCs/>
          <w:color w:val="auto"/>
          <w:sz w:val="33"/>
          <w:szCs w:val="32"/>
          <w:highlight w:val="none"/>
        </w:rPr>
        <w:t>%，决算数等于预算数。</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62" w:firstLineChars="200"/>
        <w:textAlignment w:val="auto"/>
        <w:rPr>
          <w:rStyle w:val="19"/>
          <w:rFonts w:hint="default" w:ascii="Times New Roman" w:hAnsi="Times New Roman" w:eastAsia="方正仿宋_GBK" w:cs="Times New Roman"/>
          <w:b/>
          <w:bCs/>
          <w:color w:val="000000"/>
          <w:kern w:val="2"/>
          <w:sz w:val="33"/>
          <w:szCs w:val="32"/>
          <w:lang w:val="en-US" w:eastAsia="zh-CN" w:bidi="ar-SA"/>
        </w:rPr>
      </w:pPr>
      <w:r>
        <w:rPr>
          <w:rStyle w:val="19"/>
          <w:rFonts w:hint="default" w:ascii="Times New Roman" w:hAnsi="Times New Roman" w:eastAsia="方正仿宋_GBK" w:cs="Times New Roman"/>
          <w:b/>
          <w:bCs/>
          <w:color w:val="000000"/>
          <w:kern w:val="2"/>
          <w:sz w:val="33"/>
          <w:szCs w:val="32"/>
          <w:lang w:val="en-US" w:eastAsia="zh-CN" w:bidi="ar-SA"/>
        </w:rPr>
        <w:t>（</w:t>
      </w:r>
      <w:r>
        <w:rPr>
          <w:rStyle w:val="19"/>
          <w:rFonts w:hint="eastAsia" w:ascii="Times New Roman" w:hAnsi="Times New Roman" w:eastAsia="方正仿宋_GBK" w:cs="Times New Roman"/>
          <w:b/>
          <w:bCs/>
          <w:color w:val="000000"/>
          <w:kern w:val="2"/>
          <w:sz w:val="33"/>
          <w:szCs w:val="32"/>
          <w:lang w:val="en-US" w:eastAsia="zh-CN" w:bidi="ar-SA"/>
        </w:rPr>
        <w:t>2</w:t>
      </w:r>
      <w:r>
        <w:rPr>
          <w:rStyle w:val="19"/>
          <w:rFonts w:hint="default" w:ascii="Times New Roman" w:hAnsi="Times New Roman" w:eastAsia="方正仿宋_GBK" w:cs="Times New Roman"/>
          <w:b/>
          <w:bCs/>
          <w:color w:val="000000"/>
          <w:kern w:val="2"/>
          <w:sz w:val="33"/>
          <w:szCs w:val="32"/>
          <w:lang w:val="en-US" w:eastAsia="zh-CN" w:bidi="ar-SA"/>
        </w:rPr>
        <w:t>）抚恤（款）</w:t>
      </w:r>
    </w:p>
    <w:p>
      <w:pPr>
        <w:pStyle w:val="29"/>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jc w:val="both"/>
        <w:textAlignment w:val="auto"/>
        <w:rPr>
          <w:rStyle w:val="19"/>
          <w:rFonts w:hint="default" w:ascii="Times New Roman" w:hAnsi="Times New Roman" w:eastAsia="仿宋" w:cs="Times New Roman"/>
          <w:b w:val="0"/>
          <w:bCs/>
          <w:color w:val="auto"/>
          <w:sz w:val="33"/>
          <w:szCs w:val="32"/>
          <w:highlight w:val="none"/>
        </w:rPr>
      </w:pPr>
      <w:r>
        <w:rPr>
          <w:rStyle w:val="19"/>
          <w:rFonts w:hint="default" w:ascii="Times New Roman" w:hAnsi="Times New Roman" w:eastAsia="方正仿宋_GBK" w:cs="Times New Roman"/>
          <w:b/>
          <w:bCs/>
          <w:color w:val="000000"/>
          <w:kern w:val="2"/>
          <w:sz w:val="33"/>
          <w:szCs w:val="32"/>
          <w:lang w:val="en-US" w:eastAsia="zh-CN" w:bidi="ar-SA"/>
        </w:rPr>
        <w:t>死亡抚恤（项）</w:t>
      </w:r>
      <w:r>
        <w:rPr>
          <w:rStyle w:val="19"/>
          <w:rFonts w:hint="default" w:ascii="Times New Roman" w:hAnsi="Times New Roman" w:eastAsia="仿宋" w:cs="Times New Roman"/>
          <w:bCs/>
          <w:color w:val="auto"/>
          <w:sz w:val="33"/>
          <w:szCs w:val="32"/>
          <w:highlight w:val="none"/>
          <w:lang w:val="en-US" w:eastAsia="zh-CN"/>
        </w:rPr>
        <w:t>：</w:t>
      </w:r>
      <w:r>
        <w:rPr>
          <w:rStyle w:val="19"/>
          <w:rFonts w:hint="default" w:ascii="Times New Roman" w:hAnsi="Times New Roman" w:eastAsia="方正仿宋_GBK" w:cs="Times New Roman"/>
          <w:b w:val="0"/>
          <w:bCs/>
          <w:color w:val="auto"/>
          <w:kern w:val="2"/>
          <w:sz w:val="33"/>
          <w:szCs w:val="32"/>
          <w:highlight w:val="none"/>
          <w:lang w:val="en-US" w:eastAsia="zh-CN" w:bidi="ar-SA"/>
        </w:rPr>
        <w:t>支出决算为</w:t>
      </w:r>
      <w:r>
        <w:rPr>
          <w:rStyle w:val="19"/>
          <w:rFonts w:hint="eastAsia" w:ascii="Times New Roman" w:hAnsi="Times New Roman" w:eastAsia="方正仿宋_GBK" w:cs="Times New Roman"/>
          <w:b w:val="0"/>
          <w:bCs/>
          <w:color w:val="auto"/>
          <w:kern w:val="2"/>
          <w:sz w:val="33"/>
          <w:szCs w:val="32"/>
          <w:highlight w:val="none"/>
          <w:lang w:val="en-US" w:eastAsia="zh-CN" w:bidi="ar-SA"/>
        </w:rPr>
        <w:t>44.96</w:t>
      </w:r>
      <w:r>
        <w:rPr>
          <w:rStyle w:val="19"/>
          <w:rFonts w:hint="default" w:ascii="Times New Roman" w:hAnsi="Times New Roman" w:eastAsia="方正仿宋_GBK" w:cs="Times New Roman"/>
          <w:b w:val="0"/>
          <w:bCs/>
          <w:color w:val="auto"/>
          <w:kern w:val="2"/>
          <w:sz w:val="33"/>
          <w:szCs w:val="32"/>
          <w:highlight w:val="none"/>
          <w:lang w:val="en-US" w:eastAsia="zh-CN" w:bidi="ar-SA"/>
        </w:rPr>
        <w:t>万元，完成预算100%，决算数等于预算数。</w:t>
      </w:r>
    </w:p>
    <w:p>
      <w:pPr>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textAlignment w:val="auto"/>
        <w:rPr>
          <w:rStyle w:val="19"/>
          <w:rFonts w:hint="default" w:ascii="Times New Roman" w:hAnsi="Times New Roman" w:eastAsia="方正仿宋_GBK" w:cs="Times New Roman"/>
          <w:b/>
          <w:bCs/>
          <w:color w:val="000000"/>
          <w:kern w:val="2"/>
          <w:sz w:val="33"/>
          <w:szCs w:val="32"/>
          <w:lang w:val="en-US" w:eastAsia="zh-CN" w:bidi="ar-SA"/>
        </w:rPr>
      </w:pPr>
      <w:r>
        <w:rPr>
          <w:rStyle w:val="19"/>
          <w:rFonts w:hint="default" w:ascii="Times New Roman" w:hAnsi="Times New Roman" w:eastAsia="方正仿宋_GBK" w:cs="Times New Roman"/>
          <w:b/>
          <w:bCs/>
          <w:color w:val="000000"/>
          <w:kern w:val="2"/>
          <w:sz w:val="33"/>
          <w:szCs w:val="32"/>
          <w:lang w:val="en-US" w:eastAsia="zh-CN" w:bidi="ar-SA"/>
        </w:rPr>
        <w:t>（</w:t>
      </w:r>
      <w:r>
        <w:rPr>
          <w:rStyle w:val="19"/>
          <w:rFonts w:hint="eastAsia" w:ascii="Times New Roman" w:hAnsi="Times New Roman" w:eastAsia="方正仿宋_GBK" w:cs="Times New Roman"/>
          <w:b/>
          <w:bCs/>
          <w:color w:val="000000"/>
          <w:kern w:val="2"/>
          <w:sz w:val="33"/>
          <w:szCs w:val="32"/>
          <w:lang w:val="en-US" w:eastAsia="zh-CN" w:bidi="ar-SA"/>
        </w:rPr>
        <w:t>3</w:t>
      </w:r>
      <w:r>
        <w:rPr>
          <w:rStyle w:val="19"/>
          <w:rFonts w:hint="default" w:ascii="Times New Roman" w:hAnsi="Times New Roman" w:eastAsia="方正仿宋_GBK" w:cs="Times New Roman"/>
          <w:b/>
          <w:bCs/>
          <w:color w:val="000000"/>
          <w:kern w:val="2"/>
          <w:sz w:val="33"/>
          <w:szCs w:val="32"/>
          <w:lang w:val="en-US" w:eastAsia="zh-CN" w:bidi="ar-SA"/>
        </w:rPr>
        <w:t>）社会福利（款）</w:t>
      </w:r>
    </w:p>
    <w:p>
      <w:pPr>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textAlignment w:val="auto"/>
        <w:rPr>
          <w:rStyle w:val="19"/>
          <w:rFonts w:hint="default" w:ascii="Times New Roman" w:hAnsi="Times New Roman" w:eastAsia="方正仿宋_GBK" w:cs="Times New Roman"/>
          <w:bCs/>
          <w:color w:val="000000"/>
          <w:kern w:val="2"/>
          <w:sz w:val="33"/>
          <w:szCs w:val="32"/>
          <w:lang w:val="en-US" w:eastAsia="zh-CN" w:bidi="ar-SA"/>
        </w:rPr>
      </w:pPr>
      <w:r>
        <w:rPr>
          <w:rStyle w:val="19"/>
          <w:rFonts w:hint="default" w:ascii="Times New Roman" w:hAnsi="Times New Roman" w:eastAsia="方正仿宋_GBK" w:cs="Times New Roman"/>
          <w:b/>
          <w:bCs/>
          <w:color w:val="000000"/>
          <w:kern w:val="2"/>
          <w:sz w:val="33"/>
          <w:szCs w:val="32"/>
          <w:lang w:val="en-US" w:eastAsia="zh-CN" w:bidi="ar-SA"/>
        </w:rPr>
        <w:t>老年福利（项）：</w:t>
      </w:r>
      <w:r>
        <w:rPr>
          <w:rFonts w:hint="default" w:ascii="Times New Roman" w:hAnsi="Times New Roman" w:eastAsia="方正仿宋_GBK" w:cs="Times New Roman"/>
          <w:bCs/>
          <w:color w:val="000000"/>
          <w:kern w:val="0"/>
          <w:sz w:val="33"/>
          <w:szCs w:val="33"/>
          <w:lang w:val="en-US" w:eastAsia="zh-CN" w:bidi="ar-SA"/>
        </w:rPr>
        <w:t>支出决算为</w:t>
      </w:r>
      <w:r>
        <w:rPr>
          <w:rFonts w:hint="eastAsia" w:ascii="Times New Roman" w:hAnsi="Times New Roman" w:eastAsia="方正仿宋_GBK" w:cs="Times New Roman"/>
          <w:bCs/>
          <w:color w:val="000000"/>
          <w:kern w:val="0"/>
          <w:sz w:val="33"/>
          <w:szCs w:val="33"/>
          <w:lang w:val="en-US" w:eastAsia="zh-CN" w:bidi="ar-SA"/>
        </w:rPr>
        <w:t>0.3</w:t>
      </w:r>
      <w:r>
        <w:rPr>
          <w:rFonts w:hint="default" w:ascii="Times New Roman" w:hAnsi="Times New Roman" w:eastAsia="方正仿宋_GBK" w:cs="Times New Roman"/>
          <w:bCs/>
          <w:color w:val="000000"/>
          <w:kern w:val="0"/>
          <w:sz w:val="33"/>
          <w:szCs w:val="33"/>
          <w:lang w:val="en-US" w:eastAsia="zh-CN" w:bidi="ar-SA"/>
        </w:rPr>
        <w:t>万元，完成预算100%，决算等于预算数。</w:t>
      </w:r>
    </w:p>
    <w:p>
      <w:pPr>
        <w:pStyle w:val="29"/>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0" w:firstLineChars="200"/>
        <w:jc w:val="both"/>
        <w:textAlignment w:val="auto"/>
        <w:rPr>
          <w:rStyle w:val="19"/>
          <w:rFonts w:hint="default" w:ascii="Times New Roman" w:hAnsi="Times New Roman" w:eastAsia="仿宋" w:cs="Times New Roman"/>
          <w:b w:val="0"/>
          <w:bCs/>
          <w:color w:val="auto"/>
          <w:sz w:val="33"/>
          <w:szCs w:val="32"/>
          <w:highlight w:val="none"/>
          <w:lang w:val="en-US" w:eastAsia="zh-CN"/>
        </w:rPr>
      </w:pPr>
      <w:r>
        <w:rPr>
          <w:rFonts w:hint="eastAsia" w:ascii="Times New Roman" w:hAnsi="Times New Roman" w:eastAsia="仿宋" w:cs="Times New Roman"/>
          <w:sz w:val="33"/>
          <w:szCs w:val="33"/>
          <w:lang w:val="en-US" w:eastAsia="zh-CN"/>
        </w:rPr>
        <w:t>5.</w:t>
      </w:r>
      <w:r>
        <w:rPr>
          <w:rStyle w:val="19"/>
          <w:rFonts w:hint="default" w:ascii="Times New Roman" w:hAnsi="Times New Roman" w:eastAsia="方正仿宋_GBK" w:cs="Times New Roman"/>
          <w:bCs/>
          <w:color w:val="000000"/>
          <w:kern w:val="2"/>
          <w:sz w:val="33"/>
          <w:szCs w:val="32"/>
          <w:lang w:val="en-US" w:eastAsia="zh-CN" w:bidi="ar-SA"/>
        </w:rPr>
        <w:t>卫生健康支出（类</w:t>
      </w:r>
      <w:r>
        <w:rPr>
          <w:rStyle w:val="19"/>
          <w:rFonts w:hint="default" w:ascii="Times New Roman" w:hAnsi="Times New Roman" w:eastAsia="方正仿宋_GBK" w:cs="Times New Roman"/>
          <w:b/>
          <w:bCs/>
          <w:color w:val="000000"/>
          <w:kern w:val="2"/>
          <w:sz w:val="33"/>
          <w:szCs w:val="32"/>
          <w:lang w:val="en-US" w:eastAsia="zh-CN" w:bidi="ar-SA"/>
        </w:rPr>
        <w:t>）</w:t>
      </w:r>
    </w:p>
    <w:p>
      <w:pPr>
        <w:pStyle w:val="29"/>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jc w:val="both"/>
        <w:textAlignment w:val="auto"/>
        <w:rPr>
          <w:rStyle w:val="19"/>
          <w:rFonts w:hint="eastAsia" w:ascii="Times New Roman" w:hAnsi="Times New Roman" w:eastAsia="方正仿宋_GBK" w:cs="Times New Roman"/>
          <w:b/>
          <w:bCs/>
          <w:color w:val="000000"/>
          <w:kern w:val="2"/>
          <w:sz w:val="33"/>
          <w:szCs w:val="32"/>
          <w:lang w:val="en-US" w:eastAsia="zh-CN" w:bidi="ar-SA"/>
        </w:rPr>
      </w:pPr>
      <w:r>
        <w:rPr>
          <w:rStyle w:val="19"/>
          <w:rFonts w:hint="default" w:ascii="Times New Roman" w:hAnsi="Times New Roman" w:eastAsia="方正仿宋_GBK" w:cs="Times New Roman"/>
          <w:b/>
          <w:bCs/>
          <w:color w:val="000000"/>
          <w:kern w:val="2"/>
          <w:sz w:val="33"/>
          <w:szCs w:val="32"/>
          <w:lang w:val="en-US" w:eastAsia="zh-CN" w:bidi="ar-SA"/>
        </w:rPr>
        <w:t>（1）</w:t>
      </w:r>
      <w:r>
        <w:rPr>
          <w:rStyle w:val="19"/>
          <w:rFonts w:hint="eastAsia" w:ascii="Times New Roman" w:hAnsi="Times New Roman" w:eastAsia="方正仿宋_GBK" w:cs="Times New Roman"/>
          <w:b/>
          <w:bCs/>
          <w:color w:val="000000"/>
          <w:kern w:val="2"/>
          <w:sz w:val="33"/>
          <w:szCs w:val="32"/>
          <w:lang w:val="en-US" w:eastAsia="zh-CN" w:bidi="ar-SA"/>
        </w:rPr>
        <w:t>公共卫生（款）</w:t>
      </w:r>
    </w:p>
    <w:p>
      <w:pPr>
        <w:pStyle w:val="29"/>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jc w:val="both"/>
        <w:textAlignment w:val="auto"/>
        <w:rPr>
          <w:rStyle w:val="19"/>
          <w:rFonts w:hint="default" w:ascii="Times New Roman" w:hAnsi="Times New Roman" w:eastAsia="方正仿宋_GBK" w:cs="Times New Roman"/>
          <w:b/>
          <w:bCs/>
          <w:color w:val="000000"/>
          <w:kern w:val="2"/>
          <w:sz w:val="33"/>
          <w:szCs w:val="32"/>
          <w:lang w:val="en-US" w:eastAsia="zh-CN" w:bidi="ar-SA"/>
        </w:rPr>
      </w:pPr>
      <w:r>
        <w:rPr>
          <w:rStyle w:val="19"/>
          <w:rFonts w:hint="eastAsia" w:ascii="Times New Roman" w:hAnsi="Times New Roman" w:eastAsia="方正仿宋_GBK" w:cs="Times New Roman"/>
          <w:b/>
          <w:bCs/>
          <w:color w:val="000000"/>
          <w:kern w:val="2"/>
          <w:sz w:val="33"/>
          <w:szCs w:val="32"/>
          <w:lang w:val="en-US" w:eastAsia="zh-CN" w:bidi="ar-SA"/>
        </w:rPr>
        <w:t>突发公共卫生事件应急处理（项）：</w:t>
      </w:r>
      <w:r>
        <w:rPr>
          <w:rStyle w:val="19"/>
          <w:rFonts w:hint="default" w:ascii="Times New Roman" w:hAnsi="Times New Roman" w:eastAsia="方正仿宋_GBK" w:cs="Times New Roman"/>
          <w:b w:val="0"/>
          <w:bCs/>
          <w:color w:val="auto"/>
          <w:kern w:val="2"/>
          <w:sz w:val="33"/>
          <w:szCs w:val="32"/>
          <w:highlight w:val="none"/>
          <w:lang w:val="en-US" w:eastAsia="zh-CN" w:bidi="ar-SA"/>
        </w:rPr>
        <w:t>支出决算为</w:t>
      </w:r>
      <w:r>
        <w:rPr>
          <w:rStyle w:val="19"/>
          <w:rFonts w:hint="eastAsia" w:ascii="Times New Roman" w:hAnsi="Times New Roman" w:eastAsia="方正仿宋_GBK" w:cs="Times New Roman"/>
          <w:b w:val="0"/>
          <w:bCs/>
          <w:color w:val="auto"/>
          <w:kern w:val="2"/>
          <w:sz w:val="33"/>
          <w:szCs w:val="32"/>
          <w:highlight w:val="none"/>
          <w:lang w:val="en-US" w:eastAsia="zh-CN" w:bidi="ar-SA"/>
        </w:rPr>
        <w:t>1.72</w:t>
      </w:r>
      <w:r>
        <w:rPr>
          <w:rStyle w:val="19"/>
          <w:rFonts w:hint="default" w:ascii="Times New Roman" w:hAnsi="Times New Roman" w:eastAsia="方正仿宋_GBK" w:cs="Times New Roman"/>
          <w:b w:val="0"/>
          <w:bCs/>
          <w:color w:val="auto"/>
          <w:kern w:val="2"/>
          <w:sz w:val="33"/>
          <w:szCs w:val="32"/>
          <w:highlight w:val="none"/>
          <w:lang w:val="en-US" w:eastAsia="zh-CN" w:bidi="ar-SA"/>
        </w:rPr>
        <w:t>万元，完成预算100%，决算数等于预算数。</w:t>
      </w:r>
    </w:p>
    <w:p>
      <w:pPr>
        <w:pStyle w:val="29"/>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jc w:val="both"/>
        <w:textAlignment w:val="auto"/>
        <w:rPr>
          <w:rStyle w:val="19"/>
          <w:rFonts w:hint="default" w:ascii="Times New Roman" w:hAnsi="Times New Roman" w:eastAsia="方正仿宋_GBK" w:cs="Times New Roman"/>
          <w:b/>
          <w:bCs/>
          <w:color w:val="000000"/>
          <w:kern w:val="2"/>
          <w:sz w:val="33"/>
          <w:szCs w:val="32"/>
          <w:lang w:val="en-US" w:eastAsia="zh-CN" w:bidi="ar-SA"/>
        </w:rPr>
      </w:pPr>
      <w:r>
        <w:rPr>
          <w:rStyle w:val="19"/>
          <w:rFonts w:hint="eastAsia" w:ascii="Times New Roman" w:hAnsi="Times New Roman" w:eastAsia="方正仿宋_GBK" w:cs="Times New Roman"/>
          <w:b/>
          <w:bCs/>
          <w:color w:val="000000"/>
          <w:kern w:val="2"/>
          <w:sz w:val="33"/>
          <w:szCs w:val="32"/>
          <w:lang w:val="en-US" w:eastAsia="zh-CN" w:bidi="ar-SA"/>
        </w:rPr>
        <w:t>（2）</w:t>
      </w:r>
      <w:r>
        <w:rPr>
          <w:rStyle w:val="19"/>
          <w:rFonts w:hint="default" w:ascii="Times New Roman" w:hAnsi="Times New Roman" w:eastAsia="方正仿宋_GBK" w:cs="Times New Roman"/>
          <w:b/>
          <w:bCs/>
          <w:color w:val="000000"/>
          <w:kern w:val="2"/>
          <w:sz w:val="33"/>
          <w:szCs w:val="32"/>
          <w:lang w:val="en-US" w:eastAsia="zh-CN" w:bidi="ar-SA"/>
        </w:rPr>
        <w:t>行政事业单位医疗（款）</w:t>
      </w:r>
    </w:p>
    <w:p>
      <w:pPr>
        <w:pStyle w:val="29"/>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jc w:val="both"/>
        <w:textAlignment w:val="auto"/>
        <w:rPr>
          <w:rStyle w:val="19"/>
          <w:rFonts w:hint="default" w:ascii="Times New Roman" w:hAnsi="Times New Roman" w:eastAsia="方正仿宋_GBK" w:cs="Times New Roman"/>
          <w:b w:val="0"/>
          <w:bCs/>
          <w:color w:val="auto"/>
          <w:kern w:val="2"/>
          <w:sz w:val="33"/>
          <w:szCs w:val="32"/>
          <w:highlight w:val="none"/>
          <w:lang w:val="en-US" w:eastAsia="zh-CN" w:bidi="ar-SA"/>
        </w:rPr>
      </w:pPr>
      <w:r>
        <w:rPr>
          <w:rStyle w:val="19"/>
          <w:rFonts w:hint="default" w:ascii="Times New Roman" w:hAnsi="Times New Roman" w:eastAsia="方正仿宋_GBK" w:cs="Times New Roman"/>
          <w:b/>
          <w:bCs/>
          <w:color w:val="000000"/>
          <w:kern w:val="2"/>
          <w:sz w:val="33"/>
          <w:szCs w:val="32"/>
          <w:lang w:val="en-US" w:eastAsia="zh-CN" w:bidi="ar-SA"/>
        </w:rPr>
        <w:t>行政单位医疗（项）</w:t>
      </w:r>
      <w:r>
        <w:rPr>
          <w:rStyle w:val="19"/>
          <w:rFonts w:hint="default" w:ascii="Times New Roman" w:hAnsi="Times New Roman" w:eastAsia="仿宋" w:cs="Times New Roman"/>
          <w:bCs/>
          <w:color w:val="auto"/>
          <w:sz w:val="33"/>
          <w:szCs w:val="32"/>
          <w:highlight w:val="none"/>
          <w:lang w:val="en-US" w:eastAsia="zh-CN"/>
        </w:rPr>
        <w:t>：</w:t>
      </w:r>
      <w:r>
        <w:rPr>
          <w:rStyle w:val="19"/>
          <w:rFonts w:hint="default" w:ascii="Times New Roman" w:hAnsi="Times New Roman" w:eastAsia="方正仿宋_GBK" w:cs="Times New Roman"/>
          <w:b w:val="0"/>
          <w:bCs/>
          <w:color w:val="auto"/>
          <w:kern w:val="2"/>
          <w:sz w:val="33"/>
          <w:szCs w:val="32"/>
          <w:highlight w:val="none"/>
          <w:lang w:val="en-US" w:eastAsia="zh-CN" w:bidi="ar-SA"/>
        </w:rPr>
        <w:t>支出决算为</w:t>
      </w:r>
      <w:r>
        <w:rPr>
          <w:rStyle w:val="19"/>
          <w:rFonts w:hint="eastAsia" w:ascii="Times New Roman" w:hAnsi="Times New Roman" w:eastAsia="方正仿宋_GBK" w:cs="Times New Roman"/>
          <w:b w:val="0"/>
          <w:bCs/>
          <w:color w:val="auto"/>
          <w:kern w:val="2"/>
          <w:sz w:val="33"/>
          <w:szCs w:val="32"/>
          <w:highlight w:val="none"/>
          <w:lang w:val="en-US" w:eastAsia="zh-CN" w:bidi="ar-SA"/>
        </w:rPr>
        <w:t>29.89</w:t>
      </w:r>
      <w:r>
        <w:rPr>
          <w:rStyle w:val="19"/>
          <w:rFonts w:hint="default" w:ascii="Times New Roman" w:hAnsi="Times New Roman" w:eastAsia="方正仿宋_GBK" w:cs="Times New Roman"/>
          <w:b w:val="0"/>
          <w:bCs/>
          <w:color w:val="auto"/>
          <w:kern w:val="2"/>
          <w:sz w:val="33"/>
          <w:szCs w:val="32"/>
          <w:highlight w:val="none"/>
          <w:lang w:val="en-US" w:eastAsia="zh-CN" w:bidi="ar-SA"/>
        </w:rPr>
        <w:t>万元，完成预算100%，决算数等于预算数。</w:t>
      </w:r>
    </w:p>
    <w:p>
      <w:pPr>
        <w:pStyle w:val="29"/>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jc w:val="both"/>
        <w:textAlignment w:val="auto"/>
        <w:rPr>
          <w:rStyle w:val="19"/>
          <w:rFonts w:hint="default" w:ascii="Times New Roman" w:hAnsi="Times New Roman" w:eastAsia="方正仿宋_GBK" w:cs="Times New Roman"/>
          <w:b w:val="0"/>
          <w:bCs/>
          <w:color w:val="auto"/>
          <w:kern w:val="2"/>
          <w:sz w:val="33"/>
          <w:szCs w:val="32"/>
          <w:highlight w:val="none"/>
          <w:lang w:val="en-US" w:eastAsia="zh-CN" w:bidi="ar-SA"/>
        </w:rPr>
      </w:pPr>
      <w:r>
        <w:rPr>
          <w:rStyle w:val="19"/>
          <w:rFonts w:hint="default" w:ascii="Times New Roman" w:hAnsi="Times New Roman" w:eastAsia="方正仿宋_GBK" w:cs="Times New Roman"/>
          <w:b/>
          <w:bCs/>
          <w:color w:val="000000"/>
          <w:kern w:val="2"/>
          <w:sz w:val="33"/>
          <w:szCs w:val="32"/>
          <w:lang w:val="en-US" w:eastAsia="zh-CN" w:bidi="ar-SA"/>
        </w:rPr>
        <w:t>事业单位医疗（项）</w:t>
      </w:r>
      <w:r>
        <w:rPr>
          <w:rStyle w:val="19"/>
          <w:rFonts w:hint="default" w:ascii="Times New Roman" w:hAnsi="Times New Roman" w:eastAsia="仿宋" w:cs="Times New Roman"/>
          <w:bCs/>
          <w:color w:val="auto"/>
          <w:sz w:val="33"/>
          <w:szCs w:val="32"/>
          <w:highlight w:val="none"/>
          <w:lang w:val="en-US" w:eastAsia="zh-CN"/>
        </w:rPr>
        <w:t>：</w:t>
      </w:r>
      <w:r>
        <w:rPr>
          <w:rStyle w:val="19"/>
          <w:rFonts w:hint="default" w:ascii="Times New Roman" w:hAnsi="Times New Roman" w:eastAsia="方正仿宋_GBK" w:cs="Times New Roman"/>
          <w:b w:val="0"/>
          <w:bCs/>
          <w:color w:val="auto"/>
          <w:kern w:val="2"/>
          <w:sz w:val="33"/>
          <w:szCs w:val="32"/>
          <w:highlight w:val="none"/>
          <w:lang w:val="en-US" w:eastAsia="zh-CN" w:bidi="ar-SA"/>
        </w:rPr>
        <w:t>支出决算为</w:t>
      </w:r>
      <w:r>
        <w:rPr>
          <w:rStyle w:val="19"/>
          <w:rFonts w:hint="eastAsia" w:ascii="Times New Roman" w:hAnsi="Times New Roman" w:eastAsia="方正仿宋_GBK" w:cs="Times New Roman"/>
          <w:b w:val="0"/>
          <w:bCs/>
          <w:color w:val="auto"/>
          <w:kern w:val="2"/>
          <w:sz w:val="33"/>
          <w:szCs w:val="32"/>
          <w:highlight w:val="none"/>
          <w:lang w:val="en-US" w:eastAsia="zh-CN" w:bidi="ar-SA"/>
        </w:rPr>
        <w:t>14.95</w:t>
      </w:r>
      <w:r>
        <w:rPr>
          <w:rStyle w:val="19"/>
          <w:rFonts w:hint="default" w:ascii="Times New Roman" w:hAnsi="Times New Roman" w:eastAsia="方正仿宋_GBK" w:cs="Times New Roman"/>
          <w:b w:val="0"/>
          <w:bCs/>
          <w:color w:val="auto"/>
          <w:kern w:val="2"/>
          <w:sz w:val="33"/>
          <w:szCs w:val="32"/>
          <w:highlight w:val="none"/>
          <w:lang w:val="en-US" w:eastAsia="zh-CN" w:bidi="ar-SA"/>
        </w:rPr>
        <w:t>万元，完成预算100%，决算数等于预算数。</w:t>
      </w:r>
    </w:p>
    <w:p>
      <w:pPr>
        <w:pStyle w:val="29"/>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jc w:val="both"/>
        <w:textAlignment w:val="auto"/>
        <w:rPr>
          <w:rStyle w:val="19"/>
          <w:rFonts w:hint="default" w:ascii="Times New Roman" w:hAnsi="Times New Roman" w:eastAsia="方正仿宋_GBK" w:cs="Times New Roman"/>
          <w:b w:val="0"/>
          <w:bCs/>
          <w:color w:val="auto"/>
          <w:kern w:val="2"/>
          <w:sz w:val="33"/>
          <w:szCs w:val="32"/>
          <w:highlight w:val="none"/>
          <w:lang w:val="en-US" w:eastAsia="zh-CN" w:bidi="ar-SA"/>
        </w:rPr>
      </w:pPr>
      <w:r>
        <w:rPr>
          <w:rStyle w:val="19"/>
          <w:rFonts w:hint="default" w:ascii="Times New Roman" w:hAnsi="Times New Roman" w:eastAsia="方正仿宋_GBK" w:cs="Times New Roman"/>
          <w:b/>
          <w:bCs/>
          <w:color w:val="000000"/>
          <w:kern w:val="2"/>
          <w:sz w:val="33"/>
          <w:szCs w:val="32"/>
          <w:lang w:val="en-US" w:eastAsia="zh-CN" w:bidi="ar-SA"/>
        </w:rPr>
        <w:t>公务员医疗补助（项）</w:t>
      </w:r>
      <w:r>
        <w:rPr>
          <w:rStyle w:val="19"/>
          <w:rFonts w:hint="default" w:ascii="Times New Roman" w:hAnsi="Times New Roman" w:eastAsia="仿宋" w:cs="Times New Roman"/>
          <w:bCs/>
          <w:color w:val="auto"/>
          <w:sz w:val="33"/>
          <w:szCs w:val="32"/>
          <w:highlight w:val="none"/>
          <w:lang w:val="en-US" w:eastAsia="zh-CN"/>
        </w:rPr>
        <w:t>：</w:t>
      </w:r>
      <w:r>
        <w:rPr>
          <w:rStyle w:val="19"/>
          <w:rFonts w:hint="default" w:ascii="Times New Roman" w:hAnsi="Times New Roman" w:eastAsia="方正仿宋_GBK" w:cs="Times New Roman"/>
          <w:b w:val="0"/>
          <w:bCs/>
          <w:color w:val="auto"/>
          <w:kern w:val="2"/>
          <w:sz w:val="33"/>
          <w:szCs w:val="32"/>
          <w:highlight w:val="none"/>
          <w:lang w:val="en-US" w:eastAsia="zh-CN" w:bidi="ar-SA"/>
        </w:rPr>
        <w:t>支出决算为</w:t>
      </w:r>
      <w:r>
        <w:rPr>
          <w:rStyle w:val="19"/>
          <w:rFonts w:hint="eastAsia" w:ascii="Times New Roman" w:hAnsi="Times New Roman" w:eastAsia="方正仿宋_GBK" w:cs="Times New Roman"/>
          <w:b w:val="0"/>
          <w:bCs/>
          <w:color w:val="auto"/>
          <w:kern w:val="2"/>
          <w:sz w:val="33"/>
          <w:szCs w:val="32"/>
          <w:highlight w:val="none"/>
          <w:lang w:val="en-US" w:eastAsia="zh-CN" w:bidi="ar-SA"/>
        </w:rPr>
        <w:t>9.85</w:t>
      </w:r>
      <w:r>
        <w:rPr>
          <w:rStyle w:val="19"/>
          <w:rFonts w:hint="default" w:ascii="Times New Roman" w:hAnsi="Times New Roman" w:eastAsia="方正仿宋_GBK" w:cs="Times New Roman"/>
          <w:b w:val="0"/>
          <w:bCs/>
          <w:color w:val="auto"/>
          <w:kern w:val="2"/>
          <w:sz w:val="33"/>
          <w:szCs w:val="32"/>
          <w:highlight w:val="none"/>
          <w:lang w:val="en-US" w:eastAsia="zh-CN" w:bidi="ar-SA"/>
        </w:rPr>
        <w:t>万元，完成预算100%，决算数等于预算数。</w:t>
      </w:r>
    </w:p>
    <w:p>
      <w:pPr>
        <w:pStyle w:val="29"/>
        <w:keepNext w:val="0"/>
        <w:keepLines w:val="0"/>
        <w:pageBreakBefore w:val="0"/>
        <w:widowControl w:val="0"/>
        <w:numPr>
          <w:ilvl w:val="0"/>
          <w:numId w:val="3"/>
        </w:numPr>
        <w:tabs>
          <w:tab w:val="left" w:pos="1014"/>
        </w:tabs>
        <w:kinsoku/>
        <w:wordWrap/>
        <w:overflowPunct/>
        <w:topLinePunct w:val="0"/>
        <w:autoSpaceDE/>
        <w:autoSpaceDN/>
        <w:bidi w:val="0"/>
        <w:adjustRightInd/>
        <w:spacing w:line="590" w:lineRule="exact"/>
        <w:ind w:left="0" w:leftChars="0" w:right="0" w:rightChars="0" w:firstLine="662" w:firstLineChars="200"/>
        <w:jc w:val="both"/>
        <w:textAlignment w:val="auto"/>
        <w:rPr>
          <w:rStyle w:val="19"/>
          <w:rFonts w:hint="default" w:ascii="Times New Roman" w:hAnsi="Times New Roman" w:eastAsia="方正仿宋_GBK" w:cs="Times New Roman"/>
          <w:b w:val="0"/>
          <w:bCs/>
          <w:color w:val="auto"/>
          <w:kern w:val="2"/>
          <w:sz w:val="33"/>
          <w:szCs w:val="32"/>
          <w:highlight w:val="none"/>
          <w:lang w:val="en-US" w:eastAsia="zh-CN" w:bidi="ar-SA"/>
        </w:rPr>
      </w:pPr>
      <w:r>
        <w:rPr>
          <w:rStyle w:val="19"/>
          <w:rFonts w:hint="default" w:ascii="Times New Roman" w:hAnsi="Times New Roman" w:eastAsia="方正仿宋_GBK" w:cs="Times New Roman"/>
          <w:b/>
          <w:bCs/>
          <w:color w:val="000000"/>
          <w:kern w:val="2"/>
          <w:sz w:val="33"/>
          <w:szCs w:val="32"/>
          <w:lang w:val="en-US" w:eastAsia="zh-CN" w:bidi="ar-SA"/>
        </w:rPr>
        <w:t>城乡社区支出</w:t>
      </w:r>
      <w:r>
        <w:rPr>
          <w:rStyle w:val="19"/>
          <w:rFonts w:hint="eastAsia" w:ascii="Times New Roman" w:hAnsi="Times New Roman" w:eastAsia="方正仿宋_GBK" w:cs="Times New Roman"/>
          <w:b/>
          <w:bCs/>
          <w:color w:val="000000"/>
          <w:kern w:val="2"/>
          <w:sz w:val="33"/>
          <w:szCs w:val="32"/>
          <w:lang w:val="en-US" w:eastAsia="zh-CN" w:bidi="ar-SA"/>
        </w:rPr>
        <w:t>（</w:t>
      </w:r>
      <w:r>
        <w:rPr>
          <w:rStyle w:val="19"/>
          <w:rFonts w:hint="default" w:ascii="Times New Roman" w:hAnsi="Times New Roman" w:eastAsia="方正仿宋_GBK" w:cs="Times New Roman"/>
          <w:b/>
          <w:bCs/>
          <w:color w:val="000000"/>
          <w:kern w:val="2"/>
          <w:sz w:val="33"/>
          <w:szCs w:val="32"/>
          <w:lang w:val="en-US" w:eastAsia="zh-CN" w:bidi="ar-SA"/>
        </w:rPr>
        <w:t>类</w:t>
      </w:r>
      <w:r>
        <w:rPr>
          <w:rStyle w:val="19"/>
          <w:rFonts w:hint="eastAsia" w:ascii="Times New Roman" w:hAnsi="Times New Roman" w:eastAsia="方正仿宋_GBK" w:cs="Times New Roman"/>
          <w:b/>
          <w:bCs/>
          <w:color w:val="000000"/>
          <w:kern w:val="2"/>
          <w:sz w:val="33"/>
          <w:szCs w:val="32"/>
          <w:lang w:val="en-US" w:eastAsia="zh-CN" w:bidi="ar-SA"/>
        </w:rPr>
        <w:t>）</w:t>
      </w:r>
    </w:p>
    <w:p>
      <w:pPr>
        <w:pStyle w:val="29"/>
        <w:keepNext w:val="0"/>
        <w:keepLines w:val="0"/>
        <w:pageBreakBefore w:val="0"/>
        <w:widowControl w:val="0"/>
        <w:numPr>
          <w:ilvl w:val="0"/>
          <w:numId w:val="4"/>
        </w:numPr>
        <w:kinsoku/>
        <w:wordWrap/>
        <w:overflowPunct/>
        <w:topLinePunct w:val="0"/>
        <w:autoSpaceDE/>
        <w:autoSpaceDN/>
        <w:bidi w:val="0"/>
        <w:adjustRightInd/>
        <w:snapToGrid/>
        <w:spacing w:line="590" w:lineRule="exact"/>
        <w:ind w:left="0" w:leftChars="0" w:right="0" w:rightChars="0" w:firstLine="662" w:firstLineChars="200"/>
        <w:jc w:val="both"/>
        <w:textAlignment w:val="auto"/>
        <w:rPr>
          <w:rStyle w:val="19"/>
          <w:rFonts w:hint="default" w:ascii="Times New Roman" w:hAnsi="Times New Roman" w:eastAsia="方正仿宋_GBK" w:cs="Times New Roman"/>
          <w:b/>
          <w:bCs/>
          <w:color w:val="000000"/>
          <w:kern w:val="2"/>
          <w:sz w:val="33"/>
          <w:szCs w:val="32"/>
          <w:lang w:val="en-US" w:eastAsia="zh-CN" w:bidi="ar-SA"/>
        </w:rPr>
      </w:pPr>
      <w:r>
        <w:rPr>
          <w:rStyle w:val="19"/>
          <w:rFonts w:hint="default" w:ascii="Times New Roman" w:hAnsi="Times New Roman" w:eastAsia="方正仿宋_GBK" w:cs="Times New Roman"/>
          <w:b/>
          <w:bCs/>
          <w:color w:val="000000"/>
          <w:kern w:val="2"/>
          <w:sz w:val="33"/>
          <w:szCs w:val="32"/>
          <w:lang w:val="en-US" w:eastAsia="zh-CN" w:bidi="ar-SA"/>
        </w:rPr>
        <w:t>城乡社区</w:t>
      </w:r>
      <w:r>
        <w:rPr>
          <w:rStyle w:val="19"/>
          <w:rFonts w:hint="eastAsia" w:ascii="Times New Roman" w:hAnsi="Times New Roman" w:eastAsia="方正仿宋_GBK" w:cs="Times New Roman"/>
          <w:b/>
          <w:bCs/>
          <w:color w:val="000000"/>
          <w:kern w:val="2"/>
          <w:sz w:val="33"/>
          <w:szCs w:val="32"/>
          <w:lang w:val="en-US" w:eastAsia="zh-CN" w:bidi="ar-SA"/>
        </w:rPr>
        <w:t>规划与管理</w:t>
      </w:r>
      <w:r>
        <w:rPr>
          <w:rStyle w:val="19"/>
          <w:rFonts w:hint="default" w:ascii="Times New Roman" w:hAnsi="Times New Roman" w:eastAsia="方正仿宋_GBK" w:cs="Times New Roman"/>
          <w:b/>
          <w:bCs/>
          <w:color w:val="000000"/>
          <w:kern w:val="2"/>
          <w:sz w:val="33"/>
          <w:szCs w:val="32"/>
          <w:lang w:val="en-US" w:eastAsia="zh-CN" w:bidi="ar-SA"/>
        </w:rPr>
        <w:t>（款）</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2" w:firstLineChars="200"/>
        <w:jc w:val="both"/>
        <w:textAlignment w:val="auto"/>
        <w:rPr>
          <w:rStyle w:val="19"/>
          <w:rFonts w:hint="default" w:ascii="Times New Roman" w:hAnsi="Times New Roman" w:eastAsia="方正仿宋_GBK" w:cs="Times New Roman"/>
          <w:b w:val="0"/>
          <w:bCs/>
          <w:color w:val="auto"/>
          <w:kern w:val="2"/>
          <w:sz w:val="33"/>
          <w:szCs w:val="32"/>
          <w:highlight w:val="none"/>
          <w:lang w:val="en-US" w:eastAsia="zh-CN" w:bidi="ar-SA"/>
        </w:rPr>
      </w:pPr>
      <w:r>
        <w:rPr>
          <w:rStyle w:val="19"/>
          <w:rFonts w:hint="default" w:ascii="Times New Roman" w:hAnsi="Times New Roman" w:eastAsia="方正仿宋_GBK" w:cs="Times New Roman"/>
          <w:b/>
          <w:bCs/>
          <w:color w:val="000000"/>
          <w:kern w:val="2"/>
          <w:sz w:val="33"/>
          <w:szCs w:val="32"/>
          <w:lang w:val="en-US" w:eastAsia="zh-CN" w:bidi="ar-SA"/>
        </w:rPr>
        <w:t>城乡社区</w:t>
      </w:r>
      <w:r>
        <w:rPr>
          <w:rStyle w:val="19"/>
          <w:rFonts w:hint="eastAsia" w:ascii="Times New Roman" w:hAnsi="Times New Roman" w:eastAsia="方正仿宋_GBK" w:cs="Times New Roman"/>
          <w:b/>
          <w:bCs/>
          <w:color w:val="000000"/>
          <w:kern w:val="2"/>
          <w:sz w:val="33"/>
          <w:szCs w:val="32"/>
          <w:lang w:val="en-US" w:eastAsia="zh-CN" w:bidi="ar-SA"/>
        </w:rPr>
        <w:t>规划与管理</w:t>
      </w:r>
      <w:r>
        <w:rPr>
          <w:rStyle w:val="19"/>
          <w:rFonts w:hint="default" w:ascii="Times New Roman" w:hAnsi="Times New Roman" w:eastAsia="方正仿宋_GBK" w:cs="Times New Roman"/>
          <w:b/>
          <w:bCs/>
          <w:color w:val="000000"/>
          <w:kern w:val="2"/>
          <w:sz w:val="33"/>
          <w:szCs w:val="32"/>
          <w:lang w:val="en-US" w:eastAsia="zh-CN" w:bidi="ar-SA"/>
        </w:rPr>
        <w:t>（项）</w:t>
      </w:r>
      <w:r>
        <w:rPr>
          <w:rStyle w:val="19"/>
          <w:rFonts w:hint="default" w:ascii="Times New Roman" w:hAnsi="Times New Roman" w:eastAsia="仿宋" w:cs="Times New Roman"/>
          <w:bCs/>
          <w:color w:val="auto"/>
          <w:sz w:val="33"/>
          <w:szCs w:val="32"/>
          <w:highlight w:val="none"/>
          <w:lang w:val="en-US" w:eastAsia="zh-CN"/>
        </w:rPr>
        <w:t>：</w:t>
      </w:r>
      <w:r>
        <w:rPr>
          <w:rStyle w:val="19"/>
          <w:rFonts w:hint="default" w:ascii="Times New Roman" w:hAnsi="Times New Roman" w:eastAsia="方正仿宋_GBK" w:cs="Times New Roman"/>
          <w:b w:val="0"/>
          <w:bCs/>
          <w:color w:val="auto"/>
          <w:kern w:val="2"/>
          <w:sz w:val="33"/>
          <w:szCs w:val="32"/>
          <w:highlight w:val="none"/>
          <w:lang w:val="en-US" w:eastAsia="zh-CN" w:bidi="ar-SA"/>
        </w:rPr>
        <w:t>支出决算</w:t>
      </w:r>
      <w:r>
        <w:rPr>
          <w:rStyle w:val="19"/>
          <w:rFonts w:hint="eastAsia" w:ascii="Times New Roman" w:hAnsi="Times New Roman" w:eastAsia="方正仿宋_GBK" w:cs="Times New Roman"/>
          <w:b w:val="0"/>
          <w:bCs/>
          <w:color w:val="auto"/>
          <w:kern w:val="2"/>
          <w:sz w:val="33"/>
          <w:szCs w:val="32"/>
          <w:highlight w:val="none"/>
          <w:lang w:val="en-US" w:eastAsia="zh-CN" w:bidi="ar-SA"/>
        </w:rPr>
        <w:t>24.95</w:t>
      </w:r>
      <w:r>
        <w:rPr>
          <w:rStyle w:val="19"/>
          <w:rFonts w:hint="default" w:ascii="Times New Roman" w:hAnsi="Times New Roman" w:eastAsia="方正仿宋_GBK" w:cs="Times New Roman"/>
          <w:b w:val="0"/>
          <w:bCs/>
          <w:color w:val="auto"/>
          <w:kern w:val="2"/>
          <w:sz w:val="33"/>
          <w:szCs w:val="32"/>
          <w:highlight w:val="none"/>
          <w:lang w:val="en-US" w:eastAsia="zh-CN" w:bidi="ar-SA"/>
        </w:rPr>
        <w:t>万元，完成预算100%，决算数等于预算数。</w:t>
      </w:r>
    </w:p>
    <w:p>
      <w:pPr>
        <w:pStyle w:val="29"/>
        <w:keepNext w:val="0"/>
        <w:keepLines w:val="0"/>
        <w:pageBreakBefore w:val="0"/>
        <w:widowControl w:val="0"/>
        <w:numPr>
          <w:ilvl w:val="0"/>
          <w:numId w:val="4"/>
        </w:numPr>
        <w:kinsoku/>
        <w:wordWrap/>
        <w:overflowPunct/>
        <w:topLinePunct w:val="0"/>
        <w:autoSpaceDE/>
        <w:autoSpaceDN/>
        <w:bidi w:val="0"/>
        <w:adjustRightInd/>
        <w:snapToGrid/>
        <w:spacing w:line="590" w:lineRule="exact"/>
        <w:ind w:left="0" w:leftChars="0" w:right="0" w:rightChars="0" w:firstLine="662" w:firstLineChars="200"/>
        <w:jc w:val="both"/>
        <w:textAlignment w:val="auto"/>
        <w:rPr>
          <w:rStyle w:val="19"/>
          <w:rFonts w:hint="default" w:ascii="Times New Roman" w:hAnsi="Times New Roman" w:eastAsia="方正仿宋_GBK" w:cs="Times New Roman"/>
          <w:b/>
          <w:bCs/>
          <w:color w:val="000000"/>
          <w:kern w:val="2"/>
          <w:sz w:val="33"/>
          <w:szCs w:val="32"/>
          <w:lang w:val="en-US" w:eastAsia="zh-CN" w:bidi="ar-SA"/>
        </w:rPr>
      </w:pPr>
      <w:r>
        <w:rPr>
          <w:rStyle w:val="19"/>
          <w:rFonts w:hint="default" w:ascii="Times New Roman" w:hAnsi="Times New Roman" w:eastAsia="方正仿宋_GBK" w:cs="Times New Roman"/>
          <w:b/>
          <w:bCs/>
          <w:color w:val="000000"/>
          <w:kern w:val="2"/>
          <w:sz w:val="33"/>
          <w:szCs w:val="32"/>
          <w:lang w:val="en-US" w:eastAsia="zh-CN" w:bidi="ar-SA"/>
        </w:rPr>
        <w:t>城乡社区环境卫生（款）</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2" w:firstLineChars="200"/>
        <w:jc w:val="both"/>
        <w:textAlignment w:val="auto"/>
        <w:rPr>
          <w:rStyle w:val="19"/>
          <w:rFonts w:hint="default" w:ascii="Times New Roman" w:hAnsi="Times New Roman" w:eastAsia="方正仿宋_GBK" w:cs="Times New Roman"/>
          <w:b w:val="0"/>
          <w:bCs/>
          <w:color w:val="auto"/>
          <w:kern w:val="2"/>
          <w:sz w:val="33"/>
          <w:szCs w:val="32"/>
          <w:highlight w:val="none"/>
          <w:lang w:val="en-US" w:eastAsia="zh-CN" w:bidi="ar-SA"/>
        </w:rPr>
      </w:pPr>
      <w:r>
        <w:rPr>
          <w:rStyle w:val="19"/>
          <w:rFonts w:hint="default" w:ascii="Times New Roman" w:hAnsi="Times New Roman" w:eastAsia="方正仿宋_GBK" w:cs="Times New Roman"/>
          <w:b/>
          <w:bCs/>
          <w:color w:val="000000"/>
          <w:kern w:val="2"/>
          <w:sz w:val="33"/>
          <w:szCs w:val="32"/>
          <w:lang w:val="en-US" w:eastAsia="zh-CN" w:bidi="ar-SA"/>
        </w:rPr>
        <w:t>城乡社区环境卫生（项）</w:t>
      </w:r>
      <w:r>
        <w:rPr>
          <w:rStyle w:val="19"/>
          <w:rFonts w:hint="default" w:ascii="Times New Roman" w:hAnsi="Times New Roman" w:eastAsia="仿宋" w:cs="Times New Roman"/>
          <w:bCs/>
          <w:color w:val="auto"/>
          <w:sz w:val="33"/>
          <w:szCs w:val="32"/>
          <w:highlight w:val="none"/>
          <w:lang w:val="en-US" w:eastAsia="zh-CN"/>
        </w:rPr>
        <w:t>：</w:t>
      </w:r>
      <w:r>
        <w:rPr>
          <w:rStyle w:val="19"/>
          <w:rFonts w:hint="default" w:ascii="Times New Roman" w:hAnsi="Times New Roman" w:eastAsia="方正仿宋_GBK" w:cs="Times New Roman"/>
          <w:b w:val="0"/>
          <w:bCs/>
          <w:color w:val="auto"/>
          <w:kern w:val="2"/>
          <w:sz w:val="33"/>
          <w:szCs w:val="32"/>
          <w:highlight w:val="none"/>
          <w:lang w:val="en-US" w:eastAsia="zh-CN" w:bidi="ar-SA"/>
        </w:rPr>
        <w:t>支出决算</w:t>
      </w:r>
      <w:r>
        <w:rPr>
          <w:rStyle w:val="19"/>
          <w:rFonts w:hint="eastAsia" w:ascii="Times New Roman" w:hAnsi="Times New Roman" w:eastAsia="方正仿宋_GBK" w:cs="Times New Roman"/>
          <w:b w:val="0"/>
          <w:bCs/>
          <w:color w:val="auto"/>
          <w:kern w:val="2"/>
          <w:sz w:val="33"/>
          <w:szCs w:val="32"/>
          <w:highlight w:val="none"/>
          <w:lang w:val="en-US" w:eastAsia="zh-CN" w:bidi="ar-SA"/>
        </w:rPr>
        <w:t>0.97</w:t>
      </w:r>
      <w:r>
        <w:rPr>
          <w:rStyle w:val="19"/>
          <w:rFonts w:hint="default" w:ascii="Times New Roman" w:hAnsi="Times New Roman" w:eastAsia="方正仿宋_GBK" w:cs="Times New Roman"/>
          <w:b w:val="0"/>
          <w:bCs/>
          <w:color w:val="auto"/>
          <w:kern w:val="2"/>
          <w:sz w:val="33"/>
          <w:szCs w:val="32"/>
          <w:highlight w:val="none"/>
          <w:lang w:val="en-US" w:eastAsia="zh-CN" w:bidi="ar-SA"/>
        </w:rPr>
        <w:t>万元，完成预算100%，决算数等于预算数。</w:t>
      </w:r>
    </w:p>
    <w:p>
      <w:pPr>
        <w:pStyle w:val="29"/>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0" w:firstLineChars="200"/>
        <w:jc w:val="both"/>
        <w:textAlignment w:val="auto"/>
        <w:rPr>
          <w:rStyle w:val="19"/>
          <w:rFonts w:hint="default" w:ascii="Times New Roman" w:hAnsi="Times New Roman" w:eastAsia="方正仿宋_GBK" w:cs="Times New Roman"/>
          <w:b/>
          <w:bCs/>
          <w:color w:val="000000"/>
          <w:kern w:val="2"/>
          <w:sz w:val="33"/>
          <w:szCs w:val="32"/>
          <w:lang w:val="en-US" w:eastAsia="zh-CN" w:bidi="ar-SA"/>
        </w:rPr>
      </w:pPr>
      <w:r>
        <w:rPr>
          <w:rStyle w:val="19"/>
          <w:rFonts w:hint="eastAsia" w:ascii="Times New Roman" w:hAnsi="Times New Roman" w:eastAsia="方正仿宋_GBK" w:cs="Times New Roman"/>
          <w:b w:val="0"/>
          <w:bCs/>
          <w:color w:val="auto"/>
          <w:kern w:val="2"/>
          <w:sz w:val="33"/>
          <w:szCs w:val="32"/>
          <w:highlight w:val="none"/>
          <w:lang w:val="en-US" w:eastAsia="zh-CN" w:bidi="ar-SA"/>
        </w:rPr>
        <w:t>7.</w:t>
      </w:r>
      <w:r>
        <w:rPr>
          <w:rStyle w:val="19"/>
          <w:rFonts w:hint="default" w:ascii="Times New Roman" w:hAnsi="Times New Roman" w:eastAsia="方正仿宋_GBK" w:cs="Times New Roman"/>
          <w:b/>
          <w:bCs/>
          <w:color w:val="000000"/>
          <w:kern w:val="2"/>
          <w:sz w:val="33"/>
          <w:szCs w:val="32"/>
          <w:lang w:val="en-US" w:eastAsia="zh-CN" w:bidi="ar-SA"/>
        </w:rPr>
        <w:t>农林水支出（类）</w:t>
      </w:r>
    </w:p>
    <w:p>
      <w:pPr>
        <w:pStyle w:val="29"/>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jc w:val="both"/>
        <w:textAlignment w:val="auto"/>
        <w:rPr>
          <w:rStyle w:val="19"/>
          <w:rFonts w:hint="default" w:ascii="Times New Roman" w:hAnsi="Times New Roman" w:eastAsia="方正仿宋_GBK" w:cs="Times New Roman"/>
          <w:b/>
          <w:bCs/>
          <w:color w:val="000000"/>
          <w:kern w:val="2"/>
          <w:sz w:val="33"/>
          <w:szCs w:val="32"/>
          <w:lang w:val="en-US" w:eastAsia="zh-CN" w:bidi="ar-SA"/>
        </w:rPr>
      </w:pPr>
      <w:r>
        <w:rPr>
          <w:rStyle w:val="19"/>
          <w:rFonts w:hint="default" w:ascii="Times New Roman" w:hAnsi="Times New Roman" w:eastAsia="方正仿宋_GBK" w:cs="Times New Roman"/>
          <w:b/>
          <w:bCs/>
          <w:color w:val="000000"/>
          <w:kern w:val="2"/>
          <w:sz w:val="33"/>
          <w:szCs w:val="32"/>
          <w:lang w:val="en-US" w:eastAsia="zh-CN" w:bidi="ar-SA"/>
        </w:rPr>
        <w:t>（1）农业农村（款）</w:t>
      </w:r>
    </w:p>
    <w:p>
      <w:pPr>
        <w:pStyle w:val="29"/>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jc w:val="both"/>
        <w:textAlignment w:val="auto"/>
        <w:rPr>
          <w:rStyle w:val="19"/>
          <w:rFonts w:hint="default" w:ascii="Times New Roman" w:hAnsi="Times New Roman" w:eastAsia="方正仿宋_GBK" w:cs="Times New Roman"/>
          <w:b w:val="0"/>
          <w:bCs/>
          <w:color w:val="auto"/>
          <w:kern w:val="2"/>
          <w:sz w:val="33"/>
          <w:szCs w:val="32"/>
          <w:highlight w:val="none"/>
          <w:lang w:val="en-US" w:eastAsia="zh-CN" w:bidi="ar-SA"/>
        </w:rPr>
      </w:pPr>
      <w:r>
        <w:rPr>
          <w:rStyle w:val="19"/>
          <w:rFonts w:hint="eastAsia" w:ascii="Times New Roman" w:hAnsi="Times New Roman" w:eastAsia="方正仿宋_GBK" w:cs="Times New Roman"/>
          <w:b/>
          <w:bCs/>
          <w:color w:val="auto"/>
          <w:kern w:val="2"/>
          <w:sz w:val="33"/>
          <w:szCs w:val="32"/>
          <w:lang w:val="en-US" w:eastAsia="zh-CN" w:bidi="ar-SA"/>
        </w:rPr>
        <w:t>行政</w:t>
      </w:r>
      <w:r>
        <w:rPr>
          <w:rStyle w:val="19"/>
          <w:rFonts w:hint="default" w:ascii="Times New Roman" w:hAnsi="Times New Roman" w:eastAsia="方正仿宋_GBK" w:cs="Times New Roman"/>
          <w:b/>
          <w:bCs/>
          <w:color w:val="auto"/>
          <w:kern w:val="2"/>
          <w:sz w:val="33"/>
          <w:szCs w:val="32"/>
          <w:lang w:val="en-US" w:eastAsia="zh-CN" w:bidi="ar-SA"/>
        </w:rPr>
        <w:t>运行（项</w:t>
      </w:r>
      <w:r>
        <w:rPr>
          <w:rStyle w:val="19"/>
          <w:rFonts w:hint="default" w:ascii="Times New Roman" w:hAnsi="Times New Roman" w:eastAsia="方正仿宋_GBK" w:cs="Times New Roman"/>
          <w:b/>
          <w:bCs/>
          <w:color w:val="000000"/>
          <w:kern w:val="2"/>
          <w:sz w:val="33"/>
          <w:szCs w:val="32"/>
          <w:lang w:val="en-US" w:eastAsia="zh-CN" w:bidi="ar-SA"/>
        </w:rPr>
        <w:t>）</w:t>
      </w:r>
      <w:r>
        <w:rPr>
          <w:rStyle w:val="19"/>
          <w:rFonts w:hint="default" w:ascii="Times New Roman" w:hAnsi="Times New Roman" w:eastAsia="仿宋" w:cs="Times New Roman"/>
          <w:bCs/>
          <w:color w:val="auto"/>
          <w:sz w:val="33"/>
          <w:szCs w:val="32"/>
          <w:highlight w:val="none"/>
          <w:lang w:val="en-US" w:eastAsia="zh-CN"/>
        </w:rPr>
        <w:t>：</w:t>
      </w:r>
      <w:r>
        <w:rPr>
          <w:rStyle w:val="19"/>
          <w:rFonts w:hint="default" w:ascii="Times New Roman" w:hAnsi="Times New Roman" w:eastAsia="方正仿宋_GBK" w:cs="Times New Roman"/>
          <w:b w:val="0"/>
          <w:bCs/>
          <w:color w:val="auto"/>
          <w:kern w:val="2"/>
          <w:sz w:val="33"/>
          <w:szCs w:val="32"/>
          <w:highlight w:val="none"/>
          <w:lang w:val="en-US" w:eastAsia="zh-CN" w:bidi="ar-SA"/>
        </w:rPr>
        <w:t>支出决算</w:t>
      </w:r>
      <w:r>
        <w:rPr>
          <w:rStyle w:val="19"/>
          <w:rFonts w:hint="eastAsia" w:ascii="Times New Roman" w:hAnsi="Times New Roman" w:eastAsia="方正仿宋_GBK" w:cs="Times New Roman"/>
          <w:b w:val="0"/>
          <w:bCs/>
          <w:color w:val="auto"/>
          <w:kern w:val="2"/>
          <w:sz w:val="33"/>
          <w:szCs w:val="32"/>
          <w:highlight w:val="none"/>
          <w:lang w:val="en-US" w:eastAsia="zh-CN" w:bidi="ar-SA"/>
        </w:rPr>
        <w:t>155.76</w:t>
      </w:r>
      <w:r>
        <w:rPr>
          <w:rStyle w:val="19"/>
          <w:rFonts w:hint="default" w:ascii="Times New Roman" w:hAnsi="Times New Roman" w:eastAsia="方正仿宋_GBK" w:cs="Times New Roman"/>
          <w:b w:val="0"/>
          <w:bCs/>
          <w:color w:val="auto"/>
          <w:kern w:val="2"/>
          <w:sz w:val="33"/>
          <w:szCs w:val="32"/>
          <w:highlight w:val="none"/>
          <w:lang w:val="en-US" w:eastAsia="zh-CN" w:bidi="ar-SA"/>
        </w:rPr>
        <w:t>万元，完成预算100%，决算数等于预算数。</w:t>
      </w:r>
    </w:p>
    <w:p>
      <w:pPr>
        <w:pStyle w:val="29"/>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jc w:val="both"/>
        <w:textAlignment w:val="auto"/>
        <w:rPr>
          <w:rStyle w:val="19"/>
          <w:rFonts w:hint="default" w:ascii="Times New Roman" w:hAnsi="Times New Roman" w:eastAsia="方正仿宋_GBK" w:cs="Times New Roman"/>
          <w:b w:val="0"/>
          <w:bCs/>
          <w:color w:val="auto"/>
          <w:kern w:val="2"/>
          <w:sz w:val="33"/>
          <w:szCs w:val="32"/>
          <w:highlight w:val="none"/>
          <w:lang w:val="en-US" w:eastAsia="zh-CN" w:bidi="ar-SA"/>
        </w:rPr>
      </w:pPr>
      <w:r>
        <w:rPr>
          <w:rStyle w:val="19"/>
          <w:rFonts w:hint="default" w:ascii="Times New Roman" w:hAnsi="Times New Roman" w:eastAsia="方正仿宋_GBK" w:cs="Times New Roman"/>
          <w:b/>
          <w:bCs/>
          <w:color w:val="auto"/>
          <w:kern w:val="2"/>
          <w:sz w:val="33"/>
          <w:szCs w:val="32"/>
          <w:lang w:val="en-US" w:eastAsia="zh-CN" w:bidi="ar-SA"/>
        </w:rPr>
        <w:t>农村社会事业（项</w:t>
      </w:r>
      <w:r>
        <w:rPr>
          <w:rStyle w:val="19"/>
          <w:rFonts w:hint="default" w:ascii="Times New Roman" w:hAnsi="Times New Roman" w:eastAsia="方正仿宋_GBK" w:cs="Times New Roman"/>
          <w:b/>
          <w:bCs/>
          <w:color w:val="000000"/>
          <w:kern w:val="2"/>
          <w:sz w:val="33"/>
          <w:szCs w:val="32"/>
          <w:lang w:val="en-US" w:eastAsia="zh-CN" w:bidi="ar-SA"/>
        </w:rPr>
        <w:t>）</w:t>
      </w:r>
      <w:r>
        <w:rPr>
          <w:rStyle w:val="19"/>
          <w:rFonts w:hint="eastAsia" w:ascii="Times New Roman" w:hAnsi="Times New Roman" w:eastAsia="方正仿宋_GBK" w:cs="Times New Roman"/>
          <w:b/>
          <w:bCs/>
          <w:color w:val="000000"/>
          <w:kern w:val="2"/>
          <w:sz w:val="33"/>
          <w:szCs w:val="32"/>
          <w:lang w:val="en-US" w:eastAsia="zh-CN" w:bidi="ar-SA"/>
        </w:rPr>
        <w:t>：</w:t>
      </w:r>
      <w:r>
        <w:rPr>
          <w:rStyle w:val="19"/>
          <w:rFonts w:hint="default" w:ascii="Times New Roman" w:hAnsi="Times New Roman" w:eastAsia="方正仿宋_GBK" w:cs="Times New Roman"/>
          <w:b w:val="0"/>
          <w:bCs/>
          <w:color w:val="auto"/>
          <w:kern w:val="2"/>
          <w:sz w:val="33"/>
          <w:szCs w:val="32"/>
          <w:highlight w:val="none"/>
          <w:lang w:val="en-US" w:eastAsia="zh-CN" w:bidi="ar-SA"/>
        </w:rPr>
        <w:t>支出决算</w:t>
      </w:r>
      <w:r>
        <w:rPr>
          <w:rStyle w:val="19"/>
          <w:rFonts w:hint="eastAsia" w:ascii="Times New Roman" w:hAnsi="Times New Roman" w:eastAsia="方正仿宋_GBK" w:cs="Times New Roman"/>
          <w:b w:val="0"/>
          <w:bCs/>
          <w:color w:val="auto"/>
          <w:kern w:val="2"/>
          <w:sz w:val="33"/>
          <w:szCs w:val="32"/>
          <w:highlight w:val="none"/>
          <w:lang w:val="en-US" w:eastAsia="zh-CN" w:bidi="ar-SA"/>
        </w:rPr>
        <w:t>0.06</w:t>
      </w:r>
      <w:r>
        <w:rPr>
          <w:rStyle w:val="19"/>
          <w:rFonts w:hint="default" w:ascii="Times New Roman" w:hAnsi="Times New Roman" w:eastAsia="方正仿宋_GBK" w:cs="Times New Roman"/>
          <w:b w:val="0"/>
          <w:bCs/>
          <w:color w:val="auto"/>
          <w:kern w:val="2"/>
          <w:sz w:val="33"/>
          <w:szCs w:val="32"/>
          <w:highlight w:val="none"/>
          <w:lang w:val="en-US" w:eastAsia="zh-CN" w:bidi="ar-SA"/>
        </w:rPr>
        <w:t>万元，完成预算100%，决算数等于预算数。</w:t>
      </w:r>
    </w:p>
    <w:p>
      <w:pPr>
        <w:pStyle w:val="29"/>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jc w:val="both"/>
        <w:textAlignment w:val="auto"/>
        <w:rPr>
          <w:rStyle w:val="19"/>
          <w:rFonts w:hint="default" w:ascii="Times New Roman" w:hAnsi="Times New Roman" w:eastAsia="方正仿宋_GBK" w:cs="Times New Roman"/>
          <w:b/>
          <w:bCs/>
          <w:color w:val="000000"/>
          <w:kern w:val="2"/>
          <w:sz w:val="33"/>
          <w:szCs w:val="32"/>
          <w:lang w:val="en-US" w:eastAsia="zh-CN" w:bidi="ar-SA"/>
        </w:rPr>
      </w:pPr>
      <w:r>
        <w:rPr>
          <w:rStyle w:val="19"/>
          <w:rFonts w:hint="default" w:ascii="Times New Roman" w:hAnsi="Times New Roman" w:eastAsia="方正仿宋_GBK" w:cs="Times New Roman"/>
          <w:b/>
          <w:bCs/>
          <w:color w:val="000000"/>
          <w:kern w:val="2"/>
          <w:sz w:val="33"/>
          <w:szCs w:val="32"/>
          <w:lang w:val="en-US" w:eastAsia="zh-CN" w:bidi="ar-SA"/>
        </w:rPr>
        <w:t>（2）巩固拓展脱贫攻坚成果衔接乡村振兴（款）</w:t>
      </w:r>
    </w:p>
    <w:p>
      <w:pPr>
        <w:pStyle w:val="29"/>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jc w:val="both"/>
        <w:textAlignment w:val="auto"/>
        <w:rPr>
          <w:rStyle w:val="19"/>
          <w:rFonts w:hint="default" w:ascii="Times New Roman" w:hAnsi="Times New Roman" w:eastAsia="方正仿宋_GBK" w:cs="Times New Roman"/>
          <w:b w:val="0"/>
          <w:bCs/>
          <w:color w:val="auto"/>
          <w:kern w:val="2"/>
          <w:sz w:val="33"/>
          <w:szCs w:val="32"/>
          <w:highlight w:val="none"/>
          <w:lang w:val="en-US" w:eastAsia="zh-CN" w:bidi="ar-SA"/>
        </w:rPr>
      </w:pPr>
      <w:r>
        <w:rPr>
          <w:rStyle w:val="19"/>
          <w:rFonts w:hint="default" w:ascii="Times New Roman" w:hAnsi="Times New Roman" w:eastAsia="方正仿宋_GBK" w:cs="Times New Roman"/>
          <w:b/>
          <w:bCs/>
          <w:color w:val="000000"/>
          <w:kern w:val="2"/>
          <w:sz w:val="33"/>
          <w:szCs w:val="32"/>
          <w:lang w:val="en-US" w:eastAsia="zh-CN" w:bidi="ar-SA"/>
        </w:rPr>
        <w:t>行政运行（项）</w:t>
      </w:r>
      <w:r>
        <w:rPr>
          <w:rStyle w:val="19"/>
          <w:rFonts w:hint="default" w:ascii="Times New Roman" w:hAnsi="Times New Roman" w:eastAsia="仿宋" w:cs="Times New Roman"/>
          <w:bCs/>
          <w:color w:val="auto"/>
          <w:sz w:val="33"/>
          <w:szCs w:val="32"/>
          <w:highlight w:val="none"/>
          <w:lang w:val="en-US" w:eastAsia="zh-CN"/>
        </w:rPr>
        <w:t>：</w:t>
      </w:r>
      <w:r>
        <w:rPr>
          <w:rStyle w:val="19"/>
          <w:rFonts w:hint="default" w:ascii="Times New Roman" w:hAnsi="Times New Roman" w:eastAsia="方正仿宋_GBK" w:cs="Times New Roman"/>
          <w:b w:val="0"/>
          <w:bCs/>
          <w:color w:val="auto"/>
          <w:kern w:val="2"/>
          <w:sz w:val="33"/>
          <w:szCs w:val="32"/>
          <w:highlight w:val="none"/>
          <w:lang w:val="en-US" w:eastAsia="zh-CN" w:bidi="ar-SA"/>
        </w:rPr>
        <w:t>支出决算</w:t>
      </w:r>
      <w:r>
        <w:rPr>
          <w:rStyle w:val="19"/>
          <w:rFonts w:hint="eastAsia" w:ascii="Times New Roman" w:hAnsi="Times New Roman" w:eastAsia="方正仿宋_GBK" w:cs="Times New Roman"/>
          <w:b w:val="0"/>
          <w:bCs/>
          <w:color w:val="auto"/>
          <w:kern w:val="2"/>
          <w:sz w:val="33"/>
          <w:szCs w:val="32"/>
          <w:highlight w:val="none"/>
          <w:lang w:val="en-US" w:eastAsia="zh-CN" w:bidi="ar-SA"/>
        </w:rPr>
        <w:t>341.3</w:t>
      </w:r>
      <w:r>
        <w:rPr>
          <w:rStyle w:val="19"/>
          <w:rFonts w:hint="default" w:ascii="Times New Roman" w:hAnsi="Times New Roman" w:eastAsia="方正仿宋_GBK" w:cs="Times New Roman"/>
          <w:b w:val="0"/>
          <w:bCs/>
          <w:color w:val="auto"/>
          <w:kern w:val="2"/>
          <w:sz w:val="33"/>
          <w:szCs w:val="32"/>
          <w:highlight w:val="none"/>
          <w:lang w:val="en-US" w:eastAsia="zh-CN" w:bidi="ar-SA"/>
        </w:rPr>
        <w:t>万元，完成预算100%，决算数等于预算数。</w:t>
      </w:r>
    </w:p>
    <w:p>
      <w:pPr>
        <w:pStyle w:val="29"/>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jc w:val="both"/>
        <w:textAlignment w:val="auto"/>
        <w:rPr>
          <w:rStyle w:val="19"/>
          <w:rFonts w:hint="default" w:ascii="Times New Roman" w:hAnsi="Times New Roman" w:eastAsia="方正仿宋_GBK" w:cs="Times New Roman"/>
          <w:b w:val="0"/>
          <w:bCs/>
          <w:color w:val="auto"/>
          <w:kern w:val="2"/>
          <w:sz w:val="33"/>
          <w:szCs w:val="32"/>
          <w:highlight w:val="none"/>
          <w:lang w:val="en-US" w:eastAsia="zh-CN" w:bidi="ar-SA"/>
        </w:rPr>
      </w:pPr>
      <w:r>
        <w:rPr>
          <w:rStyle w:val="19"/>
          <w:rFonts w:hint="eastAsia" w:ascii="Times New Roman" w:hAnsi="Times New Roman" w:eastAsia="方正仿宋_GBK" w:cs="Times New Roman"/>
          <w:b/>
          <w:bCs/>
          <w:color w:val="000000"/>
          <w:kern w:val="2"/>
          <w:sz w:val="33"/>
          <w:szCs w:val="32"/>
          <w:lang w:val="en-US" w:eastAsia="zh-CN" w:bidi="ar-SA"/>
        </w:rPr>
        <w:t>农村基础设施建设（项）：</w:t>
      </w:r>
      <w:r>
        <w:rPr>
          <w:rStyle w:val="19"/>
          <w:rFonts w:hint="default" w:ascii="Times New Roman" w:hAnsi="Times New Roman" w:eastAsia="方正仿宋_GBK" w:cs="Times New Roman"/>
          <w:b w:val="0"/>
          <w:bCs/>
          <w:color w:val="auto"/>
          <w:kern w:val="2"/>
          <w:sz w:val="33"/>
          <w:szCs w:val="32"/>
          <w:highlight w:val="none"/>
          <w:lang w:val="en-US" w:eastAsia="zh-CN" w:bidi="ar-SA"/>
        </w:rPr>
        <w:t>支出决算</w:t>
      </w:r>
      <w:r>
        <w:rPr>
          <w:rStyle w:val="19"/>
          <w:rFonts w:hint="eastAsia" w:ascii="Times New Roman" w:hAnsi="Times New Roman" w:eastAsia="方正仿宋_GBK" w:cs="Times New Roman"/>
          <w:b w:val="0"/>
          <w:bCs/>
          <w:color w:val="auto"/>
          <w:kern w:val="2"/>
          <w:sz w:val="33"/>
          <w:szCs w:val="32"/>
          <w:highlight w:val="none"/>
          <w:lang w:val="en-US" w:eastAsia="zh-CN" w:bidi="ar-SA"/>
        </w:rPr>
        <w:t>87.25</w:t>
      </w:r>
      <w:r>
        <w:rPr>
          <w:rStyle w:val="19"/>
          <w:rFonts w:hint="default" w:ascii="Times New Roman" w:hAnsi="Times New Roman" w:eastAsia="方正仿宋_GBK" w:cs="Times New Roman"/>
          <w:b w:val="0"/>
          <w:bCs/>
          <w:color w:val="auto"/>
          <w:kern w:val="2"/>
          <w:sz w:val="33"/>
          <w:szCs w:val="32"/>
          <w:highlight w:val="none"/>
          <w:lang w:val="en-US" w:eastAsia="zh-CN" w:bidi="ar-SA"/>
        </w:rPr>
        <w:t>万元，完成预算100%，决算数等于预算数。</w:t>
      </w:r>
    </w:p>
    <w:p>
      <w:pPr>
        <w:pStyle w:val="29"/>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jc w:val="both"/>
        <w:textAlignment w:val="auto"/>
        <w:rPr>
          <w:rStyle w:val="19"/>
          <w:rFonts w:hint="default" w:ascii="Times New Roman" w:hAnsi="Times New Roman" w:eastAsia="方正仿宋_GBK" w:cs="Times New Roman"/>
          <w:b w:val="0"/>
          <w:bCs/>
          <w:color w:val="auto"/>
          <w:kern w:val="2"/>
          <w:sz w:val="33"/>
          <w:szCs w:val="32"/>
          <w:highlight w:val="none"/>
          <w:lang w:val="en-US" w:eastAsia="zh-CN" w:bidi="ar-SA"/>
        </w:rPr>
      </w:pPr>
      <w:r>
        <w:rPr>
          <w:rStyle w:val="19"/>
          <w:rFonts w:hint="eastAsia" w:ascii="Times New Roman" w:hAnsi="Times New Roman" w:eastAsia="方正仿宋_GBK" w:cs="Times New Roman"/>
          <w:b/>
          <w:bCs/>
          <w:color w:val="000000"/>
          <w:kern w:val="2"/>
          <w:sz w:val="33"/>
          <w:szCs w:val="32"/>
          <w:lang w:val="en-US" w:eastAsia="zh-CN" w:bidi="ar-SA"/>
        </w:rPr>
        <w:t>生产发展（项）：</w:t>
      </w:r>
      <w:r>
        <w:rPr>
          <w:rStyle w:val="19"/>
          <w:rFonts w:hint="default" w:ascii="Times New Roman" w:hAnsi="Times New Roman" w:eastAsia="方正仿宋_GBK" w:cs="Times New Roman"/>
          <w:b w:val="0"/>
          <w:bCs/>
          <w:color w:val="auto"/>
          <w:kern w:val="2"/>
          <w:sz w:val="33"/>
          <w:szCs w:val="32"/>
          <w:highlight w:val="none"/>
          <w:lang w:val="en-US" w:eastAsia="zh-CN" w:bidi="ar-SA"/>
        </w:rPr>
        <w:t>支出决算</w:t>
      </w:r>
      <w:r>
        <w:rPr>
          <w:rStyle w:val="19"/>
          <w:rFonts w:hint="eastAsia" w:ascii="Times New Roman" w:hAnsi="Times New Roman" w:eastAsia="方正仿宋_GBK" w:cs="Times New Roman"/>
          <w:b w:val="0"/>
          <w:bCs/>
          <w:color w:val="auto"/>
          <w:kern w:val="2"/>
          <w:sz w:val="33"/>
          <w:szCs w:val="32"/>
          <w:highlight w:val="none"/>
          <w:lang w:val="en-US" w:eastAsia="zh-CN" w:bidi="ar-SA"/>
        </w:rPr>
        <w:t>100</w:t>
      </w:r>
      <w:r>
        <w:rPr>
          <w:rStyle w:val="19"/>
          <w:rFonts w:hint="default" w:ascii="Times New Roman" w:hAnsi="Times New Roman" w:eastAsia="方正仿宋_GBK" w:cs="Times New Roman"/>
          <w:b w:val="0"/>
          <w:bCs/>
          <w:color w:val="auto"/>
          <w:kern w:val="2"/>
          <w:sz w:val="33"/>
          <w:szCs w:val="32"/>
          <w:highlight w:val="none"/>
          <w:lang w:val="en-US" w:eastAsia="zh-CN" w:bidi="ar-SA"/>
        </w:rPr>
        <w:t>万元，完成预算100%，决算数等于预算数。</w:t>
      </w:r>
    </w:p>
    <w:p>
      <w:pPr>
        <w:pStyle w:val="29"/>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jc w:val="both"/>
        <w:textAlignment w:val="auto"/>
        <w:rPr>
          <w:rStyle w:val="19"/>
          <w:rFonts w:hint="default" w:ascii="Times New Roman" w:hAnsi="Times New Roman" w:eastAsia="方正仿宋_GBK" w:cs="Times New Roman"/>
          <w:b w:val="0"/>
          <w:bCs/>
          <w:color w:val="auto"/>
          <w:kern w:val="2"/>
          <w:sz w:val="33"/>
          <w:szCs w:val="32"/>
          <w:highlight w:val="none"/>
          <w:lang w:val="en-US" w:eastAsia="zh-CN" w:bidi="ar-SA"/>
        </w:rPr>
      </w:pPr>
      <w:r>
        <w:rPr>
          <w:rStyle w:val="19"/>
          <w:rFonts w:hint="eastAsia" w:ascii="Times New Roman" w:hAnsi="Times New Roman" w:eastAsia="方正仿宋_GBK" w:cs="Times New Roman"/>
          <w:b/>
          <w:bCs/>
          <w:color w:val="000000"/>
          <w:kern w:val="2"/>
          <w:sz w:val="33"/>
          <w:szCs w:val="32"/>
          <w:lang w:val="en-US" w:eastAsia="zh-CN" w:bidi="ar-SA"/>
        </w:rPr>
        <w:t>事业运行（项）：</w:t>
      </w:r>
      <w:r>
        <w:rPr>
          <w:rStyle w:val="19"/>
          <w:rFonts w:hint="default" w:ascii="Times New Roman" w:hAnsi="Times New Roman" w:eastAsia="方正仿宋_GBK" w:cs="Times New Roman"/>
          <w:b w:val="0"/>
          <w:bCs/>
          <w:color w:val="auto"/>
          <w:kern w:val="2"/>
          <w:sz w:val="33"/>
          <w:szCs w:val="32"/>
          <w:highlight w:val="none"/>
          <w:lang w:val="en-US" w:eastAsia="zh-CN" w:bidi="ar-SA"/>
        </w:rPr>
        <w:t>支出决算</w:t>
      </w:r>
      <w:r>
        <w:rPr>
          <w:rStyle w:val="19"/>
          <w:rFonts w:hint="eastAsia" w:ascii="Times New Roman" w:hAnsi="Times New Roman" w:eastAsia="方正仿宋_GBK" w:cs="Times New Roman"/>
          <w:b w:val="0"/>
          <w:bCs/>
          <w:color w:val="auto"/>
          <w:kern w:val="2"/>
          <w:sz w:val="33"/>
          <w:szCs w:val="32"/>
          <w:highlight w:val="none"/>
          <w:lang w:val="en-US" w:eastAsia="zh-CN" w:bidi="ar-SA"/>
        </w:rPr>
        <w:t>142.41</w:t>
      </w:r>
      <w:r>
        <w:rPr>
          <w:rStyle w:val="19"/>
          <w:rFonts w:hint="default" w:ascii="Times New Roman" w:hAnsi="Times New Roman" w:eastAsia="方正仿宋_GBK" w:cs="Times New Roman"/>
          <w:b w:val="0"/>
          <w:bCs/>
          <w:color w:val="auto"/>
          <w:kern w:val="2"/>
          <w:sz w:val="33"/>
          <w:szCs w:val="32"/>
          <w:highlight w:val="none"/>
          <w:lang w:val="en-US" w:eastAsia="zh-CN" w:bidi="ar-SA"/>
        </w:rPr>
        <w:t>万元，完成预算100%，决算数等于预算数。</w:t>
      </w:r>
    </w:p>
    <w:p>
      <w:pPr>
        <w:pStyle w:val="29"/>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jc w:val="both"/>
        <w:textAlignment w:val="auto"/>
        <w:rPr>
          <w:rStyle w:val="19"/>
          <w:rFonts w:hint="default" w:ascii="Times New Roman" w:hAnsi="Times New Roman" w:eastAsia="方正仿宋_GBK" w:cs="Times New Roman"/>
          <w:b w:val="0"/>
          <w:bCs/>
          <w:color w:val="auto"/>
          <w:kern w:val="2"/>
          <w:sz w:val="33"/>
          <w:szCs w:val="32"/>
          <w:highlight w:val="none"/>
          <w:lang w:val="en-US" w:eastAsia="zh-CN" w:bidi="ar-SA"/>
        </w:rPr>
      </w:pPr>
      <w:r>
        <w:rPr>
          <w:rStyle w:val="19"/>
          <w:rFonts w:hint="eastAsia" w:ascii="Times New Roman" w:hAnsi="Times New Roman" w:eastAsia="方正仿宋_GBK" w:cs="Times New Roman"/>
          <w:b/>
          <w:bCs/>
          <w:color w:val="000000"/>
          <w:kern w:val="2"/>
          <w:sz w:val="33"/>
          <w:szCs w:val="32"/>
          <w:lang w:val="en-US" w:eastAsia="zh-CN" w:bidi="ar-SA"/>
        </w:rPr>
        <w:t>其他巩固拓展脱贫攻坚成果衔接乡村振兴支出（项）：</w:t>
      </w:r>
      <w:r>
        <w:rPr>
          <w:rStyle w:val="19"/>
          <w:rFonts w:hint="default" w:ascii="Times New Roman" w:hAnsi="Times New Roman" w:eastAsia="方正仿宋_GBK" w:cs="Times New Roman"/>
          <w:b w:val="0"/>
          <w:bCs/>
          <w:color w:val="auto"/>
          <w:kern w:val="2"/>
          <w:sz w:val="33"/>
          <w:szCs w:val="32"/>
          <w:highlight w:val="none"/>
          <w:lang w:val="en-US" w:eastAsia="zh-CN" w:bidi="ar-SA"/>
        </w:rPr>
        <w:t>支出决算</w:t>
      </w:r>
      <w:r>
        <w:rPr>
          <w:rStyle w:val="19"/>
          <w:rFonts w:hint="eastAsia" w:ascii="Times New Roman" w:hAnsi="Times New Roman" w:eastAsia="方正仿宋_GBK" w:cs="Times New Roman"/>
          <w:b w:val="0"/>
          <w:bCs/>
          <w:color w:val="auto"/>
          <w:kern w:val="2"/>
          <w:sz w:val="33"/>
          <w:szCs w:val="32"/>
          <w:highlight w:val="none"/>
          <w:lang w:val="en-US" w:eastAsia="zh-CN" w:bidi="ar-SA"/>
        </w:rPr>
        <w:t>187.57</w:t>
      </w:r>
      <w:r>
        <w:rPr>
          <w:rStyle w:val="19"/>
          <w:rFonts w:hint="default" w:ascii="Times New Roman" w:hAnsi="Times New Roman" w:eastAsia="方正仿宋_GBK" w:cs="Times New Roman"/>
          <w:b w:val="0"/>
          <w:bCs/>
          <w:color w:val="auto"/>
          <w:kern w:val="2"/>
          <w:sz w:val="33"/>
          <w:szCs w:val="32"/>
          <w:highlight w:val="none"/>
          <w:lang w:val="en-US" w:eastAsia="zh-CN" w:bidi="ar-SA"/>
        </w:rPr>
        <w:t>万元，完成预算100%，决算数等于预算数。</w:t>
      </w:r>
    </w:p>
    <w:p>
      <w:pPr>
        <w:pStyle w:val="29"/>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jc w:val="both"/>
        <w:textAlignment w:val="auto"/>
        <w:rPr>
          <w:rStyle w:val="19"/>
          <w:rFonts w:hint="default" w:ascii="Times New Roman" w:hAnsi="Times New Roman" w:eastAsia="方正仿宋_GBK" w:cs="Times New Roman"/>
          <w:b/>
          <w:bCs/>
          <w:color w:val="000000"/>
          <w:kern w:val="2"/>
          <w:sz w:val="33"/>
          <w:szCs w:val="32"/>
          <w:lang w:val="en-US" w:eastAsia="zh-CN" w:bidi="ar-SA"/>
        </w:rPr>
      </w:pPr>
      <w:r>
        <w:rPr>
          <w:rStyle w:val="19"/>
          <w:rFonts w:hint="default" w:ascii="Times New Roman" w:hAnsi="Times New Roman" w:eastAsia="方正仿宋_GBK" w:cs="Times New Roman"/>
          <w:b/>
          <w:bCs/>
          <w:color w:val="000000"/>
          <w:kern w:val="2"/>
          <w:sz w:val="33"/>
          <w:szCs w:val="32"/>
          <w:lang w:val="en-US" w:eastAsia="zh-CN" w:bidi="ar-SA"/>
        </w:rPr>
        <w:t>（</w:t>
      </w:r>
      <w:r>
        <w:rPr>
          <w:rStyle w:val="19"/>
          <w:rFonts w:hint="eastAsia" w:ascii="Times New Roman" w:hAnsi="Times New Roman" w:eastAsia="方正仿宋_GBK" w:cs="Times New Roman"/>
          <w:b/>
          <w:bCs/>
          <w:color w:val="000000"/>
          <w:kern w:val="2"/>
          <w:sz w:val="33"/>
          <w:szCs w:val="32"/>
          <w:lang w:val="en-US" w:eastAsia="zh-CN" w:bidi="ar-SA"/>
        </w:rPr>
        <w:t>3</w:t>
      </w:r>
      <w:r>
        <w:rPr>
          <w:rStyle w:val="19"/>
          <w:rFonts w:hint="default" w:ascii="Times New Roman" w:hAnsi="Times New Roman" w:eastAsia="方正仿宋_GBK" w:cs="Times New Roman"/>
          <w:b/>
          <w:bCs/>
          <w:color w:val="000000"/>
          <w:kern w:val="2"/>
          <w:sz w:val="33"/>
          <w:szCs w:val="32"/>
          <w:lang w:val="en-US" w:eastAsia="zh-CN" w:bidi="ar-SA"/>
        </w:rPr>
        <w:t>）农村综合改革（款）</w:t>
      </w:r>
    </w:p>
    <w:p>
      <w:pPr>
        <w:pStyle w:val="29"/>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jc w:val="both"/>
        <w:textAlignment w:val="auto"/>
        <w:rPr>
          <w:rStyle w:val="19"/>
          <w:rFonts w:hint="default" w:ascii="Times New Roman" w:hAnsi="Times New Roman" w:eastAsia="方正仿宋_GBK" w:cs="Times New Roman"/>
          <w:b/>
          <w:bCs/>
          <w:color w:val="000000"/>
          <w:kern w:val="2"/>
          <w:sz w:val="33"/>
          <w:szCs w:val="32"/>
          <w:lang w:val="en-US" w:eastAsia="zh-CN" w:bidi="ar-SA"/>
        </w:rPr>
      </w:pPr>
      <w:r>
        <w:rPr>
          <w:rStyle w:val="19"/>
          <w:rFonts w:hint="default" w:ascii="Times New Roman" w:hAnsi="Times New Roman" w:eastAsia="方正仿宋_GBK" w:cs="Times New Roman"/>
          <w:b/>
          <w:bCs/>
          <w:color w:val="000000"/>
          <w:kern w:val="2"/>
          <w:sz w:val="33"/>
          <w:szCs w:val="32"/>
          <w:lang w:val="en-US" w:eastAsia="zh-CN" w:bidi="ar-SA"/>
        </w:rPr>
        <w:t>对村级公益事业建设的补助（项）</w:t>
      </w:r>
      <w:r>
        <w:rPr>
          <w:rStyle w:val="19"/>
          <w:rFonts w:hint="default" w:ascii="Times New Roman" w:hAnsi="Times New Roman" w:eastAsia="仿宋" w:cs="Times New Roman"/>
          <w:bCs/>
          <w:color w:val="auto"/>
          <w:sz w:val="33"/>
          <w:szCs w:val="32"/>
          <w:highlight w:val="none"/>
          <w:lang w:val="en-US" w:eastAsia="zh-CN"/>
        </w:rPr>
        <w:t>：</w:t>
      </w:r>
      <w:r>
        <w:rPr>
          <w:rStyle w:val="19"/>
          <w:rFonts w:hint="default" w:ascii="Times New Roman" w:hAnsi="Times New Roman" w:eastAsia="方正仿宋_GBK" w:cs="Times New Roman"/>
          <w:b w:val="0"/>
          <w:bCs/>
          <w:color w:val="auto"/>
          <w:kern w:val="2"/>
          <w:sz w:val="33"/>
          <w:szCs w:val="32"/>
          <w:highlight w:val="none"/>
          <w:lang w:val="en-US" w:eastAsia="zh-CN" w:bidi="ar-SA"/>
        </w:rPr>
        <w:t>支出决算</w:t>
      </w:r>
      <w:r>
        <w:rPr>
          <w:rStyle w:val="19"/>
          <w:rFonts w:hint="eastAsia" w:ascii="Times New Roman" w:hAnsi="Times New Roman" w:eastAsia="方正仿宋_GBK" w:cs="Times New Roman"/>
          <w:b w:val="0"/>
          <w:bCs/>
          <w:color w:val="auto"/>
          <w:kern w:val="2"/>
          <w:sz w:val="33"/>
          <w:szCs w:val="32"/>
          <w:highlight w:val="none"/>
          <w:lang w:val="en-US" w:eastAsia="zh-CN" w:bidi="ar-SA"/>
        </w:rPr>
        <w:t>29</w:t>
      </w:r>
      <w:r>
        <w:rPr>
          <w:rStyle w:val="19"/>
          <w:rFonts w:hint="default" w:ascii="Times New Roman" w:hAnsi="Times New Roman" w:eastAsia="方正仿宋_GBK" w:cs="Times New Roman"/>
          <w:b w:val="0"/>
          <w:bCs/>
          <w:color w:val="auto"/>
          <w:kern w:val="2"/>
          <w:sz w:val="33"/>
          <w:szCs w:val="32"/>
          <w:highlight w:val="none"/>
          <w:lang w:val="en-US" w:eastAsia="zh-CN" w:bidi="ar-SA"/>
        </w:rPr>
        <w:t>万元，完成预算100%，决算数等于预算数。</w:t>
      </w:r>
    </w:p>
    <w:p>
      <w:pPr>
        <w:pStyle w:val="29"/>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jc w:val="both"/>
        <w:textAlignment w:val="auto"/>
        <w:rPr>
          <w:rStyle w:val="19"/>
          <w:rFonts w:hint="default" w:ascii="Times New Roman" w:hAnsi="Times New Roman" w:eastAsia="仿宋" w:cs="Times New Roman"/>
          <w:b w:val="0"/>
          <w:bCs/>
          <w:color w:val="auto"/>
          <w:sz w:val="33"/>
          <w:szCs w:val="32"/>
          <w:highlight w:val="none"/>
        </w:rPr>
      </w:pPr>
      <w:r>
        <w:rPr>
          <w:rStyle w:val="19"/>
          <w:rFonts w:hint="default" w:ascii="Times New Roman" w:hAnsi="Times New Roman" w:eastAsia="方正仿宋_GBK" w:cs="Times New Roman"/>
          <w:b/>
          <w:bCs/>
          <w:color w:val="000000"/>
          <w:kern w:val="2"/>
          <w:sz w:val="33"/>
          <w:szCs w:val="32"/>
          <w:lang w:val="en-US" w:eastAsia="zh-CN" w:bidi="ar-SA"/>
        </w:rPr>
        <w:t>对村民委员会和村党支部的补助（项）</w:t>
      </w:r>
      <w:r>
        <w:rPr>
          <w:rStyle w:val="19"/>
          <w:rFonts w:hint="default" w:ascii="Times New Roman" w:hAnsi="Times New Roman" w:eastAsia="仿宋" w:cs="Times New Roman"/>
          <w:bCs/>
          <w:color w:val="auto"/>
          <w:sz w:val="33"/>
          <w:szCs w:val="32"/>
          <w:highlight w:val="none"/>
          <w:lang w:val="en-US" w:eastAsia="zh-CN"/>
        </w:rPr>
        <w:t>：</w:t>
      </w:r>
      <w:r>
        <w:rPr>
          <w:rStyle w:val="19"/>
          <w:rFonts w:hint="default" w:ascii="Times New Roman" w:hAnsi="Times New Roman" w:eastAsia="方正仿宋_GBK" w:cs="Times New Roman"/>
          <w:b w:val="0"/>
          <w:bCs/>
          <w:color w:val="auto"/>
          <w:kern w:val="2"/>
          <w:sz w:val="33"/>
          <w:szCs w:val="32"/>
          <w:highlight w:val="none"/>
          <w:lang w:val="en-US" w:eastAsia="zh-CN" w:bidi="ar-SA"/>
        </w:rPr>
        <w:t>支出决算</w:t>
      </w:r>
      <w:r>
        <w:rPr>
          <w:rStyle w:val="19"/>
          <w:rFonts w:hint="eastAsia" w:ascii="Times New Roman" w:hAnsi="Times New Roman" w:eastAsia="方正仿宋_GBK" w:cs="Times New Roman"/>
          <w:b w:val="0"/>
          <w:bCs/>
          <w:color w:val="auto"/>
          <w:kern w:val="2"/>
          <w:sz w:val="33"/>
          <w:szCs w:val="32"/>
          <w:highlight w:val="none"/>
          <w:lang w:val="en-US" w:eastAsia="zh-CN" w:bidi="ar-SA"/>
        </w:rPr>
        <w:t>519.44</w:t>
      </w:r>
      <w:r>
        <w:rPr>
          <w:rStyle w:val="19"/>
          <w:rFonts w:hint="default" w:ascii="Times New Roman" w:hAnsi="Times New Roman" w:eastAsia="方正仿宋_GBK" w:cs="Times New Roman"/>
          <w:b w:val="0"/>
          <w:bCs/>
          <w:color w:val="auto"/>
          <w:kern w:val="2"/>
          <w:sz w:val="33"/>
          <w:szCs w:val="32"/>
          <w:highlight w:val="none"/>
          <w:lang w:val="en-US" w:eastAsia="zh-CN" w:bidi="ar-SA"/>
        </w:rPr>
        <w:t>万元，完成预算100%，决算数等于预算数。</w:t>
      </w:r>
    </w:p>
    <w:p>
      <w:pPr>
        <w:pStyle w:val="29"/>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2" w:firstLineChars="200"/>
        <w:jc w:val="both"/>
        <w:textAlignment w:val="auto"/>
        <w:rPr>
          <w:rStyle w:val="19"/>
          <w:rFonts w:hint="default" w:ascii="Times New Roman" w:hAnsi="Times New Roman" w:eastAsia="方正仿宋_GBK" w:cs="Times New Roman"/>
          <w:b w:val="0"/>
          <w:bCs/>
          <w:color w:val="auto"/>
          <w:kern w:val="2"/>
          <w:sz w:val="33"/>
          <w:szCs w:val="32"/>
          <w:highlight w:val="none"/>
          <w:lang w:val="en-US" w:eastAsia="zh-CN" w:bidi="ar-SA"/>
        </w:rPr>
      </w:pPr>
      <w:r>
        <w:rPr>
          <w:rStyle w:val="19"/>
          <w:rFonts w:hint="default" w:ascii="Times New Roman" w:hAnsi="Times New Roman" w:eastAsia="方正仿宋_GBK" w:cs="Times New Roman"/>
          <w:b/>
          <w:bCs/>
          <w:color w:val="000000"/>
          <w:kern w:val="2"/>
          <w:sz w:val="33"/>
          <w:szCs w:val="32"/>
          <w:lang w:val="en-US" w:eastAsia="zh-CN" w:bidi="ar-SA"/>
        </w:rPr>
        <w:t>对村集体经济组织的补助（项）</w:t>
      </w:r>
      <w:r>
        <w:rPr>
          <w:rStyle w:val="19"/>
          <w:rFonts w:hint="default" w:ascii="Times New Roman" w:hAnsi="Times New Roman" w:eastAsia="仿宋" w:cs="Times New Roman"/>
          <w:bCs/>
          <w:color w:val="auto"/>
          <w:sz w:val="33"/>
          <w:szCs w:val="32"/>
          <w:highlight w:val="none"/>
          <w:lang w:val="en-US" w:eastAsia="zh-CN"/>
        </w:rPr>
        <w:t>：</w:t>
      </w:r>
      <w:r>
        <w:rPr>
          <w:rStyle w:val="19"/>
          <w:rFonts w:hint="default" w:ascii="Times New Roman" w:hAnsi="Times New Roman" w:eastAsia="方正仿宋_GBK" w:cs="Times New Roman"/>
          <w:b w:val="0"/>
          <w:bCs/>
          <w:color w:val="auto"/>
          <w:kern w:val="2"/>
          <w:sz w:val="33"/>
          <w:szCs w:val="32"/>
          <w:highlight w:val="none"/>
          <w:lang w:val="en-US" w:eastAsia="zh-CN" w:bidi="ar-SA"/>
        </w:rPr>
        <w:t>支出决算</w:t>
      </w:r>
      <w:r>
        <w:rPr>
          <w:rStyle w:val="19"/>
          <w:rFonts w:hint="eastAsia" w:ascii="Times New Roman" w:hAnsi="Times New Roman" w:eastAsia="方正仿宋_GBK" w:cs="Times New Roman"/>
          <w:b w:val="0"/>
          <w:bCs/>
          <w:color w:val="auto"/>
          <w:kern w:val="2"/>
          <w:sz w:val="33"/>
          <w:szCs w:val="32"/>
          <w:highlight w:val="none"/>
          <w:lang w:val="en-US" w:eastAsia="zh-CN" w:bidi="ar-SA"/>
        </w:rPr>
        <w:t>60</w:t>
      </w:r>
      <w:r>
        <w:rPr>
          <w:rStyle w:val="19"/>
          <w:rFonts w:hint="default" w:ascii="Times New Roman" w:hAnsi="Times New Roman" w:eastAsia="方正仿宋_GBK" w:cs="Times New Roman"/>
          <w:b w:val="0"/>
          <w:bCs/>
          <w:color w:val="auto"/>
          <w:kern w:val="2"/>
          <w:sz w:val="33"/>
          <w:szCs w:val="32"/>
          <w:highlight w:val="none"/>
          <w:lang w:val="en-US" w:eastAsia="zh-CN" w:bidi="ar-SA"/>
        </w:rPr>
        <w:t>万元，完成预算100%，决算数等于预算数。</w:t>
      </w:r>
    </w:p>
    <w:p>
      <w:pPr>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60" w:firstLineChars="200"/>
        <w:textAlignment w:val="auto"/>
        <w:rPr>
          <w:rFonts w:hint="default" w:ascii="Times New Roman" w:hAnsi="Times New Roman" w:eastAsia="方正仿宋_GBK" w:cs="Times New Roman"/>
          <w:bCs/>
          <w:color w:val="000000"/>
          <w:kern w:val="0"/>
          <w:sz w:val="33"/>
          <w:szCs w:val="33"/>
          <w:lang w:val="en-US" w:eastAsia="zh-CN" w:bidi="ar-SA"/>
        </w:rPr>
      </w:pPr>
      <w:r>
        <w:rPr>
          <w:rStyle w:val="19"/>
          <w:rFonts w:hint="eastAsia" w:ascii="Times New Roman" w:hAnsi="Times New Roman" w:eastAsia="方正仿宋_GBK" w:cs="Times New Roman"/>
          <w:b w:val="0"/>
          <w:bCs/>
          <w:color w:val="auto"/>
          <w:kern w:val="2"/>
          <w:sz w:val="33"/>
          <w:szCs w:val="32"/>
          <w:highlight w:val="none"/>
          <w:lang w:val="en-US" w:eastAsia="zh-CN" w:bidi="ar-SA"/>
        </w:rPr>
        <w:t>8.</w:t>
      </w:r>
      <w:r>
        <w:rPr>
          <w:rStyle w:val="19"/>
          <w:rFonts w:hint="default" w:ascii="Times New Roman" w:hAnsi="Times New Roman" w:eastAsia="方正仿宋_GBK" w:cs="Times New Roman"/>
          <w:bCs/>
          <w:color w:val="000000"/>
          <w:kern w:val="2"/>
          <w:sz w:val="33"/>
          <w:szCs w:val="32"/>
          <w:lang w:val="en-US" w:eastAsia="zh-CN" w:bidi="ar-SA"/>
        </w:rPr>
        <w:t>住房保障支出（类）住房改革支出（款）住房公积金（项）</w:t>
      </w:r>
      <w:r>
        <w:rPr>
          <w:rStyle w:val="19"/>
          <w:rFonts w:hint="default" w:ascii="Times New Roman" w:hAnsi="Times New Roman" w:eastAsia="仿宋" w:cs="Times New Roman"/>
          <w:bCs/>
          <w:color w:val="000000"/>
          <w:sz w:val="33"/>
          <w:szCs w:val="32"/>
        </w:rPr>
        <w:t>:</w:t>
      </w:r>
      <w:r>
        <w:rPr>
          <w:rFonts w:hint="default" w:ascii="Times New Roman" w:hAnsi="Times New Roman" w:eastAsia="方正仿宋_GBK" w:cs="Times New Roman"/>
          <w:bCs/>
          <w:color w:val="000000"/>
          <w:kern w:val="0"/>
          <w:sz w:val="33"/>
          <w:szCs w:val="33"/>
          <w:lang w:val="en-US" w:eastAsia="zh-CN" w:bidi="ar-SA"/>
        </w:rPr>
        <w:t>支出决算为</w:t>
      </w:r>
      <w:r>
        <w:rPr>
          <w:rFonts w:hint="eastAsia" w:ascii="Times New Roman" w:hAnsi="Times New Roman" w:eastAsia="方正仿宋_GBK" w:cs="Times New Roman"/>
          <w:bCs/>
          <w:color w:val="000000"/>
          <w:kern w:val="0"/>
          <w:sz w:val="33"/>
          <w:szCs w:val="33"/>
          <w:lang w:val="en-US" w:eastAsia="zh-CN" w:bidi="ar-SA"/>
        </w:rPr>
        <w:t>137.95</w:t>
      </w:r>
      <w:r>
        <w:rPr>
          <w:rFonts w:hint="default" w:ascii="Times New Roman" w:hAnsi="Times New Roman" w:eastAsia="方正仿宋_GBK" w:cs="Times New Roman"/>
          <w:bCs/>
          <w:color w:val="000000"/>
          <w:kern w:val="0"/>
          <w:sz w:val="33"/>
          <w:szCs w:val="33"/>
          <w:lang w:val="en-US" w:eastAsia="zh-CN" w:bidi="ar-SA"/>
        </w:rPr>
        <w:t>万元，完成预算100%，决算等于预算数。</w:t>
      </w:r>
    </w:p>
    <w:p>
      <w:pPr>
        <w:keepNext w:val="0"/>
        <w:keepLines w:val="0"/>
        <w:pageBreakBefore w:val="0"/>
        <w:widowControl w:val="0"/>
        <w:kinsoku/>
        <w:wordWrap/>
        <w:overflowPunct/>
        <w:topLinePunct w:val="0"/>
        <w:autoSpaceDE/>
        <w:autoSpaceDN/>
        <w:bidi w:val="0"/>
        <w:adjustRightInd/>
        <w:spacing w:line="590" w:lineRule="exact"/>
        <w:ind w:left="0" w:leftChars="0" w:right="0" w:rightChars="0" w:firstLine="660" w:firstLineChars="200"/>
        <w:textAlignment w:val="auto"/>
        <w:rPr>
          <w:rFonts w:hint="default" w:ascii="Times New Roman" w:hAnsi="Times New Roman" w:eastAsia="方正仿宋_GBK" w:cs="Times New Roman"/>
          <w:bCs/>
          <w:color w:val="000000"/>
          <w:kern w:val="0"/>
          <w:sz w:val="33"/>
          <w:szCs w:val="33"/>
          <w:lang w:val="en-US" w:eastAsia="zh-CN" w:bidi="ar-SA"/>
        </w:rPr>
      </w:pPr>
      <w:r>
        <w:rPr>
          <w:rStyle w:val="19"/>
          <w:rFonts w:hint="eastAsia" w:ascii="Times New Roman" w:hAnsi="Times New Roman" w:eastAsia="方正仿宋_GBK" w:cs="Times New Roman"/>
          <w:b w:val="0"/>
          <w:bCs/>
          <w:color w:val="auto"/>
          <w:kern w:val="2"/>
          <w:sz w:val="33"/>
          <w:szCs w:val="32"/>
          <w:highlight w:val="none"/>
          <w:lang w:val="en-US" w:eastAsia="zh-CN" w:bidi="ar-SA"/>
        </w:rPr>
        <w:t>9.</w:t>
      </w:r>
      <w:r>
        <w:rPr>
          <w:rStyle w:val="19"/>
          <w:rFonts w:hint="default" w:ascii="Times New Roman" w:hAnsi="Times New Roman" w:eastAsia="方正仿宋_GBK" w:cs="Times New Roman"/>
          <w:bCs/>
          <w:color w:val="000000"/>
          <w:kern w:val="2"/>
          <w:sz w:val="33"/>
          <w:szCs w:val="32"/>
          <w:lang w:val="en-US" w:eastAsia="zh-CN" w:bidi="ar-SA"/>
        </w:rPr>
        <w:t>灾害防治及应急管理支出（类）应急管理事务（款）安全监管（项）</w:t>
      </w:r>
      <w:r>
        <w:rPr>
          <w:rStyle w:val="19"/>
          <w:rFonts w:hint="default" w:ascii="Times New Roman" w:hAnsi="Times New Roman" w:eastAsia="仿宋" w:cs="Times New Roman"/>
          <w:bCs/>
          <w:color w:val="000000"/>
          <w:sz w:val="33"/>
          <w:szCs w:val="32"/>
        </w:rPr>
        <w:t>:</w:t>
      </w:r>
      <w:r>
        <w:rPr>
          <w:rFonts w:hint="default" w:ascii="Times New Roman" w:hAnsi="Times New Roman" w:eastAsia="方正仿宋_GBK" w:cs="Times New Roman"/>
          <w:bCs/>
          <w:color w:val="000000"/>
          <w:kern w:val="0"/>
          <w:sz w:val="33"/>
          <w:szCs w:val="33"/>
          <w:lang w:val="en-US" w:eastAsia="zh-CN" w:bidi="ar-SA"/>
        </w:rPr>
        <w:t>支出决算为</w:t>
      </w:r>
      <w:r>
        <w:rPr>
          <w:rFonts w:hint="eastAsia" w:ascii="Times New Roman" w:hAnsi="Times New Roman" w:eastAsia="方正仿宋_GBK" w:cs="Times New Roman"/>
          <w:bCs/>
          <w:color w:val="000000"/>
          <w:kern w:val="0"/>
          <w:sz w:val="33"/>
          <w:szCs w:val="33"/>
          <w:lang w:val="en-US" w:eastAsia="zh-CN" w:bidi="ar-SA"/>
        </w:rPr>
        <w:t>2.5</w:t>
      </w:r>
      <w:r>
        <w:rPr>
          <w:rFonts w:hint="default" w:ascii="Times New Roman" w:hAnsi="Times New Roman" w:eastAsia="方正仿宋_GBK" w:cs="Times New Roman"/>
          <w:bCs/>
          <w:color w:val="000000"/>
          <w:kern w:val="0"/>
          <w:sz w:val="33"/>
          <w:szCs w:val="33"/>
          <w:lang w:val="en-US" w:eastAsia="zh-CN" w:bidi="ar-SA"/>
        </w:rPr>
        <w:t>万元，完成预算100%，决算等于预算数。</w:t>
      </w:r>
    </w:p>
    <w:p>
      <w:pPr>
        <w:keepNext w:val="0"/>
        <w:keepLines w:val="0"/>
        <w:pageBreakBefore w:val="0"/>
        <w:widowControl w:val="0"/>
        <w:tabs>
          <w:tab w:val="right" w:pos="8306"/>
        </w:tabs>
        <w:kinsoku/>
        <w:wordWrap/>
        <w:overflowPunct/>
        <w:topLinePunct w:val="0"/>
        <w:bidi w:val="0"/>
        <w:spacing w:line="590" w:lineRule="exact"/>
        <w:ind w:left="0" w:leftChars="0" w:right="0" w:rightChars="0" w:firstLine="660" w:firstLineChars="200"/>
        <w:textAlignment w:val="auto"/>
        <w:outlineLvl w:val="1"/>
        <w:rPr>
          <w:rStyle w:val="22"/>
          <w:rFonts w:ascii="Times New Roman" w:hAnsi="Times New Roman"/>
          <w:color w:val="auto"/>
          <w:sz w:val="33"/>
          <w:highlight w:val="none"/>
        </w:rPr>
      </w:pPr>
      <w:bookmarkStart w:id="45" w:name="_Toc11736"/>
      <w:bookmarkStart w:id="46" w:name="_Toc15396608"/>
      <w:bookmarkStart w:id="47" w:name="_Toc15377214"/>
      <w:r>
        <w:rPr>
          <w:rFonts w:hint="eastAsia" w:ascii="Times New Roman" w:hAnsi="Times New Roman" w:eastAsia="黑体"/>
          <w:color w:val="auto"/>
          <w:sz w:val="33"/>
          <w:szCs w:val="32"/>
          <w:highlight w:val="none"/>
        </w:rPr>
        <w:t>六</w:t>
      </w:r>
      <w:r>
        <w:rPr>
          <w:rFonts w:hint="eastAsia" w:ascii="Times New Roman" w:hAnsi="Times New Roman" w:eastAsia="黑体"/>
          <w:b/>
          <w:color w:val="auto"/>
          <w:sz w:val="33"/>
          <w:szCs w:val="32"/>
          <w:highlight w:val="none"/>
        </w:rPr>
        <w:t>、一</w:t>
      </w:r>
      <w:r>
        <w:rPr>
          <w:rStyle w:val="22"/>
          <w:rFonts w:hint="eastAsia" w:ascii="Times New Roman" w:hAnsi="Times New Roman" w:eastAsia="黑体"/>
          <w:b w:val="0"/>
          <w:color w:val="auto"/>
          <w:sz w:val="33"/>
          <w:highlight w:val="none"/>
        </w:rPr>
        <w:t>般公共预算财政拨款基本支出决算情况说明</w:t>
      </w:r>
      <w:bookmarkEnd w:id="45"/>
      <w:bookmarkEnd w:id="46"/>
      <w:bookmarkEnd w:id="47"/>
      <w:r>
        <w:rPr>
          <w:rStyle w:val="22"/>
          <w:rFonts w:ascii="Times New Roman" w:hAnsi="Times New Roman" w:eastAsia="黑体"/>
          <w:b w:val="0"/>
          <w:color w:val="auto"/>
          <w:sz w:val="33"/>
          <w:highlight w:val="none"/>
        </w:rPr>
        <w:tab/>
      </w:r>
    </w:p>
    <w:p>
      <w:pPr>
        <w:keepNext w:val="0"/>
        <w:keepLines w:val="0"/>
        <w:pageBreakBefore w:val="0"/>
        <w:widowControl w:val="0"/>
        <w:kinsoku/>
        <w:wordWrap/>
        <w:overflowPunct/>
        <w:topLinePunct w:val="0"/>
        <w:bidi w:val="0"/>
        <w:spacing w:line="590" w:lineRule="exact"/>
        <w:ind w:left="0" w:leftChars="0" w:right="0" w:rightChars="0" w:firstLine="660" w:firstLineChars="200"/>
        <w:textAlignment w:val="auto"/>
        <w:rPr>
          <w:rFonts w:ascii="Times New Roman" w:hAnsi="Times New Roman" w:eastAsia="仿宋"/>
          <w:color w:val="auto"/>
          <w:sz w:val="33"/>
          <w:szCs w:val="32"/>
          <w:highlight w:val="none"/>
        </w:rPr>
      </w:pPr>
      <w:r>
        <w:rPr>
          <w:rFonts w:hint="eastAsia" w:ascii="Times New Roman" w:hAnsi="Times New Roman" w:eastAsia="仿宋"/>
          <w:color w:val="auto"/>
          <w:sz w:val="33"/>
          <w:szCs w:val="32"/>
          <w:highlight w:val="none"/>
          <w:lang w:eastAsia="zh-CN"/>
        </w:rPr>
        <w:t>2023</w:t>
      </w:r>
      <w:r>
        <w:rPr>
          <w:rFonts w:hint="eastAsia" w:ascii="Times New Roman" w:hAnsi="Times New Roman" w:eastAsia="仿宋"/>
          <w:color w:val="auto"/>
          <w:sz w:val="33"/>
          <w:szCs w:val="32"/>
          <w:highlight w:val="none"/>
        </w:rPr>
        <w:t>年</w:t>
      </w:r>
      <w:r>
        <w:rPr>
          <w:rFonts w:hint="eastAsia" w:ascii="Times New Roman" w:hAnsi="Times New Roman" w:eastAsia="仿宋"/>
          <w:color w:val="auto"/>
          <w:sz w:val="33"/>
          <w:szCs w:val="32"/>
          <w:highlight w:val="none"/>
          <w:lang w:eastAsia="zh-CN"/>
        </w:rPr>
        <w:t>度</w:t>
      </w:r>
      <w:r>
        <w:rPr>
          <w:rFonts w:hint="eastAsia" w:ascii="Times New Roman" w:hAnsi="Times New Roman" w:eastAsia="仿宋"/>
          <w:color w:val="auto"/>
          <w:sz w:val="33"/>
          <w:szCs w:val="32"/>
          <w:highlight w:val="none"/>
        </w:rPr>
        <w:t>一般公共预算财政拨款基本支出</w:t>
      </w:r>
      <w:r>
        <w:rPr>
          <w:rFonts w:hint="eastAsia" w:ascii="Times New Roman" w:hAnsi="Times New Roman" w:eastAsia="仿宋"/>
          <w:color w:val="auto"/>
          <w:sz w:val="33"/>
          <w:szCs w:val="32"/>
          <w:highlight w:val="none"/>
          <w:lang w:val="en-US" w:eastAsia="zh-CN"/>
        </w:rPr>
        <w:t>2370.42</w:t>
      </w:r>
      <w:r>
        <w:rPr>
          <w:rFonts w:hint="eastAsia" w:ascii="Times New Roman" w:hAnsi="Times New Roman" w:eastAsia="仿宋"/>
          <w:color w:val="auto"/>
          <w:sz w:val="33"/>
          <w:szCs w:val="32"/>
          <w:highlight w:val="none"/>
        </w:rPr>
        <w:t>万元，其中：</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0" w:firstLineChars="200"/>
        <w:textAlignment w:val="auto"/>
        <w:rPr>
          <w:rFonts w:hint="eastAsia" w:ascii="Times New Roman" w:hAnsi="Times New Roman" w:eastAsia="仿宋"/>
          <w:color w:val="auto"/>
          <w:sz w:val="33"/>
          <w:szCs w:val="32"/>
          <w:highlight w:val="none"/>
        </w:rPr>
      </w:pPr>
      <w:r>
        <w:rPr>
          <w:rFonts w:hint="eastAsia" w:ascii="Times New Roman" w:hAnsi="Times New Roman" w:eastAsia="仿宋"/>
          <w:color w:val="auto"/>
          <w:sz w:val="33"/>
          <w:szCs w:val="32"/>
          <w:highlight w:val="none"/>
        </w:rPr>
        <w:t>人员经费</w:t>
      </w:r>
      <w:r>
        <w:rPr>
          <w:rFonts w:hint="eastAsia" w:ascii="Times New Roman" w:hAnsi="Times New Roman" w:eastAsia="仿宋"/>
          <w:color w:val="auto"/>
          <w:sz w:val="33"/>
          <w:szCs w:val="32"/>
          <w:highlight w:val="none"/>
          <w:lang w:val="en-US" w:eastAsia="zh-CN"/>
        </w:rPr>
        <w:t>2118.73</w:t>
      </w:r>
      <w:r>
        <w:rPr>
          <w:rFonts w:hint="eastAsia" w:ascii="Times New Roman" w:hAnsi="Times New Roman" w:eastAsia="仿宋"/>
          <w:color w:val="auto"/>
          <w:sz w:val="33"/>
          <w:szCs w:val="32"/>
          <w:highlight w:val="none"/>
        </w:rPr>
        <w:t>万元，主要包括：基本工资、津贴补贴、奖金、绩效工资、机关事业单位基本养老保险缴费、职业年金缴费、</w:t>
      </w:r>
      <w:r>
        <w:rPr>
          <w:rStyle w:val="19"/>
          <w:rFonts w:hint="eastAsia" w:ascii="Times New Roman" w:hAnsi="Times New Roman" w:eastAsia="方正仿宋_GBK" w:cs="Times New Roman"/>
          <w:b w:val="0"/>
          <w:bCs/>
          <w:color w:val="auto"/>
          <w:kern w:val="2"/>
          <w:sz w:val="33"/>
          <w:szCs w:val="32"/>
          <w:highlight w:val="none"/>
          <w:lang w:val="en-US" w:eastAsia="zh-CN" w:bidi="ar-SA"/>
        </w:rPr>
        <w:t>职工基本医疗保险缴费、公务员医疗补助缴费、住房公积金、</w:t>
      </w:r>
      <w:r>
        <w:rPr>
          <w:rFonts w:hint="eastAsia" w:ascii="Times New Roman" w:hAnsi="Times New Roman" w:eastAsia="仿宋"/>
          <w:color w:val="auto"/>
          <w:sz w:val="33"/>
          <w:szCs w:val="32"/>
          <w:highlight w:val="none"/>
        </w:rPr>
        <w:t>其他工资福利支出、对个人和家庭的补助</w:t>
      </w:r>
      <w:r>
        <w:rPr>
          <w:rFonts w:hint="eastAsia" w:ascii="Times New Roman" w:hAnsi="Times New Roman" w:eastAsia="仿宋"/>
          <w:color w:val="auto"/>
          <w:sz w:val="33"/>
          <w:szCs w:val="32"/>
          <w:highlight w:val="none"/>
          <w:lang w:eastAsia="zh-CN"/>
        </w:rPr>
        <w:t>、</w:t>
      </w:r>
      <w:r>
        <w:rPr>
          <w:rFonts w:hint="eastAsia" w:ascii="Times New Roman" w:hAnsi="Times New Roman" w:eastAsia="仿宋"/>
          <w:color w:val="auto"/>
          <w:sz w:val="33"/>
          <w:szCs w:val="32"/>
          <w:highlight w:val="none"/>
        </w:rPr>
        <w:t>抚恤金、生活补助、奖励金、其他对个人和家庭的补助。</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0" w:firstLineChars="200"/>
        <w:textAlignment w:val="auto"/>
        <w:rPr>
          <w:rStyle w:val="19"/>
          <w:rFonts w:hint="eastAsia" w:ascii="Times New Roman" w:hAnsi="Times New Roman" w:eastAsia="方正仿宋_GBK" w:cs="Times New Roman"/>
          <w:b w:val="0"/>
          <w:bCs/>
          <w:color w:val="auto"/>
          <w:kern w:val="2"/>
          <w:sz w:val="33"/>
          <w:szCs w:val="32"/>
          <w:highlight w:val="none"/>
          <w:lang w:val="en-US" w:eastAsia="zh-CN" w:bidi="ar-SA"/>
        </w:rPr>
      </w:pPr>
      <w:r>
        <w:rPr>
          <w:rFonts w:hint="eastAsia" w:ascii="Times New Roman" w:hAnsi="Times New Roman" w:eastAsia="仿宋"/>
          <w:color w:val="auto"/>
          <w:sz w:val="33"/>
          <w:szCs w:val="32"/>
          <w:highlight w:val="none"/>
        </w:rPr>
        <w:t>公用经费</w:t>
      </w:r>
      <w:r>
        <w:rPr>
          <w:rFonts w:hint="eastAsia" w:ascii="Times New Roman" w:hAnsi="Times New Roman" w:eastAsia="仿宋"/>
          <w:color w:val="auto"/>
          <w:sz w:val="33"/>
          <w:szCs w:val="32"/>
          <w:highlight w:val="none"/>
          <w:lang w:val="en-US" w:eastAsia="zh-CN"/>
        </w:rPr>
        <w:t>251.69</w:t>
      </w:r>
      <w:r>
        <w:rPr>
          <w:rFonts w:hint="eastAsia" w:ascii="Times New Roman" w:hAnsi="Times New Roman" w:eastAsia="仿宋"/>
          <w:color w:val="auto"/>
          <w:sz w:val="33"/>
          <w:szCs w:val="32"/>
          <w:highlight w:val="none"/>
        </w:rPr>
        <w:t>万元，主要包括：</w:t>
      </w:r>
      <w:r>
        <w:rPr>
          <w:rStyle w:val="19"/>
          <w:rFonts w:hint="eastAsia" w:ascii="Times New Roman" w:hAnsi="Times New Roman" w:eastAsia="方正仿宋_GBK" w:cs="Times New Roman"/>
          <w:b w:val="0"/>
          <w:bCs/>
          <w:color w:val="auto"/>
          <w:kern w:val="2"/>
          <w:sz w:val="33"/>
          <w:szCs w:val="32"/>
          <w:highlight w:val="none"/>
          <w:lang w:val="en-US" w:eastAsia="zh-CN" w:bidi="ar-SA"/>
        </w:rPr>
        <w:t>办公费、印刷费、水费、电费、邮电费、差旅费、维修（护）费、会议费、培训费、公务接待费、工会经费、其他交通费用。</w:t>
      </w:r>
    </w:p>
    <w:p>
      <w:pPr>
        <w:keepNext w:val="0"/>
        <w:keepLines w:val="0"/>
        <w:pageBreakBefore w:val="0"/>
        <w:widowControl w:val="0"/>
        <w:kinsoku/>
        <w:wordWrap/>
        <w:overflowPunct/>
        <w:topLinePunct w:val="0"/>
        <w:bidi w:val="0"/>
        <w:spacing w:line="590" w:lineRule="exact"/>
        <w:ind w:left="0" w:leftChars="0" w:right="0" w:rightChars="0" w:firstLine="660" w:firstLineChars="200"/>
        <w:textAlignment w:val="auto"/>
        <w:outlineLvl w:val="1"/>
        <w:rPr>
          <w:rStyle w:val="22"/>
          <w:rFonts w:ascii="Times New Roman" w:hAnsi="Times New Roman" w:eastAsia="黑体"/>
          <w:b w:val="0"/>
          <w:color w:val="auto"/>
          <w:sz w:val="33"/>
          <w:highlight w:val="none"/>
        </w:rPr>
      </w:pPr>
      <w:bookmarkStart w:id="48" w:name="_Toc15396609"/>
      <w:bookmarkStart w:id="49" w:name="_Toc5939"/>
      <w:bookmarkStart w:id="50" w:name="_Toc15377215"/>
      <w:r>
        <w:rPr>
          <w:rFonts w:hint="eastAsia" w:ascii="Times New Roman" w:hAnsi="Times New Roman" w:eastAsia="黑体"/>
          <w:color w:val="auto"/>
          <w:sz w:val="33"/>
          <w:szCs w:val="32"/>
          <w:highlight w:val="none"/>
        </w:rPr>
        <w:t>七、</w:t>
      </w:r>
      <w:r>
        <w:rPr>
          <w:rStyle w:val="22"/>
          <w:rFonts w:hint="eastAsia" w:ascii="Times New Roman" w:hAnsi="Times New Roman" w:eastAsia="黑体"/>
          <w:b w:val="0"/>
          <w:color w:val="auto"/>
          <w:sz w:val="33"/>
          <w:highlight w:val="none"/>
        </w:rPr>
        <w:t>财政拨款</w:t>
      </w:r>
      <w:r>
        <w:rPr>
          <w:rStyle w:val="22"/>
          <w:rFonts w:hint="eastAsia" w:ascii="Times New Roman" w:hAnsi="Times New Roman" w:eastAsia="黑体"/>
          <w:color w:val="auto"/>
          <w:sz w:val="33"/>
          <w:highlight w:val="none"/>
        </w:rPr>
        <w:t>“</w:t>
      </w:r>
      <w:r>
        <w:rPr>
          <w:rStyle w:val="22"/>
          <w:rFonts w:hint="eastAsia" w:ascii="Times New Roman" w:hAnsi="Times New Roman" w:eastAsia="黑体"/>
          <w:b w:val="0"/>
          <w:color w:val="auto"/>
          <w:sz w:val="33"/>
          <w:highlight w:val="none"/>
        </w:rPr>
        <w:t>三公”经费支出决算情况说明</w:t>
      </w:r>
      <w:bookmarkEnd w:id="48"/>
      <w:bookmarkEnd w:id="49"/>
      <w:bookmarkEnd w:id="50"/>
    </w:p>
    <w:p>
      <w:pPr>
        <w:keepNext w:val="0"/>
        <w:keepLines w:val="0"/>
        <w:pageBreakBefore w:val="0"/>
        <w:widowControl w:val="0"/>
        <w:kinsoku/>
        <w:wordWrap/>
        <w:overflowPunct/>
        <w:topLinePunct w:val="0"/>
        <w:bidi w:val="0"/>
        <w:spacing w:line="590" w:lineRule="exact"/>
        <w:ind w:left="0" w:leftChars="0" w:right="0" w:rightChars="0" w:firstLine="662" w:firstLineChars="200"/>
        <w:textAlignment w:val="auto"/>
        <w:outlineLvl w:val="2"/>
        <w:rPr>
          <w:rFonts w:ascii="Times New Roman" w:hAnsi="Times New Roman" w:eastAsia="仿宋"/>
          <w:b/>
          <w:color w:val="auto"/>
          <w:sz w:val="33"/>
          <w:szCs w:val="32"/>
          <w:highlight w:val="none"/>
        </w:rPr>
      </w:pPr>
      <w:bookmarkStart w:id="51" w:name="_Toc15377216"/>
      <w:bookmarkStart w:id="52" w:name="_Toc28126"/>
      <w:bookmarkStart w:id="53" w:name="_Toc6280"/>
      <w:r>
        <w:rPr>
          <w:rFonts w:hint="eastAsia" w:ascii="Times New Roman" w:hAnsi="Times New Roman" w:eastAsia="仿宋"/>
          <w:b/>
          <w:color w:val="auto"/>
          <w:sz w:val="33"/>
          <w:szCs w:val="32"/>
          <w:highlight w:val="none"/>
        </w:rPr>
        <w:t>（一）“三公”经费财政拨款支出决算总体情况说明</w:t>
      </w:r>
      <w:bookmarkEnd w:id="51"/>
      <w:bookmarkEnd w:id="52"/>
      <w:bookmarkEnd w:id="53"/>
    </w:p>
    <w:p>
      <w:pPr>
        <w:keepNext w:val="0"/>
        <w:keepLines w:val="0"/>
        <w:pageBreakBefore w:val="0"/>
        <w:widowControl w:val="0"/>
        <w:kinsoku/>
        <w:wordWrap/>
        <w:overflowPunct/>
        <w:topLinePunct w:val="0"/>
        <w:bidi w:val="0"/>
        <w:spacing w:line="590" w:lineRule="exact"/>
        <w:ind w:left="0" w:leftChars="0" w:right="0" w:rightChars="0" w:firstLine="660" w:firstLineChars="200"/>
        <w:textAlignment w:val="auto"/>
        <w:rPr>
          <w:rStyle w:val="19"/>
          <w:rFonts w:hint="eastAsia" w:ascii="Times New Roman" w:hAnsi="Times New Roman" w:eastAsia="方正仿宋_GBK" w:cs="Times New Roman"/>
          <w:b w:val="0"/>
          <w:bCs/>
          <w:color w:val="auto"/>
          <w:kern w:val="2"/>
          <w:sz w:val="33"/>
          <w:szCs w:val="32"/>
          <w:highlight w:val="none"/>
          <w:lang w:val="en-US" w:eastAsia="zh-CN" w:bidi="ar-SA"/>
        </w:rPr>
      </w:pPr>
      <w:r>
        <w:rPr>
          <w:rFonts w:hint="eastAsia" w:ascii="Times New Roman" w:hAnsi="Times New Roman" w:eastAsia="仿宋"/>
          <w:color w:val="auto"/>
          <w:sz w:val="33"/>
          <w:szCs w:val="32"/>
          <w:highlight w:val="none"/>
          <w:lang w:eastAsia="zh-CN"/>
        </w:rPr>
        <w:t>2023</w:t>
      </w:r>
      <w:r>
        <w:rPr>
          <w:rFonts w:hint="eastAsia" w:ascii="Times New Roman" w:hAnsi="Times New Roman" w:eastAsia="仿宋"/>
          <w:color w:val="auto"/>
          <w:sz w:val="33"/>
          <w:szCs w:val="32"/>
          <w:highlight w:val="none"/>
        </w:rPr>
        <w:t>年</w:t>
      </w:r>
      <w:r>
        <w:rPr>
          <w:rFonts w:hint="eastAsia" w:ascii="Times New Roman" w:hAnsi="Times New Roman" w:eastAsia="仿宋"/>
          <w:color w:val="auto"/>
          <w:sz w:val="33"/>
          <w:szCs w:val="32"/>
          <w:highlight w:val="none"/>
          <w:lang w:eastAsia="zh-CN"/>
        </w:rPr>
        <w:t>度</w:t>
      </w:r>
      <w:r>
        <w:rPr>
          <w:rFonts w:hint="eastAsia" w:ascii="Times New Roman" w:hAnsi="Times New Roman" w:eastAsia="仿宋"/>
          <w:color w:val="auto"/>
          <w:sz w:val="33"/>
          <w:szCs w:val="32"/>
          <w:highlight w:val="none"/>
        </w:rPr>
        <w:t>“三公”经费财政拨款支出决算为</w:t>
      </w:r>
      <w:r>
        <w:rPr>
          <w:rFonts w:hint="eastAsia" w:ascii="Times New Roman" w:hAnsi="Times New Roman" w:eastAsia="仿宋"/>
          <w:color w:val="auto"/>
          <w:sz w:val="33"/>
          <w:szCs w:val="32"/>
          <w:highlight w:val="none"/>
          <w:lang w:val="en-US" w:eastAsia="zh-CN"/>
        </w:rPr>
        <w:t>11.4</w:t>
      </w:r>
      <w:r>
        <w:rPr>
          <w:rFonts w:hint="eastAsia" w:ascii="Times New Roman" w:hAnsi="Times New Roman" w:eastAsia="仿宋"/>
          <w:color w:val="auto"/>
          <w:sz w:val="33"/>
          <w:szCs w:val="32"/>
          <w:highlight w:val="none"/>
        </w:rPr>
        <w:t>万元，完成预算</w:t>
      </w:r>
      <w:r>
        <w:rPr>
          <w:rFonts w:hint="eastAsia" w:ascii="Times New Roman" w:hAnsi="Times New Roman" w:eastAsia="仿宋"/>
          <w:color w:val="auto"/>
          <w:sz w:val="33"/>
          <w:szCs w:val="32"/>
          <w:highlight w:val="none"/>
          <w:lang w:val="en-US" w:eastAsia="zh-CN"/>
        </w:rPr>
        <w:t>88.1</w:t>
      </w:r>
      <w:r>
        <w:rPr>
          <w:rFonts w:ascii="Times New Roman" w:hAnsi="Times New Roman" w:eastAsia="仿宋"/>
          <w:color w:val="auto"/>
          <w:sz w:val="33"/>
          <w:szCs w:val="32"/>
          <w:highlight w:val="none"/>
        </w:rPr>
        <w:t>%</w:t>
      </w:r>
      <w:r>
        <w:rPr>
          <w:rFonts w:hint="eastAsia" w:ascii="Times New Roman" w:hAnsi="Times New Roman" w:eastAsia="仿宋"/>
          <w:color w:val="auto"/>
          <w:sz w:val="33"/>
          <w:szCs w:val="32"/>
          <w:highlight w:val="none"/>
        </w:rPr>
        <w:t>，</w:t>
      </w:r>
      <w:r>
        <w:rPr>
          <w:rFonts w:hint="eastAsia" w:ascii="Times New Roman" w:hAnsi="Times New Roman" w:eastAsia="仿宋"/>
          <w:color w:val="auto"/>
          <w:sz w:val="33"/>
          <w:szCs w:val="32"/>
          <w:highlight w:val="none"/>
          <w:lang w:eastAsia="zh-CN"/>
        </w:rPr>
        <w:t>较上年度</w:t>
      </w:r>
      <w:r>
        <w:rPr>
          <w:rFonts w:hint="eastAsia" w:ascii="Times New Roman" w:hAnsi="Times New Roman" w:eastAsia="仿宋"/>
          <w:color w:val="auto"/>
          <w:sz w:val="33"/>
          <w:szCs w:val="32"/>
          <w:highlight w:val="none"/>
          <w:lang w:val="en-US" w:eastAsia="zh-CN"/>
        </w:rPr>
        <w:t>减少0.39万元，下降3.31%。</w:t>
      </w:r>
      <w:r>
        <w:rPr>
          <w:rFonts w:hint="eastAsia" w:ascii="Times New Roman" w:hAnsi="Times New Roman" w:eastAsia="仿宋"/>
          <w:color w:val="auto"/>
          <w:sz w:val="32"/>
          <w:szCs w:val="32"/>
          <w:highlight w:val="none"/>
        </w:rPr>
        <w:t>决算数小于预算数的主要原因是</w:t>
      </w:r>
      <w:r>
        <w:rPr>
          <w:rStyle w:val="19"/>
          <w:rFonts w:hint="default" w:ascii="Times New Roman" w:hAnsi="Times New Roman" w:eastAsia="方正仿宋_GBK" w:cs="Times New Roman"/>
          <w:b w:val="0"/>
          <w:bCs/>
          <w:color w:val="auto"/>
          <w:sz w:val="33"/>
          <w:szCs w:val="33"/>
          <w:highlight w:val="none"/>
          <w:lang w:val="en-US" w:eastAsia="zh-CN"/>
        </w:rPr>
        <w:t>厉行节约，</w:t>
      </w:r>
      <w:r>
        <w:rPr>
          <w:rStyle w:val="19"/>
          <w:rFonts w:hint="eastAsia" w:ascii="Times New Roman" w:hAnsi="Times New Roman" w:eastAsia="方正仿宋_GBK" w:cs="Times New Roman"/>
          <w:b w:val="0"/>
          <w:bCs/>
          <w:color w:val="auto"/>
          <w:sz w:val="33"/>
          <w:szCs w:val="33"/>
          <w:highlight w:val="none"/>
          <w:lang w:val="en-US" w:eastAsia="zh-CN"/>
        </w:rPr>
        <w:t>优化开支。</w:t>
      </w:r>
    </w:p>
    <w:p>
      <w:pPr>
        <w:keepNext w:val="0"/>
        <w:keepLines w:val="0"/>
        <w:pageBreakBefore w:val="0"/>
        <w:widowControl w:val="0"/>
        <w:kinsoku/>
        <w:wordWrap/>
        <w:overflowPunct/>
        <w:topLinePunct w:val="0"/>
        <w:bidi w:val="0"/>
        <w:spacing w:line="590" w:lineRule="exact"/>
        <w:ind w:left="0" w:leftChars="0" w:right="0" w:rightChars="0" w:firstLine="662" w:firstLineChars="200"/>
        <w:textAlignment w:val="auto"/>
        <w:outlineLvl w:val="2"/>
        <w:rPr>
          <w:rFonts w:ascii="Times New Roman" w:hAnsi="Times New Roman" w:eastAsia="仿宋"/>
          <w:b/>
          <w:color w:val="auto"/>
          <w:sz w:val="33"/>
          <w:szCs w:val="32"/>
          <w:highlight w:val="none"/>
        </w:rPr>
      </w:pPr>
      <w:bookmarkStart w:id="54" w:name="_Toc15377217"/>
      <w:bookmarkStart w:id="55" w:name="_Toc14001"/>
      <w:bookmarkStart w:id="56" w:name="_Toc333"/>
      <w:r>
        <w:rPr>
          <w:rFonts w:hint="eastAsia" w:ascii="Times New Roman" w:hAnsi="Times New Roman" w:eastAsia="仿宋"/>
          <w:b/>
          <w:color w:val="auto"/>
          <w:sz w:val="33"/>
          <w:szCs w:val="32"/>
          <w:highlight w:val="none"/>
        </w:rPr>
        <w:t>（二）“三公”经费财政拨款支出决算具体情况说明</w:t>
      </w:r>
      <w:bookmarkEnd w:id="54"/>
      <w:bookmarkEnd w:id="55"/>
      <w:bookmarkEnd w:id="56"/>
    </w:p>
    <w:p>
      <w:pPr>
        <w:keepNext w:val="0"/>
        <w:keepLines w:val="0"/>
        <w:pageBreakBefore w:val="0"/>
        <w:widowControl w:val="0"/>
        <w:kinsoku/>
        <w:wordWrap/>
        <w:overflowPunct/>
        <w:topLinePunct w:val="0"/>
        <w:bidi w:val="0"/>
        <w:spacing w:line="590" w:lineRule="exact"/>
        <w:ind w:left="0" w:leftChars="0" w:right="0" w:rightChars="0" w:firstLine="660" w:firstLineChars="200"/>
        <w:textAlignment w:val="auto"/>
        <w:rPr>
          <w:rFonts w:hint="eastAsia" w:ascii="Times New Roman" w:hAnsi="Times New Roman" w:eastAsia="仿宋"/>
          <w:color w:val="auto"/>
          <w:sz w:val="33"/>
          <w:szCs w:val="32"/>
          <w:highlight w:val="none"/>
        </w:rPr>
      </w:pPr>
      <w:r>
        <w:rPr>
          <w:rFonts w:hint="eastAsia" w:ascii="Times New Roman" w:hAnsi="Times New Roman" w:eastAsia="仿宋"/>
          <w:color w:val="auto"/>
          <w:sz w:val="33"/>
          <w:szCs w:val="32"/>
          <w:highlight w:val="none"/>
          <w:lang w:eastAsia="zh-CN"/>
        </w:rPr>
        <w:t>2023</w:t>
      </w:r>
      <w:r>
        <w:rPr>
          <w:rFonts w:hint="eastAsia" w:ascii="Times New Roman" w:hAnsi="Times New Roman" w:eastAsia="仿宋"/>
          <w:color w:val="auto"/>
          <w:sz w:val="33"/>
          <w:szCs w:val="32"/>
          <w:highlight w:val="none"/>
        </w:rPr>
        <w:t>年</w:t>
      </w:r>
      <w:r>
        <w:rPr>
          <w:rFonts w:hint="eastAsia" w:ascii="Times New Roman" w:hAnsi="Times New Roman" w:eastAsia="仿宋"/>
          <w:color w:val="auto"/>
          <w:sz w:val="33"/>
          <w:szCs w:val="32"/>
          <w:highlight w:val="none"/>
          <w:lang w:eastAsia="zh-CN"/>
        </w:rPr>
        <w:t>度</w:t>
      </w:r>
      <w:r>
        <w:rPr>
          <w:rFonts w:hint="eastAsia" w:ascii="Times New Roman" w:hAnsi="Times New Roman" w:eastAsia="仿宋"/>
          <w:color w:val="auto"/>
          <w:sz w:val="33"/>
          <w:szCs w:val="32"/>
          <w:highlight w:val="none"/>
        </w:rPr>
        <w:t>“三公”经费财政拨款支出决算中，因公出国（境）费支出决算</w:t>
      </w:r>
      <w:r>
        <w:rPr>
          <w:rFonts w:hint="eastAsia" w:ascii="Times New Roman" w:hAnsi="Times New Roman" w:eastAsia="仿宋"/>
          <w:color w:val="auto"/>
          <w:sz w:val="33"/>
          <w:szCs w:val="32"/>
          <w:highlight w:val="none"/>
          <w:lang w:val="en-US" w:eastAsia="zh-CN"/>
        </w:rPr>
        <w:t>0</w:t>
      </w:r>
      <w:r>
        <w:rPr>
          <w:rFonts w:hint="eastAsia" w:ascii="Times New Roman" w:hAnsi="Times New Roman" w:eastAsia="仿宋"/>
          <w:color w:val="auto"/>
          <w:sz w:val="33"/>
          <w:szCs w:val="32"/>
          <w:highlight w:val="none"/>
        </w:rPr>
        <w:t>万元，占</w:t>
      </w:r>
      <w:r>
        <w:rPr>
          <w:rFonts w:hint="eastAsia" w:ascii="Times New Roman" w:hAnsi="Times New Roman" w:eastAsia="仿宋"/>
          <w:color w:val="auto"/>
          <w:sz w:val="33"/>
          <w:szCs w:val="32"/>
          <w:highlight w:val="none"/>
          <w:lang w:val="en-US" w:eastAsia="zh-CN"/>
        </w:rPr>
        <w:t>0</w:t>
      </w:r>
      <w:r>
        <w:rPr>
          <w:rFonts w:ascii="Times New Roman" w:hAnsi="Times New Roman" w:eastAsia="仿宋"/>
          <w:color w:val="auto"/>
          <w:sz w:val="33"/>
          <w:szCs w:val="32"/>
          <w:highlight w:val="none"/>
        </w:rPr>
        <w:t>%</w:t>
      </w:r>
      <w:r>
        <w:rPr>
          <w:rFonts w:hint="eastAsia" w:ascii="Times New Roman" w:hAnsi="Times New Roman" w:eastAsia="仿宋"/>
          <w:color w:val="auto"/>
          <w:sz w:val="33"/>
          <w:szCs w:val="32"/>
          <w:highlight w:val="none"/>
        </w:rPr>
        <w:t>；公务用车购置及运行维护费支出决算</w:t>
      </w:r>
      <w:r>
        <w:rPr>
          <w:rFonts w:hint="eastAsia" w:ascii="Times New Roman" w:hAnsi="Times New Roman" w:eastAsia="仿宋"/>
          <w:color w:val="auto"/>
          <w:sz w:val="33"/>
          <w:szCs w:val="32"/>
          <w:highlight w:val="none"/>
          <w:lang w:val="en-US" w:eastAsia="zh-CN"/>
        </w:rPr>
        <w:t>0</w:t>
      </w:r>
      <w:r>
        <w:rPr>
          <w:rFonts w:hint="eastAsia" w:ascii="Times New Roman" w:hAnsi="Times New Roman" w:eastAsia="仿宋"/>
          <w:color w:val="auto"/>
          <w:sz w:val="33"/>
          <w:szCs w:val="32"/>
          <w:highlight w:val="none"/>
        </w:rPr>
        <w:t>万元，占</w:t>
      </w:r>
      <w:r>
        <w:rPr>
          <w:rFonts w:hint="eastAsia" w:ascii="Times New Roman" w:hAnsi="Times New Roman" w:eastAsia="仿宋"/>
          <w:color w:val="auto"/>
          <w:sz w:val="33"/>
          <w:szCs w:val="32"/>
          <w:highlight w:val="none"/>
          <w:lang w:val="en-US" w:eastAsia="zh-CN"/>
        </w:rPr>
        <w:t>0</w:t>
      </w:r>
      <w:r>
        <w:rPr>
          <w:rFonts w:ascii="Times New Roman" w:hAnsi="Times New Roman" w:eastAsia="仿宋"/>
          <w:color w:val="auto"/>
          <w:sz w:val="33"/>
          <w:szCs w:val="32"/>
          <w:highlight w:val="none"/>
        </w:rPr>
        <w:t>%</w:t>
      </w:r>
      <w:r>
        <w:rPr>
          <w:rFonts w:hint="eastAsia" w:ascii="Times New Roman" w:hAnsi="Times New Roman" w:eastAsia="仿宋"/>
          <w:color w:val="auto"/>
          <w:sz w:val="33"/>
          <w:szCs w:val="32"/>
          <w:highlight w:val="none"/>
        </w:rPr>
        <w:t>；公务接待费支出决算</w:t>
      </w:r>
      <w:r>
        <w:rPr>
          <w:rFonts w:hint="eastAsia" w:ascii="Times New Roman" w:hAnsi="Times New Roman" w:eastAsia="仿宋"/>
          <w:color w:val="auto"/>
          <w:sz w:val="33"/>
          <w:szCs w:val="32"/>
          <w:highlight w:val="none"/>
          <w:lang w:val="en-US" w:eastAsia="zh-CN"/>
        </w:rPr>
        <w:t>11.4</w:t>
      </w:r>
      <w:r>
        <w:rPr>
          <w:rFonts w:hint="eastAsia" w:ascii="Times New Roman" w:hAnsi="Times New Roman" w:eastAsia="仿宋"/>
          <w:color w:val="auto"/>
          <w:sz w:val="33"/>
          <w:szCs w:val="32"/>
          <w:highlight w:val="none"/>
        </w:rPr>
        <w:t>万元，占</w:t>
      </w:r>
      <w:r>
        <w:rPr>
          <w:rFonts w:hint="eastAsia" w:ascii="Times New Roman" w:hAnsi="Times New Roman" w:eastAsia="仿宋"/>
          <w:color w:val="auto"/>
          <w:sz w:val="33"/>
          <w:szCs w:val="32"/>
          <w:highlight w:val="none"/>
          <w:lang w:val="en-US" w:eastAsia="zh-CN"/>
        </w:rPr>
        <w:t>100</w:t>
      </w:r>
      <w:r>
        <w:rPr>
          <w:rFonts w:ascii="Times New Roman" w:hAnsi="Times New Roman" w:eastAsia="仿宋"/>
          <w:color w:val="auto"/>
          <w:sz w:val="33"/>
          <w:szCs w:val="32"/>
          <w:highlight w:val="none"/>
        </w:rPr>
        <w:t>%</w:t>
      </w:r>
      <w:r>
        <w:rPr>
          <w:rFonts w:hint="eastAsia" w:ascii="Times New Roman" w:hAnsi="Times New Roman" w:eastAsia="仿宋"/>
          <w:color w:val="auto"/>
          <w:sz w:val="33"/>
          <w:szCs w:val="32"/>
          <w:highlight w:val="none"/>
        </w:rPr>
        <w:t>。具体情况如下：</w:t>
      </w:r>
    </w:p>
    <w:p>
      <w:pPr>
        <w:keepNext w:val="0"/>
        <w:keepLines w:val="0"/>
        <w:pageBreakBefore w:val="0"/>
        <w:widowControl w:val="0"/>
        <w:kinsoku/>
        <w:wordWrap/>
        <w:overflowPunct/>
        <w:topLinePunct w:val="0"/>
        <w:bidi w:val="0"/>
        <w:spacing w:line="590" w:lineRule="exact"/>
        <w:ind w:left="0" w:leftChars="0" w:right="0" w:rightChars="0" w:firstLine="660" w:firstLineChars="200"/>
        <w:jc w:val="center"/>
        <w:textAlignment w:val="auto"/>
        <w:rPr>
          <w:rFonts w:hint="eastAsia" w:ascii="Times New Roman" w:hAnsi="Times New Roman" w:eastAsia="仿宋"/>
          <w:color w:val="auto"/>
          <w:sz w:val="33"/>
          <w:szCs w:val="32"/>
          <w:highlight w:val="none"/>
          <w:lang w:eastAsia="zh-CN"/>
        </w:rPr>
      </w:pPr>
      <w:r>
        <w:rPr>
          <w:rFonts w:hint="eastAsia" w:ascii="Times New Roman" w:hAnsi="Times New Roman" w:eastAsia="仿宋"/>
          <w:color w:val="auto"/>
          <w:sz w:val="33"/>
          <w:szCs w:val="32"/>
          <w:highlight w:val="none"/>
        </w:rPr>
        <w:pict>
          <v:shape id="_x0000_s1036" o:spid="_x0000_s1036" o:spt="75" type="#_x0000_t75" style="position:absolute;left:0pt;margin-left:10.7pt;margin-top:1.85pt;height:219.85pt;width:402.3pt;mso-wrap-distance-bottom:0pt;mso-wrap-distance-left:9pt;mso-wrap-distance-right:9pt;mso-wrap-distance-top:0pt;z-index:251667456;mso-width-relative:page;mso-height-relative:page;" o:ole="t" filled="f" o:preferrelative="t" stroked="f" coordsize="21600,21600">
            <v:path/>
            <v:fill on="f" focussize="0,0"/>
            <v:stroke on="f"/>
            <v:imagedata r:id="rId26" o:title=""/>
            <o:lock v:ext="edit" aspectratio="t"/>
            <w10:wrap type="square"/>
          </v:shape>
          <o:OLEObject Type="Embed" ProgID="Excel.Chart.8" ShapeID="_x0000_s1036" DrawAspect="Content" ObjectID="_1468075737" r:id="rId25">
            <o:LockedField>false</o:LockedField>
          </o:OLEObject>
        </w:pict>
      </w:r>
      <w:r>
        <w:rPr>
          <w:rFonts w:hint="eastAsia" w:ascii="Times New Roman" w:hAnsi="Times New Roman" w:eastAsia="仿宋"/>
          <w:color w:val="auto"/>
          <w:sz w:val="33"/>
          <w:szCs w:val="32"/>
          <w:highlight w:val="none"/>
        </w:rPr>
        <w:t>图7：“三公”经费财政拨款支出结构</w:t>
      </w:r>
      <w:r>
        <w:rPr>
          <w:rFonts w:hint="eastAsia" w:ascii="Times New Roman" w:hAnsi="Times New Roman" w:eastAsia="仿宋"/>
          <w:color w:val="auto"/>
          <w:sz w:val="33"/>
          <w:szCs w:val="32"/>
          <w:highlight w:val="none"/>
          <w:lang w:eastAsia="zh-CN"/>
        </w:rPr>
        <w:t>图</w:t>
      </w:r>
    </w:p>
    <w:p>
      <w:pPr>
        <w:keepNext w:val="0"/>
        <w:keepLines w:val="0"/>
        <w:pageBreakBefore w:val="0"/>
        <w:widowControl w:val="0"/>
        <w:kinsoku/>
        <w:wordWrap/>
        <w:overflowPunct/>
        <w:topLinePunct w:val="0"/>
        <w:bidi w:val="0"/>
        <w:spacing w:line="590" w:lineRule="exact"/>
        <w:ind w:left="0" w:leftChars="0" w:right="0" w:rightChars="0" w:firstLine="662" w:firstLineChars="200"/>
        <w:textAlignment w:val="auto"/>
        <w:rPr>
          <w:rFonts w:ascii="Times New Roman" w:hAnsi="Times New Roman" w:eastAsia="仿宋_GB2312"/>
          <w:b/>
          <w:color w:val="auto"/>
          <w:sz w:val="33"/>
          <w:szCs w:val="32"/>
          <w:highlight w:val="none"/>
        </w:rPr>
      </w:pPr>
      <w:r>
        <w:rPr>
          <w:rFonts w:ascii="Times New Roman" w:hAnsi="Times New Roman" w:eastAsia="仿宋_GB2312"/>
          <w:b/>
          <w:color w:val="auto"/>
          <w:sz w:val="33"/>
          <w:szCs w:val="32"/>
          <w:highlight w:val="none"/>
        </w:rPr>
        <w:t>1.</w:t>
      </w:r>
      <w:r>
        <w:rPr>
          <w:rFonts w:hint="eastAsia" w:ascii="Times New Roman" w:hAnsi="Times New Roman" w:eastAsia="仿宋_GB2312"/>
          <w:b/>
          <w:color w:val="auto"/>
          <w:sz w:val="33"/>
          <w:szCs w:val="32"/>
          <w:highlight w:val="none"/>
        </w:rPr>
        <w:t>因公出国（境）经费支出</w:t>
      </w:r>
      <w:r>
        <w:rPr>
          <w:rFonts w:hint="eastAsia" w:ascii="Times New Roman" w:hAnsi="Times New Roman" w:eastAsia="仿宋_GB2312"/>
          <w:color w:val="auto"/>
          <w:sz w:val="33"/>
          <w:szCs w:val="32"/>
          <w:highlight w:val="none"/>
          <w:lang w:val="en-US" w:eastAsia="zh-CN"/>
        </w:rPr>
        <w:t>0</w:t>
      </w:r>
      <w:r>
        <w:rPr>
          <w:rFonts w:hint="eastAsia" w:ascii="Times New Roman" w:hAnsi="Times New Roman" w:eastAsia="仿宋_GB2312"/>
          <w:color w:val="auto"/>
          <w:sz w:val="33"/>
          <w:szCs w:val="32"/>
          <w:highlight w:val="none"/>
        </w:rPr>
        <w:t>万元，</w:t>
      </w:r>
      <w:r>
        <w:rPr>
          <w:rStyle w:val="19"/>
          <w:rFonts w:hint="eastAsia" w:ascii="Times New Roman" w:hAnsi="Times New Roman" w:eastAsia="仿宋"/>
          <w:b w:val="0"/>
          <w:bCs/>
          <w:color w:val="auto"/>
          <w:sz w:val="33"/>
          <w:szCs w:val="32"/>
          <w:highlight w:val="none"/>
        </w:rPr>
        <w:t>完成预算</w:t>
      </w:r>
      <w:r>
        <w:rPr>
          <w:rStyle w:val="19"/>
          <w:rFonts w:hint="eastAsia" w:ascii="Times New Roman" w:hAnsi="Times New Roman" w:eastAsia="仿宋"/>
          <w:b w:val="0"/>
          <w:bCs/>
          <w:color w:val="auto"/>
          <w:sz w:val="33"/>
          <w:szCs w:val="32"/>
          <w:highlight w:val="none"/>
          <w:lang w:val="en-US" w:eastAsia="zh-CN"/>
        </w:rPr>
        <w:t>0</w:t>
      </w:r>
      <w:r>
        <w:rPr>
          <w:rStyle w:val="19"/>
          <w:rFonts w:ascii="Times New Roman" w:hAnsi="Times New Roman" w:eastAsia="仿宋"/>
          <w:b w:val="0"/>
          <w:bCs/>
          <w:color w:val="auto"/>
          <w:sz w:val="33"/>
          <w:szCs w:val="32"/>
          <w:highlight w:val="none"/>
        </w:rPr>
        <w:t>%</w:t>
      </w:r>
      <w:r>
        <w:rPr>
          <w:rStyle w:val="19"/>
          <w:rFonts w:hint="eastAsia" w:ascii="Times New Roman" w:hAnsi="Times New Roman" w:eastAsia="仿宋"/>
          <w:b w:val="0"/>
          <w:bCs/>
          <w:color w:val="auto"/>
          <w:sz w:val="33"/>
          <w:szCs w:val="32"/>
          <w:highlight w:val="none"/>
        </w:rPr>
        <w:t>。</w:t>
      </w:r>
      <w:r>
        <w:rPr>
          <w:rFonts w:hint="eastAsia" w:ascii="Times New Roman" w:hAnsi="Times New Roman" w:eastAsia="仿宋_GB2312"/>
          <w:color w:val="auto"/>
          <w:sz w:val="33"/>
          <w:szCs w:val="32"/>
          <w:highlight w:val="none"/>
        </w:rPr>
        <w:t>全年安排因公出国（境）团组</w:t>
      </w:r>
      <w:r>
        <w:rPr>
          <w:rFonts w:hint="eastAsia" w:ascii="Times New Roman" w:hAnsi="Times New Roman" w:eastAsia="仿宋_GB2312"/>
          <w:color w:val="auto"/>
          <w:sz w:val="33"/>
          <w:szCs w:val="32"/>
          <w:highlight w:val="none"/>
          <w:lang w:val="en-US" w:eastAsia="zh-CN"/>
        </w:rPr>
        <w:t>0</w:t>
      </w:r>
      <w:r>
        <w:rPr>
          <w:rFonts w:hint="eastAsia" w:ascii="Times New Roman" w:hAnsi="Times New Roman" w:eastAsia="仿宋_GB2312"/>
          <w:color w:val="auto"/>
          <w:sz w:val="33"/>
          <w:szCs w:val="32"/>
          <w:highlight w:val="none"/>
        </w:rPr>
        <w:t>次，出国（境）</w:t>
      </w:r>
      <w:r>
        <w:rPr>
          <w:rFonts w:hint="eastAsia" w:ascii="Times New Roman" w:hAnsi="Times New Roman" w:eastAsia="仿宋_GB2312"/>
          <w:color w:val="auto"/>
          <w:sz w:val="33"/>
          <w:szCs w:val="32"/>
          <w:highlight w:val="none"/>
          <w:lang w:val="en-US" w:eastAsia="zh-CN"/>
        </w:rPr>
        <w:t>0</w:t>
      </w:r>
      <w:r>
        <w:rPr>
          <w:rFonts w:hint="eastAsia" w:ascii="Times New Roman" w:hAnsi="Times New Roman" w:eastAsia="仿宋_GB2312"/>
          <w:color w:val="auto"/>
          <w:sz w:val="33"/>
          <w:szCs w:val="32"/>
          <w:highlight w:val="none"/>
        </w:rPr>
        <w:t>人。</w:t>
      </w:r>
      <w:r>
        <w:rPr>
          <w:rFonts w:ascii="Times New Roman" w:hAnsi="Times New Roman" w:eastAsia="仿宋"/>
          <w:color w:val="000000"/>
          <w:sz w:val="33"/>
          <w:szCs w:val="33"/>
        </w:rPr>
        <w:t>因公出国（境）支出决算</w:t>
      </w:r>
      <w:r>
        <w:rPr>
          <w:rFonts w:hint="eastAsia" w:ascii="Times New Roman" w:hAnsi="Times New Roman" w:eastAsia="仿宋"/>
          <w:color w:val="000000"/>
          <w:sz w:val="33"/>
          <w:szCs w:val="33"/>
        </w:rPr>
        <w:t>与2</w:t>
      </w:r>
      <w:r>
        <w:rPr>
          <w:rFonts w:ascii="Times New Roman" w:hAnsi="Times New Roman" w:eastAsia="仿宋"/>
          <w:color w:val="000000"/>
          <w:sz w:val="33"/>
          <w:szCs w:val="33"/>
        </w:rPr>
        <w:t>02</w:t>
      </w:r>
      <w:r>
        <w:rPr>
          <w:rFonts w:hint="eastAsia" w:ascii="Times New Roman" w:hAnsi="Times New Roman" w:eastAsia="仿宋"/>
          <w:color w:val="000000"/>
          <w:sz w:val="33"/>
          <w:szCs w:val="33"/>
          <w:lang w:val="en-US" w:eastAsia="zh-CN"/>
        </w:rPr>
        <w:t>2</w:t>
      </w:r>
      <w:r>
        <w:rPr>
          <w:rFonts w:hint="eastAsia" w:ascii="Times New Roman" w:hAnsi="Times New Roman" w:eastAsia="仿宋"/>
          <w:color w:val="000000"/>
          <w:sz w:val="33"/>
          <w:szCs w:val="33"/>
        </w:rPr>
        <w:t>年持平</w:t>
      </w:r>
      <w:r>
        <w:rPr>
          <w:rFonts w:hint="eastAsia" w:ascii="Times New Roman" w:hAnsi="Times New Roman" w:eastAsia="仿宋_GB2312"/>
          <w:color w:val="auto"/>
          <w:sz w:val="33"/>
          <w:szCs w:val="32"/>
          <w:highlight w:val="none"/>
        </w:rPr>
        <w:t>。</w:t>
      </w:r>
    </w:p>
    <w:p>
      <w:pPr>
        <w:keepNext w:val="0"/>
        <w:keepLines w:val="0"/>
        <w:pageBreakBefore w:val="0"/>
        <w:widowControl w:val="0"/>
        <w:kinsoku/>
        <w:wordWrap/>
        <w:overflowPunct/>
        <w:topLinePunct w:val="0"/>
        <w:bidi w:val="0"/>
        <w:spacing w:line="590" w:lineRule="exact"/>
        <w:ind w:left="0" w:leftChars="0" w:right="0" w:rightChars="0" w:firstLine="662" w:firstLineChars="200"/>
        <w:textAlignment w:val="auto"/>
        <w:rPr>
          <w:rFonts w:ascii="Times New Roman" w:hAnsi="Times New Roman" w:eastAsia="仿宋_GB2312"/>
          <w:b/>
          <w:color w:val="auto"/>
          <w:sz w:val="33"/>
          <w:szCs w:val="32"/>
          <w:highlight w:val="none"/>
        </w:rPr>
      </w:pPr>
      <w:r>
        <w:rPr>
          <w:rFonts w:ascii="Times New Roman" w:hAnsi="Times New Roman" w:eastAsia="仿宋_GB2312"/>
          <w:b/>
          <w:color w:val="auto"/>
          <w:sz w:val="33"/>
          <w:szCs w:val="32"/>
          <w:highlight w:val="none"/>
        </w:rPr>
        <w:t>2.</w:t>
      </w:r>
      <w:r>
        <w:rPr>
          <w:rFonts w:hint="eastAsia" w:ascii="Times New Roman" w:hAnsi="Times New Roman" w:eastAsia="仿宋_GB2312"/>
          <w:b/>
          <w:color w:val="auto"/>
          <w:sz w:val="33"/>
          <w:szCs w:val="32"/>
          <w:highlight w:val="none"/>
        </w:rPr>
        <w:t>公务用车购置及运行维护费支出</w:t>
      </w:r>
      <w:r>
        <w:rPr>
          <w:rFonts w:hint="eastAsia" w:ascii="Times New Roman" w:hAnsi="Times New Roman" w:eastAsia="仿宋_GB2312"/>
          <w:color w:val="auto"/>
          <w:sz w:val="33"/>
          <w:szCs w:val="32"/>
          <w:highlight w:val="none"/>
          <w:lang w:val="en-US" w:eastAsia="zh-CN"/>
        </w:rPr>
        <w:t>0</w:t>
      </w:r>
      <w:r>
        <w:rPr>
          <w:rFonts w:hint="eastAsia" w:ascii="Times New Roman" w:hAnsi="Times New Roman" w:eastAsia="仿宋_GB2312"/>
          <w:color w:val="auto"/>
          <w:sz w:val="33"/>
          <w:szCs w:val="32"/>
          <w:highlight w:val="none"/>
        </w:rPr>
        <w:t>万元,</w:t>
      </w:r>
      <w:r>
        <w:rPr>
          <w:rStyle w:val="19"/>
          <w:rFonts w:hint="eastAsia" w:ascii="Times New Roman" w:hAnsi="Times New Roman" w:eastAsia="仿宋"/>
          <w:b w:val="0"/>
          <w:bCs/>
          <w:color w:val="auto"/>
          <w:sz w:val="33"/>
          <w:szCs w:val="32"/>
          <w:highlight w:val="none"/>
        </w:rPr>
        <w:t>完成预算</w:t>
      </w:r>
      <w:r>
        <w:rPr>
          <w:rStyle w:val="19"/>
          <w:rFonts w:hint="eastAsia" w:ascii="Times New Roman" w:hAnsi="Times New Roman" w:eastAsia="仿宋"/>
          <w:b w:val="0"/>
          <w:bCs/>
          <w:color w:val="auto"/>
          <w:sz w:val="33"/>
          <w:szCs w:val="32"/>
          <w:highlight w:val="none"/>
          <w:lang w:val="en-US" w:eastAsia="zh-CN"/>
        </w:rPr>
        <w:t>0</w:t>
      </w:r>
      <w:r>
        <w:rPr>
          <w:rStyle w:val="19"/>
          <w:rFonts w:ascii="Times New Roman" w:hAnsi="Times New Roman" w:eastAsia="仿宋"/>
          <w:b w:val="0"/>
          <w:bCs/>
          <w:color w:val="auto"/>
          <w:sz w:val="33"/>
          <w:szCs w:val="32"/>
          <w:highlight w:val="none"/>
        </w:rPr>
        <w:t>%</w:t>
      </w:r>
      <w:r>
        <w:rPr>
          <w:rStyle w:val="19"/>
          <w:rFonts w:hint="eastAsia" w:ascii="Times New Roman" w:hAnsi="Times New Roman" w:eastAsia="仿宋"/>
          <w:b w:val="0"/>
          <w:bCs/>
          <w:color w:val="auto"/>
          <w:sz w:val="33"/>
          <w:szCs w:val="32"/>
          <w:highlight w:val="none"/>
        </w:rPr>
        <w:t>。</w:t>
      </w:r>
      <w:r>
        <w:rPr>
          <w:rFonts w:ascii="Times New Roman" w:hAnsi="Times New Roman" w:eastAsia="仿宋"/>
          <w:color w:val="000000"/>
          <w:sz w:val="33"/>
          <w:szCs w:val="33"/>
        </w:rPr>
        <w:t>公务用车购置及运行维护费支出决算</w:t>
      </w:r>
      <w:r>
        <w:rPr>
          <w:rFonts w:hint="eastAsia" w:ascii="Times New Roman" w:hAnsi="Times New Roman" w:eastAsia="仿宋"/>
          <w:color w:val="000000"/>
          <w:sz w:val="33"/>
          <w:szCs w:val="33"/>
        </w:rPr>
        <w:t>与2</w:t>
      </w:r>
      <w:r>
        <w:rPr>
          <w:rFonts w:ascii="Times New Roman" w:hAnsi="Times New Roman" w:eastAsia="仿宋"/>
          <w:color w:val="000000"/>
          <w:sz w:val="33"/>
          <w:szCs w:val="33"/>
        </w:rPr>
        <w:t>0</w:t>
      </w:r>
      <w:r>
        <w:rPr>
          <w:rFonts w:hint="eastAsia" w:ascii="Times New Roman" w:hAnsi="Times New Roman" w:eastAsia="仿宋"/>
          <w:color w:val="000000"/>
          <w:sz w:val="33"/>
          <w:szCs w:val="33"/>
          <w:lang w:val="en-US" w:eastAsia="zh-CN"/>
        </w:rPr>
        <w:t>22</w:t>
      </w:r>
      <w:r>
        <w:rPr>
          <w:rFonts w:hint="eastAsia" w:ascii="Times New Roman" w:hAnsi="Times New Roman" w:eastAsia="仿宋"/>
          <w:color w:val="000000"/>
          <w:sz w:val="33"/>
          <w:szCs w:val="33"/>
        </w:rPr>
        <w:t>年持平</w:t>
      </w:r>
      <w:r>
        <w:rPr>
          <w:rFonts w:hint="eastAsia" w:ascii="Times New Roman" w:hAnsi="Times New Roman" w:eastAsia="仿宋_GB2312"/>
          <w:color w:val="auto"/>
          <w:sz w:val="33"/>
          <w:szCs w:val="32"/>
          <w:highlight w:val="none"/>
        </w:rPr>
        <w:t>。</w:t>
      </w:r>
    </w:p>
    <w:p>
      <w:pPr>
        <w:keepNext w:val="0"/>
        <w:keepLines w:val="0"/>
        <w:pageBreakBefore w:val="0"/>
        <w:widowControl w:val="0"/>
        <w:kinsoku/>
        <w:wordWrap/>
        <w:overflowPunct/>
        <w:topLinePunct w:val="0"/>
        <w:bidi w:val="0"/>
        <w:spacing w:line="590" w:lineRule="exact"/>
        <w:ind w:left="0" w:leftChars="0" w:right="0" w:rightChars="0" w:firstLine="660" w:firstLineChars="200"/>
        <w:textAlignment w:val="auto"/>
        <w:rPr>
          <w:rFonts w:ascii="Times New Roman" w:hAnsi="Times New Roman" w:eastAsia="仿宋_GB2312"/>
          <w:b/>
          <w:color w:val="auto"/>
          <w:sz w:val="33"/>
          <w:szCs w:val="32"/>
          <w:highlight w:val="none"/>
        </w:rPr>
      </w:pPr>
      <w:r>
        <w:rPr>
          <w:rFonts w:hint="eastAsia" w:ascii="Times New Roman" w:hAnsi="Times New Roman" w:eastAsia="仿宋_GB2312"/>
          <w:color w:val="auto"/>
          <w:sz w:val="33"/>
          <w:szCs w:val="32"/>
          <w:highlight w:val="none"/>
        </w:rPr>
        <w:t>其中：</w:t>
      </w:r>
      <w:r>
        <w:rPr>
          <w:rFonts w:hint="eastAsia" w:ascii="Times New Roman" w:hAnsi="Times New Roman" w:eastAsia="仿宋_GB2312"/>
          <w:b/>
          <w:color w:val="auto"/>
          <w:sz w:val="33"/>
          <w:szCs w:val="32"/>
          <w:highlight w:val="none"/>
        </w:rPr>
        <w:t>公务用车购置支出</w:t>
      </w:r>
      <w:r>
        <w:rPr>
          <w:rFonts w:hint="eastAsia" w:ascii="Times New Roman" w:hAnsi="Times New Roman" w:eastAsia="仿宋_GB2312"/>
          <w:color w:val="auto"/>
          <w:sz w:val="33"/>
          <w:szCs w:val="32"/>
          <w:highlight w:val="none"/>
          <w:lang w:val="en-US" w:eastAsia="zh-CN"/>
        </w:rPr>
        <w:t>0</w:t>
      </w:r>
      <w:r>
        <w:rPr>
          <w:rFonts w:hint="eastAsia" w:ascii="Times New Roman" w:hAnsi="Times New Roman" w:eastAsia="仿宋_GB2312"/>
          <w:color w:val="auto"/>
          <w:sz w:val="33"/>
          <w:szCs w:val="32"/>
          <w:highlight w:val="none"/>
        </w:rPr>
        <w:t>万元。全年按规定更新购置公务用车</w:t>
      </w:r>
      <w:r>
        <w:rPr>
          <w:rFonts w:hint="eastAsia" w:ascii="Times New Roman" w:hAnsi="Times New Roman" w:eastAsia="仿宋_GB2312"/>
          <w:color w:val="auto"/>
          <w:sz w:val="33"/>
          <w:szCs w:val="32"/>
          <w:highlight w:val="none"/>
          <w:lang w:val="en-US" w:eastAsia="zh-CN"/>
        </w:rPr>
        <w:t>0</w:t>
      </w:r>
      <w:r>
        <w:rPr>
          <w:rFonts w:hint="eastAsia" w:ascii="Times New Roman" w:hAnsi="Times New Roman" w:eastAsia="仿宋_GB2312"/>
          <w:color w:val="auto"/>
          <w:sz w:val="33"/>
          <w:szCs w:val="32"/>
          <w:highlight w:val="none"/>
        </w:rPr>
        <w:t>辆，其中：轿车</w:t>
      </w:r>
      <w:r>
        <w:rPr>
          <w:rFonts w:hint="eastAsia" w:ascii="Times New Roman" w:hAnsi="Times New Roman" w:eastAsia="仿宋_GB2312"/>
          <w:color w:val="auto"/>
          <w:sz w:val="33"/>
          <w:szCs w:val="32"/>
          <w:highlight w:val="none"/>
          <w:lang w:val="en-US" w:eastAsia="zh-CN"/>
        </w:rPr>
        <w:t>0</w:t>
      </w:r>
      <w:r>
        <w:rPr>
          <w:rFonts w:hint="eastAsia" w:ascii="Times New Roman" w:hAnsi="Times New Roman" w:eastAsia="仿宋_GB2312"/>
          <w:color w:val="auto"/>
          <w:sz w:val="33"/>
          <w:szCs w:val="32"/>
          <w:highlight w:val="none"/>
        </w:rPr>
        <w:t>辆、金额</w:t>
      </w:r>
      <w:r>
        <w:rPr>
          <w:rFonts w:hint="eastAsia" w:ascii="Times New Roman" w:hAnsi="Times New Roman" w:eastAsia="仿宋_GB2312"/>
          <w:color w:val="auto"/>
          <w:sz w:val="33"/>
          <w:szCs w:val="32"/>
          <w:highlight w:val="none"/>
          <w:lang w:val="en-US" w:eastAsia="zh-CN"/>
        </w:rPr>
        <w:t>0</w:t>
      </w:r>
      <w:r>
        <w:rPr>
          <w:rFonts w:hint="eastAsia" w:ascii="Times New Roman" w:hAnsi="Times New Roman" w:eastAsia="仿宋_GB2312"/>
          <w:color w:val="auto"/>
          <w:sz w:val="33"/>
          <w:szCs w:val="32"/>
          <w:highlight w:val="none"/>
        </w:rPr>
        <w:t>万元，越野车</w:t>
      </w:r>
      <w:r>
        <w:rPr>
          <w:rFonts w:hint="eastAsia" w:ascii="Times New Roman" w:hAnsi="Times New Roman" w:eastAsia="仿宋_GB2312"/>
          <w:color w:val="auto"/>
          <w:sz w:val="33"/>
          <w:szCs w:val="32"/>
          <w:highlight w:val="none"/>
          <w:lang w:val="en-US" w:eastAsia="zh-CN"/>
        </w:rPr>
        <w:t>0</w:t>
      </w:r>
      <w:r>
        <w:rPr>
          <w:rFonts w:hint="eastAsia" w:ascii="Times New Roman" w:hAnsi="Times New Roman" w:eastAsia="仿宋_GB2312"/>
          <w:color w:val="auto"/>
          <w:sz w:val="33"/>
          <w:szCs w:val="32"/>
          <w:highlight w:val="none"/>
        </w:rPr>
        <w:t>辆、金额</w:t>
      </w:r>
      <w:r>
        <w:rPr>
          <w:rFonts w:hint="eastAsia" w:ascii="Times New Roman" w:hAnsi="Times New Roman" w:eastAsia="仿宋_GB2312"/>
          <w:color w:val="auto"/>
          <w:sz w:val="33"/>
          <w:szCs w:val="32"/>
          <w:highlight w:val="none"/>
          <w:lang w:val="en-US" w:eastAsia="zh-CN"/>
        </w:rPr>
        <w:t>0</w:t>
      </w:r>
      <w:r>
        <w:rPr>
          <w:rFonts w:hint="eastAsia" w:ascii="Times New Roman" w:hAnsi="Times New Roman" w:eastAsia="仿宋_GB2312"/>
          <w:color w:val="auto"/>
          <w:sz w:val="33"/>
          <w:szCs w:val="32"/>
          <w:highlight w:val="none"/>
        </w:rPr>
        <w:t>万元，载客汽车</w:t>
      </w:r>
      <w:r>
        <w:rPr>
          <w:rFonts w:hint="eastAsia" w:ascii="Times New Roman" w:hAnsi="Times New Roman" w:eastAsia="仿宋_GB2312"/>
          <w:color w:val="auto"/>
          <w:sz w:val="33"/>
          <w:szCs w:val="32"/>
          <w:highlight w:val="none"/>
          <w:lang w:val="en-US" w:eastAsia="zh-CN"/>
        </w:rPr>
        <w:t>0</w:t>
      </w:r>
      <w:r>
        <w:rPr>
          <w:rFonts w:hint="eastAsia" w:ascii="Times New Roman" w:hAnsi="Times New Roman" w:eastAsia="仿宋_GB2312"/>
          <w:color w:val="auto"/>
          <w:sz w:val="33"/>
          <w:szCs w:val="32"/>
          <w:highlight w:val="none"/>
        </w:rPr>
        <w:t>辆、金额</w:t>
      </w:r>
      <w:r>
        <w:rPr>
          <w:rFonts w:hint="eastAsia" w:ascii="Times New Roman" w:hAnsi="Times New Roman" w:eastAsia="仿宋_GB2312"/>
          <w:color w:val="auto"/>
          <w:sz w:val="33"/>
          <w:szCs w:val="32"/>
          <w:highlight w:val="none"/>
          <w:lang w:val="en-US" w:eastAsia="zh-CN"/>
        </w:rPr>
        <w:t>0</w:t>
      </w:r>
      <w:r>
        <w:rPr>
          <w:rFonts w:hint="eastAsia" w:ascii="Times New Roman" w:hAnsi="Times New Roman" w:eastAsia="仿宋_GB2312"/>
          <w:color w:val="auto"/>
          <w:sz w:val="33"/>
          <w:szCs w:val="32"/>
          <w:highlight w:val="none"/>
        </w:rPr>
        <w:t>万元，</w:t>
      </w:r>
    </w:p>
    <w:p>
      <w:pPr>
        <w:keepNext w:val="0"/>
        <w:keepLines w:val="0"/>
        <w:pageBreakBefore w:val="0"/>
        <w:widowControl w:val="0"/>
        <w:kinsoku/>
        <w:wordWrap/>
        <w:overflowPunct/>
        <w:topLinePunct w:val="0"/>
        <w:bidi w:val="0"/>
        <w:spacing w:line="590" w:lineRule="exact"/>
        <w:ind w:left="0" w:leftChars="0" w:right="0" w:rightChars="0" w:firstLine="662" w:firstLineChars="200"/>
        <w:textAlignment w:val="auto"/>
        <w:rPr>
          <w:rFonts w:ascii="Times New Roman" w:hAnsi="Times New Roman" w:eastAsia="仿宋_GB2312"/>
          <w:color w:val="auto"/>
          <w:sz w:val="33"/>
          <w:szCs w:val="32"/>
          <w:highlight w:val="none"/>
        </w:rPr>
      </w:pPr>
      <w:r>
        <w:rPr>
          <w:rFonts w:hint="eastAsia" w:ascii="Times New Roman" w:hAnsi="Times New Roman" w:eastAsia="仿宋_GB2312"/>
          <w:b/>
          <w:color w:val="auto"/>
          <w:sz w:val="33"/>
          <w:szCs w:val="32"/>
          <w:highlight w:val="none"/>
        </w:rPr>
        <w:t>公务用车运行维护费支出</w:t>
      </w:r>
      <w:r>
        <w:rPr>
          <w:rFonts w:hint="eastAsia" w:ascii="Times New Roman" w:hAnsi="Times New Roman" w:eastAsia="仿宋_GB2312"/>
          <w:color w:val="auto"/>
          <w:sz w:val="33"/>
          <w:szCs w:val="32"/>
          <w:highlight w:val="none"/>
          <w:lang w:val="en-US" w:eastAsia="zh-CN"/>
        </w:rPr>
        <w:t>0</w:t>
      </w:r>
      <w:r>
        <w:rPr>
          <w:rFonts w:hint="eastAsia" w:ascii="Times New Roman" w:hAnsi="Times New Roman" w:eastAsia="仿宋_GB2312"/>
          <w:color w:val="auto"/>
          <w:sz w:val="33"/>
          <w:szCs w:val="32"/>
          <w:highlight w:val="none"/>
        </w:rPr>
        <w:t>万元。</w:t>
      </w:r>
    </w:p>
    <w:p>
      <w:pPr>
        <w:keepNext w:val="0"/>
        <w:keepLines w:val="0"/>
        <w:pageBreakBefore w:val="0"/>
        <w:widowControl w:val="0"/>
        <w:kinsoku/>
        <w:wordWrap/>
        <w:overflowPunct/>
        <w:topLinePunct w:val="0"/>
        <w:bidi w:val="0"/>
        <w:spacing w:line="590" w:lineRule="exact"/>
        <w:ind w:left="0" w:leftChars="0" w:right="0" w:rightChars="0" w:firstLine="662" w:firstLineChars="200"/>
        <w:textAlignment w:val="auto"/>
        <w:rPr>
          <w:rFonts w:ascii="Times New Roman" w:hAnsi="Times New Roman" w:eastAsia="仿宋_GB2312"/>
          <w:color w:val="auto"/>
          <w:sz w:val="33"/>
          <w:szCs w:val="32"/>
          <w:highlight w:val="none"/>
        </w:rPr>
      </w:pPr>
      <w:r>
        <w:rPr>
          <w:rFonts w:ascii="Times New Roman" w:hAnsi="Times New Roman" w:eastAsia="仿宋_GB2312"/>
          <w:b/>
          <w:color w:val="auto"/>
          <w:sz w:val="33"/>
          <w:szCs w:val="32"/>
          <w:highlight w:val="none"/>
        </w:rPr>
        <w:t>3.</w:t>
      </w:r>
      <w:r>
        <w:rPr>
          <w:rFonts w:hint="eastAsia" w:ascii="Times New Roman" w:hAnsi="Times New Roman" w:eastAsia="仿宋_GB2312"/>
          <w:b/>
          <w:color w:val="auto"/>
          <w:sz w:val="33"/>
          <w:szCs w:val="32"/>
          <w:highlight w:val="none"/>
        </w:rPr>
        <w:t>公务接待费支出</w:t>
      </w:r>
      <w:r>
        <w:rPr>
          <w:rFonts w:hint="eastAsia" w:ascii="Times New Roman" w:hAnsi="Times New Roman" w:eastAsia="仿宋_GB2312"/>
          <w:b/>
          <w:color w:val="auto"/>
          <w:sz w:val="33"/>
          <w:szCs w:val="32"/>
          <w:highlight w:val="none"/>
          <w:lang w:val="en-US" w:eastAsia="zh-CN"/>
        </w:rPr>
        <w:t>11.4</w:t>
      </w:r>
      <w:r>
        <w:rPr>
          <w:rFonts w:hint="eastAsia" w:ascii="Times New Roman" w:hAnsi="Times New Roman" w:eastAsia="仿宋_GB2312"/>
          <w:color w:val="auto"/>
          <w:sz w:val="33"/>
          <w:szCs w:val="32"/>
          <w:highlight w:val="none"/>
        </w:rPr>
        <w:t>万元，</w:t>
      </w:r>
      <w:r>
        <w:rPr>
          <w:rStyle w:val="19"/>
          <w:rFonts w:hint="eastAsia" w:ascii="Times New Roman" w:hAnsi="Times New Roman" w:eastAsia="仿宋"/>
          <w:b w:val="0"/>
          <w:bCs/>
          <w:color w:val="auto"/>
          <w:sz w:val="33"/>
          <w:szCs w:val="32"/>
          <w:highlight w:val="none"/>
        </w:rPr>
        <w:t>完成预算</w:t>
      </w:r>
      <w:r>
        <w:rPr>
          <w:rStyle w:val="19"/>
          <w:rFonts w:hint="eastAsia" w:ascii="Times New Roman" w:hAnsi="Times New Roman" w:eastAsia="仿宋"/>
          <w:b w:val="0"/>
          <w:bCs/>
          <w:color w:val="auto"/>
          <w:sz w:val="33"/>
          <w:szCs w:val="32"/>
          <w:highlight w:val="none"/>
          <w:lang w:val="en-US" w:eastAsia="zh-CN"/>
        </w:rPr>
        <w:t>88.1</w:t>
      </w:r>
      <w:r>
        <w:rPr>
          <w:rStyle w:val="19"/>
          <w:rFonts w:ascii="Times New Roman" w:hAnsi="Times New Roman" w:eastAsia="仿宋"/>
          <w:b w:val="0"/>
          <w:bCs/>
          <w:color w:val="auto"/>
          <w:sz w:val="33"/>
          <w:szCs w:val="32"/>
          <w:highlight w:val="none"/>
        </w:rPr>
        <w:t>%</w:t>
      </w:r>
      <w:r>
        <w:rPr>
          <w:rStyle w:val="19"/>
          <w:rFonts w:hint="eastAsia" w:ascii="Times New Roman" w:hAnsi="Times New Roman" w:eastAsia="仿宋"/>
          <w:b w:val="0"/>
          <w:bCs/>
          <w:color w:val="auto"/>
          <w:sz w:val="33"/>
          <w:szCs w:val="32"/>
          <w:highlight w:val="none"/>
        </w:rPr>
        <w:t>。</w:t>
      </w:r>
      <w:r>
        <w:rPr>
          <w:rFonts w:hint="eastAsia" w:ascii="Times New Roman" w:hAnsi="Times New Roman" w:eastAsia="仿宋_GB2312"/>
          <w:color w:val="auto"/>
          <w:sz w:val="33"/>
          <w:szCs w:val="32"/>
          <w:highlight w:val="none"/>
        </w:rPr>
        <w:t>公务接待费支出决算比</w:t>
      </w:r>
      <w:r>
        <w:rPr>
          <w:rFonts w:hint="eastAsia" w:ascii="Times New Roman" w:hAnsi="Times New Roman" w:eastAsia="仿宋_GB2312"/>
          <w:color w:val="auto"/>
          <w:sz w:val="33"/>
          <w:szCs w:val="32"/>
          <w:highlight w:val="none"/>
          <w:lang w:eastAsia="zh-CN"/>
        </w:rPr>
        <w:t>2022</w:t>
      </w:r>
      <w:r>
        <w:rPr>
          <w:rFonts w:hint="eastAsia" w:ascii="Times New Roman" w:hAnsi="Times New Roman" w:eastAsia="仿宋_GB2312"/>
          <w:color w:val="auto"/>
          <w:sz w:val="33"/>
          <w:szCs w:val="32"/>
          <w:highlight w:val="none"/>
        </w:rPr>
        <w:t>年</w:t>
      </w:r>
      <w:r>
        <w:rPr>
          <w:rFonts w:hint="eastAsia" w:ascii="Times New Roman" w:hAnsi="Times New Roman" w:eastAsia="仿宋_GB2312"/>
          <w:color w:val="auto"/>
          <w:sz w:val="33"/>
          <w:szCs w:val="32"/>
          <w:highlight w:val="none"/>
          <w:lang w:eastAsia="zh-CN"/>
        </w:rPr>
        <w:t>度</w:t>
      </w:r>
      <w:r>
        <w:rPr>
          <w:rFonts w:hint="eastAsia" w:ascii="Times New Roman" w:hAnsi="Times New Roman" w:eastAsia="仿宋_GB2312"/>
          <w:color w:val="auto"/>
          <w:sz w:val="33"/>
          <w:szCs w:val="32"/>
          <w:highlight w:val="none"/>
        </w:rPr>
        <w:t>减少</w:t>
      </w:r>
      <w:r>
        <w:rPr>
          <w:rFonts w:hint="eastAsia" w:ascii="Times New Roman" w:hAnsi="Times New Roman" w:eastAsia="仿宋"/>
          <w:color w:val="auto"/>
          <w:sz w:val="33"/>
          <w:szCs w:val="32"/>
          <w:highlight w:val="none"/>
          <w:lang w:val="en-US" w:eastAsia="zh-CN"/>
        </w:rPr>
        <w:t>0.39</w:t>
      </w:r>
      <w:r>
        <w:rPr>
          <w:rFonts w:hint="eastAsia" w:ascii="Times New Roman" w:hAnsi="Times New Roman" w:eastAsia="仿宋_GB2312"/>
          <w:color w:val="auto"/>
          <w:sz w:val="33"/>
          <w:szCs w:val="32"/>
          <w:highlight w:val="none"/>
        </w:rPr>
        <w:t>万元，</w:t>
      </w:r>
      <w:r>
        <w:rPr>
          <w:rFonts w:hint="eastAsia" w:ascii="Times New Roman" w:hAnsi="Times New Roman" w:eastAsia="仿宋"/>
          <w:color w:val="auto"/>
          <w:sz w:val="33"/>
          <w:szCs w:val="32"/>
          <w:highlight w:val="none"/>
          <w:lang w:val="en-US" w:eastAsia="zh-CN"/>
        </w:rPr>
        <w:t>下降3.31</w:t>
      </w:r>
      <w:r>
        <w:rPr>
          <w:rFonts w:ascii="Times New Roman" w:hAnsi="Times New Roman" w:eastAsia="仿宋_GB2312"/>
          <w:color w:val="auto"/>
          <w:sz w:val="33"/>
          <w:szCs w:val="32"/>
          <w:highlight w:val="none"/>
        </w:rPr>
        <w:t>%</w:t>
      </w:r>
      <w:r>
        <w:rPr>
          <w:rFonts w:hint="eastAsia" w:ascii="Times New Roman" w:hAnsi="Times New Roman" w:eastAsia="仿宋_GB2312"/>
          <w:color w:val="auto"/>
          <w:sz w:val="33"/>
          <w:szCs w:val="32"/>
          <w:highlight w:val="none"/>
        </w:rPr>
        <w:t>。主要原因是</w:t>
      </w:r>
      <w:r>
        <w:rPr>
          <w:rStyle w:val="19"/>
          <w:rFonts w:hint="default" w:ascii="Times New Roman" w:hAnsi="Times New Roman" w:eastAsia="方正仿宋_GBK" w:cs="Times New Roman"/>
          <w:b w:val="0"/>
          <w:bCs/>
          <w:color w:val="auto"/>
          <w:sz w:val="33"/>
          <w:szCs w:val="33"/>
          <w:highlight w:val="none"/>
          <w:lang w:val="en-US" w:eastAsia="zh-CN"/>
        </w:rPr>
        <w:t>厉行节约，</w:t>
      </w:r>
      <w:r>
        <w:rPr>
          <w:rStyle w:val="19"/>
          <w:rFonts w:hint="eastAsia" w:ascii="Times New Roman" w:hAnsi="Times New Roman" w:eastAsia="方正仿宋_GBK" w:cs="Times New Roman"/>
          <w:b w:val="0"/>
          <w:bCs/>
          <w:color w:val="auto"/>
          <w:sz w:val="33"/>
          <w:szCs w:val="33"/>
          <w:highlight w:val="none"/>
          <w:lang w:val="en-US" w:eastAsia="zh-CN"/>
        </w:rPr>
        <w:t>优化开支</w:t>
      </w:r>
      <w:r>
        <w:rPr>
          <w:rFonts w:hint="eastAsia" w:ascii="Times New Roman" w:hAnsi="Times New Roman" w:eastAsia="仿宋_GB2312"/>
          <w:color w:val="auto"/>
          <w:sz w:val="33"/>
          <w:szCs w:val="32"/>
          <w:highlight w:val="none"/>
        </w:rPr>
        <w:t>。其中：</w:t>
      </w:r>
    </w:p>
    <w:p>
      <w:pPr>
        <w:keepNext w:val="0"/>
        <w:keepLines w:val="0"/>
        <w:pageBreakBefore w:val="0"/>
        <w:widowControl w:val="0"/>
        <w:kinsoku/>
        <w:wordWrap/>
        <w:overflowPunct/>
        <w:topLinePunct w:val="0"/>
        <w:bidi w:val="0"/>
        <w:spacing w:line="590" w:lineRule="exact"/>
        <w:ind w:left="0" w:leftChars="0" w:right="0" w:rightChars="0" w:firstLine="662" w:firstLineChars="200"/>
        <w:textAlignment w:val="auto"/>
        <w:rPr>
          <w:rFonts w:ascii="Times New Roman" w:hAnsi="Times New Roman" w:eastAsia="仿宋_GB2312"/>
          <w:color w:val="auto"/>
          <w:sz w:val="33"/>
          <w:szCs w:val="32"/>
          <w:highlight w:val="none"/>
        </w:rPr>
      </w:pPr>
      <w:r>
        <w:rPr>
          <w:rFonts w:hint="eastAsia" w:ascii="Times New Roman" w:hAnsi="Times New Roman" w:eastAsia="仿宋"/>
          <w:b/>
          <w:color w:val="auto"/>
          <w:sz w:val="33"/>
          <w:szCs w:val="32"/>
          <w:highlight w:val="none"/>
        </w:rPr>
        <w:t>国内公务接待支出</w:t>
      </w:r>
      <w:r>
        <w:rPr>
          <w:rFonts w:hint="eastAsia" w:ascii="Times New Roman" w:hAnsi="Times New Roman" w:eastAsia="仿宋"/>
          <w:color w:val="auto"/>
          <w:sz w:val="33"/>
          <w:szCs w:val="32"/>
          <w:highlight w:val="none"/>
          <w:lang w:val="en-US" w:eastAsia="zh-CN"/>
        </w:rPr>
        <w:t>11.4</w:t>
      </w:r>
      <w:r>
        <w:rPr>
          <w:rFonts w:hint="eastAsia" w:ascii="Times New Roman" w:hAnsi="Times New Roman" w:eastAsia="仿宋_GB2312"/>
          <w:color w:val="auto"/>
          <w:sz w:val="33"/>
          <w:szCs w:val="32"/>
          <w:highlight w:val="none"/>
        </w:rPr>
        <w:t>万元，主要用于执行公务、开展业务活动开支的交通费、住宿费、用餐费等。国内公务接待</w:t>
      </w:r>
      <w:r>
        <w:rPr>
          <w:rFonts w:hint="eastAsia" w:ascii="Times New Roman" w:hAnsi="Times New Roman" w:eastAsia="方正仿宋_GBK" w:cs="Times New Roman"/>
          <w:sz w:val="33"/>
          <w:szCs w:val="33"/>
          <w:lang w:val="en-US" w:eastAsia="zh-CN"/>
        </w:rPr>
        <w:t>316</w:t>
      </w:r>
      <w:r>
        <w:rPr>
          <w:rFonts w:hint="eastAsia" w:ascii="Times New Roman" w:hAnsi="Times New Roman" w:eastAsia="仿宋_GB2312"/>
          <w:color w:val="auto"/>
          <w:sz w:val="33"/>
          <w:szCs w:val="32"/>
          <w:highlight w:val="none"/>
        </w:rPr>
        <w:t>批次，</w:t>
      </w:r>
      <w:r>
        <w:rPr>
          <w:rFonts w:hint="eastAsia" w:ascii="Times New Roman" w:hAnsi="Times New Roman" w:eastAsia="方正仿宋_GBK" w:cs="Times New Roman"/>
          <w:sz w:val="33"/>
          <w:szCs w:val="33"/>
          <w:lang w:val="en-US" w:eastAsia="zh-CN"/>
        </w:rPr>
        <w:t>2114</w:t>
      </w:r>
      <w:r>
        <w:rPr>
          <w:rFonts w:hint="eastAsia" w:ascii="Times New Roman" w:hAnsi="Times New Roman" w:eastAsia="仿宋_GB2312"/>
          <w:color w:val="auto"/>
          <w:sz w:val="33"/>
          <w:szCs w:val="32"/>
          <w:highlight w:val="none"/>
        </w:rPr>
        <w:t>人次（不包括陪同人员），共计支出</w:t>
      </w:r>
      <w:r>
        <w:rPr>
          <w:rFonts w:hint="eastAsia" w:ascii="Times New Roman" w:hAnsi="Times New Roman" w:eastAsia="仿宋_GB2312"/>
          <w:color w:val="auto"/>
          <w:sz w:val="33"/>
          <w:szCs w:val="32"/>
          <w:highlight w:val="none"/>
          <w:lang w:val="en-US" w:eastAsia="zh-CN"/>
        </w:rPr>
        <w:t>11.4</w:t>
      </w:r>
      <w:r>
        <w:rPr>
          <w:rFonts w:hint="eastAsia" w:ascii="Times New Roman" w:hAnsi="Times New Roman" w:eastAsia="仿宋_GB2312"/>
          <w:color w:val="auto"/>
          <w:sz w:val="33"/>
          <w:szCs w:val="32"/>
          <w:highlight w:val="none"/>
        </w:rPr>
        <w:t>万元。</w:t>
      </w:r>
    </w:p>
    <w:p>
      <w:pPr>
        <w:keepNext w:val="0"/>
        <w:keepLines w:val="0"/>
        <w:pageBreakBefore w:val="0"/>
        <w:widowControl w:val="0"/>
        <w:kinsoku/>
        <w:wordWrap/>
        <w:overflowPunct/>
        <w:topLinePunct w:val="0"/>
        <w:bidi w:val="0"/>
        <w:spacing w:line="590" w:lineRule="exact"/>
        <w:ind w:left="0" w:leftChars="0" w:right="0" w:rightChars="0" w:firstLine="662" w:firstLineChars="200"/>
        <w:textAlignment w:val="auto"/>
        <w:rPr>
          <w:rFonts w:hint="eastAsia" w:ascii="Times New Roman" w:hAnsi="Times New Roman" w:eastAsia="仿宋_GB2312"/>
          <w:color w:val="auto"/>
          <w:sz w:val="33"/>
          <w:szCs w:val="32"/>
          <w:highlight w:val="none"/>
          <w:lang w:eastAsia="zh-CN"/>
        </w:rPr>
      </w:pPr>
      <w:r>
        <w:rPr>
          <w:rFonts w:hint="eastAsia" w:ascii="Times New Roman" w:hAnsi="Times New Roman" w:eastAsia="仿宋"/>
          <w:b/>
          <w:color w:val="auto"/>
          <w:sz w:val="33"/>
          <w:szCs w:val="32"/>
          <w:highlight w:val="none"/>
        </w:rPr>
        <w:t>外事接待支出</w:t>
      </w:r>
      <w:r>
        <w:rPr>
          <w:rFonts w:hint="eastAsia" w:ascii="Times New Roman" w:hAnsi="Times New Roman" w:eastAsia="仿宋"/>
          <w:color w:val="auto"/>
          <w:sz w:val="33"/>
          <w:szCs w:val="32"/>
          <w:highlight w:val="none"/>
          <w:lang w:val="en-US" w:eastAsia="zh-CN"/>
        </w:rPr>
        <w:t>0</w:t>
      </w:r>
      <w:r>
        <w:rPr>
          <w:rFonts w:hint="eastAsia" w:ascii="Times New Roman" w:hAnsi="Times New Roman" w:eastAsia="仿宋_GB2312"/>
          <w:color w:val="auto"/>
          <w:sz w:val="33"/>
          <w:szCs w:val="32"/>
          <w:highlight w:val="none"/>
        </w:rPr>
        <w:t>万元</w:t>
      </w:r>
      <w:r>
        <w:rPr>
          <w:rFonts w:hint="eastAsia" w:ascii="Times New Roman" w:hAnsi="Times New Roman" w:eastAsia="仿宋_GB2312"/>
          <w:color w:val="auto"/>
          <w:sz w:val="33"/>
          <w:szCs w:val="32"/>
          <w:highlight w:val="none"/>
          <w:lang w:eastAsia="zh-CN"/>
        </w:rPr>
        <w:t>。</w:t>
      </w:r>
    </w:p>
    <w:p>
      <w:pPr>
        <w:keepNext w:val="0"/>
        <w:keepLines w:val="0"/>
        <w:pageBreakBefore w:val="0"/>
        <w:widowControl w:val="0"/>
        <w:kinsoku/>
        <w:wordWrap/>
        <w:overflowPunct/>
        <w:topLinePunct w:val="0"/>
        <w:bidi w:val="0"/>
        <w:spacing w:line="590" w:lineRule="exact"/>
        <w:ind w:left="0" w:leftChars="0" w:right="0" w:rightChars="0" w:firstLine="660" w:firstLineChars="200"/>
        <w:textAlignment w:val="auto"/>
        <w:outlineLvl w:val="1"/>
        <w:rPr>
          <w:rStyle w:val="22"/>
          <w:rFonts w:ascii="Times New Roman" w:hAnsi="Times New Roman" w:eastAsia="黑体"/>
          <w:color w:val="auto"/>
          <w:sz w:val="33"/>
          <w:highlight w:val="none"/>
        </w:rPr>
      </w:pPr>
      <w:bookmarkStart w:id="57" w:name="_Toc20965"/>
      <w:bookmarkStart w:id="58" w:name="_Toc15396610"/>
      <w:bookmarkStart w:id="59" w:name="_Toc15377218"/>
      <w:r>
        <w:rPr>
          <w:rFonts w:hint="eastAsia" w:ascii="Times New Roman" w:hAnsi="Times New Roman" w:eastAsia="黑体"/>
          <w:color w:val="auto"/>
          <w:sz w:val="33"/>
          <w:szCs w:val="32"/>
          <w:highlight w:val="none"/>
        </w:rPr>
        <w:t>八、</w:t>
      </w:r>
      <w:r>
        <w:rPr>
          <w:rStyle w:val="22"/>
          <w:rFonts w:hint="eastAsia" w:ascii="Times New Roman" w:hAnsi="Times New Roman" w:eastAsia="黑体"/>
          <w:b w:val="0"/>
          <w:color w:val="auto"/>
          <w:sz w:val="33"/>
          <w:highlight w:val="none"/>
        </w:rPr>
        <w:t>政府性基金预算支出决算情况说明</w:t>
      </w:r>
      <w:bookmarkEnd w:id="57"/>
      <w:bookmarkEnd w:id="58"/>
      <w:bookmarkEnd w:id="59"/>
    </w:p>
    <w:p>
      <w:pPr>
        <w:keepNext w:val="0"/>
        <w:keepLines w:val="0"/>
        <w:pageBreakBefore w:val="0"/>
        <w:widowControl w:val="0"/>
        <w:kinsoku/>
        <w:wordWrap/>
        <w:overflowPunct/>
        <w:topLinePunct w:val="0"/>
        <w:bidi w:val="0"/>
        <w:spacing w:line="590" w:lineRule="exact"/>
        <w:ind w:left="0" w:leftChars="0" w:right="0" w:rightChars="0" w:firstLine="660" w:firstLineChars="200"/>
        <w:textAlignment w:val="auto"/>
        <w:rPr>
          <w:rFonts w:ascii="Times New Roman" w:hAnsi="Times New Roman" w:eastAsia="仿宋_GB2312"/>
          <w:color w:val="auto"/>
          <w:sz w:val="33"/>
          <w:szCs w:val="32"/>
          <w:highlight w:val="none"/>
        </w:rPr>
      </w:pPr>
      <w:r>
        <w:rPr>
          <w:rFonts w:hint="eastAsia" w:ascii="Times New Roman" w:hAnsi="Times New Roman" w:eastAsia="仿宋_GB2312"/>
          <w:color w:val="auto"/>
          <w:sz w:val="33"/>
          <w:szCs w:val="32"/>
          <w:highlight w:val="none"/>
          <w:lang w:eastAsia="zh-CN"/>
        </w:rPr>
        <w:t>2023</w:t>
      </w:r>
      <w:r>
        <w:rPr>
          <w:rFonts w:hint="eastAsia" w:ascii="Times New Roman" w:hAnsi="Times New Roman" w:eastAsia="仿宋_GB2312"/>
          <w:color w:val="auto"/>
          <w:sz w:val="33"/>
          <w:szCs w:val="32"/>
          <w:highlight w:val="none"/>
        </w:rPr>
        <w:t>年</w:t>
      </w:r>
      <w:r>
        <w:rPr>
          <w:rFonts w:hint="eastAsia" w:ascii="Times New Roman" w:hAnsi="Times New Roman" w:eastAsia="仿宋_GB2312"/>
          <w:color w:val="auto"/>
          <w:sz w:val="33"/>
          <w:szCs w:val="32"/>
          <w:highlight w:val="none"/>
          <w:lang w:eastAsia="zh-CN"/>
        </w:rPr>
        <w:t>度</w:t>
      </w:r>
      <w:r>
        <w:rPr>
          <w:rFonts w:hint="eastAsia" w:ascii="Times New Roman" w:hAnsi="Times New Roman" w:eastAsia="仿宋_GB2312"/>
          <w:color w:val="auto"/>
          <w:sz w:val="33"/>
          <w:szCs w:val="32"/>
          <w:highlight w:val="none"/>
        </w:rPr>
        <w:t>政府性基金预算</w:t>
      </w:r>
      <w:r>
        <w:rPr>
          <w:rFonts w:hint="eastAsia" w:ascii="Times New Roman" w:hAnsi="Times New Roman" w:eastAsia="仿宋_GB2312"/>
          <w:color w:val="auto"/>
          <w:sz w:val="33"/>
          <w:szCs w:val="32"/>
          <w:highlight w:val="none"/>
          <w:lang w:eastAsia="zh-CN"/>
        </w:rPr>
        <w:t>财政</w:t>
      </w:r>
      <w:r>
        <w:rPr>
          <w:rFonts w:hint="eastAsia" w:ascii="Times New Roman" w:hAnsi="Times New Roman" w:eastAsia="仿宋_GB2312"/>
          <w:color w:val="auto"/>
          <w:sz w:val="33"/>
          <w:szCs w:val="32"/>
          <w:highlight w:val="none"/>
        </w:rPr>
        <w:t>拨款支出</w:t>
      </w:r>
      <w:r>
        <w:rPr>
          <w:rFonts w:hint="eastAsia" w:ascii="Times New Roman" w:hAnsi="Times New Roman" w:eastAsia="仿宋_GB2312"/>
          <w:color w:val="auto"/>
          <w:sz w:val="33"/>
          <w:szCs w:val="32"/>
          <w:highlight w:val="none"/>
          <w:lang w:val="en-US" w:eastAsia="zh-CN"/>
        </w:rPr>
        <w:t>61</w:t>
      </w:r>
      <w:r>
        <w:rPr>
          <w:rFonts w:hint="eastAsia" w:ascii="Times New Roman" w:hAnsi="Times New Roman" w:eastAsia="仿宋_GB2312"/>
          <w:color w:val="auto"/>
          <w:sz w:val="33"/>
          <w:szCs w:val="32"/>
          <w:highlight w:val="none"/>
        </w:rPr>
        <w:t>万元。</w:t>
      </w:r>
    </w:p>
    <w:p>
      <w:pPr>
        <w:keepNext w:val="0"/>
        <w:keepLines w:val="0"/>
        <w:pageBreakBefore w:val="0"/>
        <w:widowControl w:val="0"/>
        <w:numPr>
          <w:ilvl w:val="0"/>
          <w:numId w:val="5"/>
        </w:numPr>
        <w:kinsoku/>
        <w:wordWrap/>
        <w:overflowPunct/>
        <w:topLinePunct w:val="0"/>
        <w:bidi w:val="0"/>
        <w:spacing w:line="590" w:lineRule="exact"/>
        <w:ind w:left="0" w:leftChars="0" w:right="0" w:rightChars="0" w:firstLine="660" w:firstLineChars="200"/>
        <w:textAlignment w:val="auto"/>
        <w:outlineLvl w:val="1"/>
        <w:rPr>
          <w:rStyle w:val="22"/>
          <w:rFonts w:ascii="Times New Roman" w:hAnsi="Times New Roman" w:eastAsia="黑体"/>
          <w:b w:val="0"/>
          <w:color w:val="auto"/>
          <w:sz w:val="33"/>
          <w:highlight w:val="none"/>
        </w:rPr>
      </w:pPr>
      <w:bookmarkStart w:id="60" w:name="_Toc15396611"/>
      <w:bookmarkStart w:id="61" w:name="_Toc3028"/>
      <w:bookmarkStart w:id="62" w:name="_Toc15377219"/>
      <w:r>
        <w:rPr>
          <w:rStyle w:val="22"/>
          <w:rFonts w:hint="eastAsia" w:ascii="Times New Roman" w:hAnsi="Times New Roman" w:eastAsia="黑体"/>
          <w:b w:val="0"/>
          <w:color w:val="auto"/>
          <w:sz w:val="33"/>
          <w:highlight w:val="none"/>
        </w:rPr>
        <w:t>国有资本经营预算支出决算情况说明</w:t>
      </w:r>
      <w:bookmarkEnd w:id="60"/>
      <w:bookmarkEnd w:id="61"/>
      <w:bookmarkEnd w:id="62"/>
    </w:p>
    <w:p>
      <w:pPr>
        <w:keepNext w:val="0"/>
        <w:keepLines w:val="0"/>
        <w:pageBreakBefore w:val="0"/>
        <w:widowControl w:val="0"/>
        <w:kinsoku/>
        <w:wordWrap/>
        <w:overflowPunct/>
        <w:topLinePunct w:val="0"/>
        <w:bidi w:val="0"/>
        <w:spacing w:line="590" w:lineRule="exact"/>
        <w:ind w:left="0" w:leftChars="0" w:right="0" w:rightChars="0" w:firstLine="660" w:firstLineChars="200"/>
        <w:textAlignment w:val="auto"/>
        <w:rPr>
          <w:rFonts w:ascii="Times New Roman" w:hAnsi="Times New Roman" w:eastAsia="仿宋_GB2312"/>
          <w:color w:val="auto"/>
          <w:sz w:val="33"/>
          <w:szCs w:val="32"/>
          <w:highlight w:val="none"/>
        </w:rPr>
      </w:pPr>
      <w:r>
        <w:rPr>
          <w:rFonts w:hint="eastAsia" w:ascii="Times New Roman" w:hAnsi="Times New Roman" w:eastAsia="仿宋_GB2312"/>
          <w:color w:val="auto"/>
          <w:sz w:val="33"/>
          <w:szCs w:val="32"/>
          <w:highlight w:val="none"/>
          <w:lang w:eastAsia="zh-CN"/>
        </w:rPr>
        <w:t>2023</w:t>
      </w:r>
      <w:r>
        <w:rPr>
          <w:rFonts w:hint="eastAsia" w:ascii="Times New Roman" w:hAnsi="Times New Roman" w:eastAsia="仿宋_GB2312"/>
          <w:color w:val="auto"/>
          <w:sz w:val="33"/>
          <w:szCs w:val="32"/>
          <w:highlight w:val="none"/>
        </w:rPr>
        <w:t>年</w:t>
      </w:r>
      <w:r>
        <w:rPr>
          <w:rFonts w:hint="eastAsia" w:ascii="Times New Roman" w:hAnsi="Times New Roman" w:eastAsia="仿宋_GB2312"/>
          <w:color w:val="auto"/>
          <w:sz w:val="33"/>
          <w:szCs w:val="32"/>
          <w:highlight w:val="none"/>
          <w:lang w:eastAsia="zh-CN"/>
        </w:rPr>
        <w:t>度</w:t>
      </w:r>
      <w:r>
        <w:rPr>
          <w:rFonts w:hint="eastAsia" w:ascii="Times New Roman" w:hAnsi="Times New Roman" w:eastAsia="仿宋_GB2312"/>
          <w:color w:val="auto"/>
          <w:sz w:val="33"/>
          <w:szCs w:val="32"/>
          <w:highlight w:val="none"/>
        </w:rPr>
        <w:t>国有资本经营预算</w:t>
      </w:r>
      <w:r>
        <w:rPr>
          <w:rFonts w:hint="eastAsia" w:ascii="Times New Roman" w:hAnsi="Times New Roman" w:eastAsia="仿宋_GB2312"/>
          <w:color w:val="auto"/>
          <w:sz w:val="33"/>
          <w:szCs w:val="32"/>
          <w:highlight w:val="none"/>
          <w:lang w:eastAsia="zh-CN"/>
        </w:rPr>
        <w:t>财政</w:t>
      </w:r>
      <w:r>
        <w:rPr>
          <w:rFonts w:hint="eastAsia" w:ascii="Times New Roman" w:hAnsi="Times New Roman" w:eastAsia="仿宋_GB2312"/>
          <w:color w:val="auto"/>
          <w:sz w:val="33"/>
          <w:szCs w:val="32"/>
          <w:highlight w:val="none"/>
        </w:rPr>
        <w:t>拨款支出</w:t>
      </w:r>
      <w:r>
        <w:rPr>
          <w:rFonts w:hint="eastAsia" w:ascii="Times New Roman" w:hAnsi="Times New Roman" w:eastAsia="仿宋_GB2312"/>
          <w:color w:val="auto"/>
          <w:sz w:val="33"/>
          <w:szCs w:val="32"/>
          <w:highlight w:val="none"/>
          <w:lang w:val="en-US" w:eastAsia="zh-CN"/>
        </w:rPr>
        <w:t>0</w:t>
      </w:r>
      <w:r>
        <w:rPr>
          <w:rFonts w:hint="eastAsia" w:ascii="Times New Roman" w:hAnsi="Times New Roman" w:eastAsia="仿宋_GB2312"/>
          <w:color w:val="auto"/>
          <w:sz w:val="33"/>
          <w:szCs w:val="32"/>
          <w:highlight w:val="none"/>
        </w:rPr>
        <w:t>万元。</w:t>
      </w:r>
    </w:p>
    <w:p>
      <w:pPr>
        <w:keepNext w:val="0"/>
        <w:keepLines w:val="0"/>
        <w:pageBreakBefore w:val="0"/>
        <w:widowControl w:val="0"/>
        <w:numPr>
          <w:ilvl w:val="0"/>
          <w:numId w:val="5"/>
        </w:numPr>
        <w:kinsoku/>
        <w:wordWrap/>
        <w:overflowPunct/>
        <w:topLinePunct w:val="0"/>
        <w:bidi w:val="0"/>
        <w:spacing w:line="590" w:lineRule="exact"/>
        <w:ind w:left="0" w:leftChars="0" w:right="0" w:rightChars="0" w:firstLine="660" w:firstLineChars="200"/>
        <w:textAlignment w:val="auto"/>
        <w:outlineLvl w:val="1"/>
        <w:rPr>
          <w:rStyle w:val="22"/>
          <w:rFonts w:hint="eastAsia" w:ascii="Times New Roman" w:hAnsi="Times New Roman" w:eastAsia="黑体"/>
          <w:b w:val="0"/>
          <w:color w:val="auto"/>
          <w:sz w:val="33"/>
          <w:highlight w:val="none"/>
        </w:rPr>
      </w:pPr>
      <w:bookmarkStart w:id="63" w:name="_Toc13713"/>
      <w:bookmarkStart w:id="64" w:name="_Toc15377221"/>
      <w:bookmarkStart w:id="65" w:name="_Toc15396612"/>
      <w:r>
        <w:rPr>
          <w:rStyle w:val="22"/>
          <w:rFonts w:hint="eastAsia" w:ascii="Times New Roman" w:hAnsi="Times New Roman" w:eastAsia="黑体"/>
          <w:b w:val="0"/>
          <w:color w:val="auto"/>
          <w:sz w:val="33"/>
          <w:highlight w:val="none"/>
        </w:rPr>
        <w:t>其他重要事项的情况说明</w:t>
      </w:r>
      <w:bookmarkEnd w:id="63"/>
      <w:bookmarkEnd w:id="64"/>
      <w:bookmarkEnd w:id="65"/>
    </w:p>
    <w:p>
      <w:pPr>
        <w:keepNext w:val="0"/>
        <w:keepLines w:val="0"/>
        <w:pageBreakBefore w:val="0"/>
        <w:widowControl w:val="0"/>
        <w:kinsoku/>
        <w:wordWrap/>
        <w:overflowPunct/>
        <w:topLinePunct w:val="0"/>
        <w:bidi w:val="0"/>
        <w:spacing w:line="590" w:lineRule="exact"/>
        <w:ind w:left="0" w:leftChars="0" w:right="0" w:rightChars="0" w:firstLine="662" w:firstLineChars="200"/>
        <w:textAlignment w:val="auto"/>
        <w:outlineLvl w:val="2"/>
        <w:rPr>
          <w:rFonts w:ascii="Times New Roman" w:hAnsi="Times New Roman" w:eastAsia="仿宋"/>
          <w:color w:val="auto"/>
          <w:sz w:val="33"/>
          <w:szCs w:val="32"/>
          <w:highlight w:val="none"/>
        </w:rPr>
      </w:pPr>
      <w:bookmarkStart w:id="66" w:name="_Toc22315"/>
      <w:bookmarkStart w:id="67" w:name="_Toc25002"/>
      <w:bookmarkStart w:id="68" w:name="_Toc15377222"/>
      <w:r>
        <w:rPr>
          <w:rFonts w:hint="eastAsia" w:ascii="Times New Roman" w:hAnsi="Times New Roman" w:eastAsia="仿宋"/>
          <w:b/>
          <w:color w:val="auto"/>
          <w:sz w:val="33"/>
          <w:szCs w:val="32"/>
          <w:highlight w:val="none"/>
        </w:rPr>
        <w:t>（一）机关运行经费支出情况</w:t>
      </w:r>
      <w:bookmarkEnd w:id="66"/>
      <w:bookmarkEnd w:id="67"/>
      <w:bookmarkEnd w:id="68"/>
    </w:p>
    <w:p>
      <w:pPr>
        <w:keepNext w:val="0"/>
        <w:keepLines w:val="0"/>
        <w:pageBreakBefore w:val="0"/>
        <w:widowControl w:val="0"/>
        <w:kinsoku/>
        <w:wordWrap/>
        <w:overflowPunct/>
        <w:topLinePunct w:val="0"/>
        <w:bidi w:val="0"/>
        <w:spacing w:line="590" w:lineRule="exact"/>
        <w:ind w:left="0" w:leftChars="0" w:right="0" w:rightChars="0" w:firstLine="660" w:firstLineChars="200"/>
        <w:textAlignment w:val="auto"/>
        <w:rPr>
          <w:rFonts w:hint="eastAsia" w:ascii="Times New Roman" w:hAnsi="Times New Roman" w:eastAsia="仿宋_GB2312"/>
          <w:color w:val="auto"/>
          <w:sz w:val="33"/>
          <w:szCs w:val="32"/>
          <w:highlight w:val="none"/>
          <w:lang w:eastAsia="zh-CN"/>
        </w:rPr>
      </w:pPr>
      <w:r>
        <w:rPr>
          <w:rFonts w:hint="eastAsia" w:ascii="Times New Roman" w:hAnsi="Times New Roman" w:eastAsia="仿宋_GB2312"/>
          <w:color w:val="auto"/>
          <w:sz w:val="33"/>
          <w:szCs w:val="32"/>
          <w:highlight w:val="none"/>
          <w:lang w:eastAsia="zh-CN"/>
        </w:rPr>
        <w:t>2023</w:t>
      </w:r>
      <w:r>
        <w:rPr>
          <w:rFonts w:hint="eastAsia" w:ascii="Times New Roman" w:hAnsi="Times New Roman" w:eastAsia="仿宋_GB2312"/>
          <w:color w:val="auto"/>
          <w:sz w:val="33"/>
          <w:szCs w:val="32"/>
          <w:highlight w:val="none"/>
        </w:rPr>
        <w:t>年</w:t>
      </w:r>
      <w:r>
        <w:rPr>
          <w:rFonts w:hint="eastAsia" w:ascii="Times New Roman" w:hAnsi="Times New Roman" w:eastAsia="仿宋_GB2312"/>
          <w:color w:val="auto"/>
          <w:sz w:val="33"/>
          <w:szCs w:val="32"/>
          <w:highlight w:val="none"/>
          <w:lang w:eastAsia="zh-CN"/>
        </w:rPr>
        <w:t>度</w:t>
      </w:r>
      <w:r>
        <w:rPr>
          <w:rFonts w:hint="eastAsia" w:ascii="Times New Roman" w:hAnsi="Times New Roman" w:eastAsia="仿宋_GB2312"/>
          <w:color w:val="auto"/>
          <w:sz w:val="33"/>
          <w:szCs w:val="32"/>
          <w:highlight w:val="none"/>
        </w:rPr>
        <w:t>，</w:t>
      </w:r>
      <w:r>
        <w:rPr>
          <w:rFonts w:hint="default" w:ascii="Times New Roman" w:hAnsi="Times New Roman" w:eastAsia="方正仿宋_GBK" w:cs="Times New Roman"/>
          <w:b w:val="0"/>
          <w:color w:val="auto"/>
          <w:kern w:val="0"/>
          <w:sz w:val="33"/>
          <w:szCs w:val="33"/>
          <w:highlight w:val="none"/>
          <w:lang w:eastAsia="zh-CN"/>
        </w:rPr>
        <w:t>邻水县柑子镇人民政府</w:t>
      </w:r>
      <w:r>
        <w:rPr>
          <w:rFonts w:hint="eastAsia" w:ascii="Times New Roman" w:hAnsi="Times New Roman" w:eastAsia="仿宋_GB2312"/>
          <w:color w:val="auto"/>
          <w:sz w:val="33"/>
          <w:szCs w:val="32"/>
          <w:highlight w:val="none"/>
        </w:rPr>
        <w:t>机关运行经费支出</w:t>
      </w:r>
      <w:r>
        <w:rPr>
          <w:rFonts w:hint="eastAsia" w:ascii="Times New Roman" w:hAnsi="Times New Roman" w:eastAsia="仿宋_GB2312"/>
          <w:color w:val="auto"/>
          <w:sz w:val="33"/>
          <w:szCs w:val="32"/>
          <w:highlight w:val="none"/>
          <w:lang w:val="en-US" w:eastAsia="zh-CN"/>
        </w:rPr>
        <w:t>0</w:t>
      </w:r>
      <w:r>
        <w:rPr>
          <w:rFonts w:hint="eastAsia" w:ascii="Times New Roman" w:hAnsi="Times New Roman" w:eastAsia="仿宋_GB2312"/>
          <w:color w:val="auto"/>
          <w:sz w:val="33"/>
          <w:szCs w:val="32"/>
          <w:highlight w:val="none"/>
        </w:rPr>
        <w:t>万元，</w:t>
      </w:r>
      <w:r>
        <w:rPr>
          <w:rFonts w:hint="default" w:ascii="Times New Roman" w:hAnsi="Times New Roman" w:eastAsia="仿宋_GB2312" w:cs="Times New Roman"/>
          <w:color w:val="auto"/>
          <w:sz w:val="33"/>
          <w:szCs w:val="32"/>
          <w:highlight w:val="none"/>
          <w:lang w:eastAsia="zh-CN"/>
        </w:rPr>
        <w:t>与</w:t>
      </w:r>
      <w:r>
        <w:rPr>
          <w:rFonts w:hint="default" w:ascii="Times New Roman" w:hAnsi="Times New Roman" w:eastAsia="仿宋_GB2312" w:cs="Times New Roman"/>
          <w:color w:val="auto"/>
          <w:sz w:val="33"/>
          <w:szCs w:val="32"/>
          <w:highlight w:val="none"/>
        </w:rPr>
        <w:t>20</w:t>
      </w:r>
      <w:r>
        <w:rPr>
          <w:rFonts w:hint="default" w:ascii="Times New Roman" w:hAnsi="Times New Roman" w:eastAsia="仿宋_GB2312" w:cs="Times New Roman"/>
          <w:color w:val="auto"/>
          <w:sz w:val="33"/>
          <w:szCs w:val="32"/>
          <w:highlight w:val="none"/>
          <w:lang w:val="en-US" w:eastAsia="zh-CN"/>
        </w:rPr>
        <w:t>2</w:t>
      </w:r>
      <w:r>
        <w:rPr>
          <w:rFonts w:hint="eastAsia" w:ascii="Times New Roman" w:hAnsi="Times New Roman" w:eastAsia="仿宋_GB2312" w:cs="Times New Roman"/>
          <w:color w:val="auto"/>
          <w:sz w:val="33"/>
          <w:szCs w:val="32"/>
          <w:highlight w:val="none"/>
          <w:lang w:val="en-US" w:eastAsia="zh-CN"/>
        </w:rPr>
        <w:t>2</w:t>
      </w:r>
      <w:r>
        <w:rPr>
          <w:rFonts w:hint="default" w:ascii="Times New Roman" w:hAnsi="Times New Roman" w:eastAsia="仿宋_GB2312" w:cs="Times New Roman"/>
          <w:color w:val="auto"/>
          <w:sz w:val="33"/>
          <w:szCs w:val="32"/>
          <w:highlight w:val="none"/>
        </w:rPr>
        <w:t>年决算数持平</w:t>
      </w:r>
      <w:r>
        <w:rPr>
          <w:rFonts w:hint="eastAsia" w:ascii="Times New Roman" w:hAnsi="Times New Roman" w:eastAsia="仿宋_GB2312"/>
          <w:color w:val="auto"/>
          <w:sz w:val="33"/>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pacing w:line="590" w:lineRule="exact"/>
        <w:ind w:left="0" w:leftChars="0" w:right="0" w:rightChars="0" w:firstLine="662" w:firstLineChars="200"/>
        <w:jc w:val="left"/>
        <w:textAlignment w:val="auto"/>
        <w:outlineLvl w:val="2"/>
        <w:rPr>
          <w:rFonts w:ascii="Times New Roman" w:hAnsi="Times New Roman" w:eastAsia="仿宋"/>
          <w:b/>
          <w:color w:val="auto"/>
          <w:sz w:val="33"/>
          <w:szCs w:val="32"/>
          <w:highlight w:val="none"/>
        </w:rPr>
      </w:pPr>
      <w:bookmarkStart w:id="69" w:name="_Toc18868"/>
      <w:bookmarkStart w:id="70" w:name="_Toc15377223"/>
      <w:bookmarkStart w:id="71" w:name="_Toc4517"/>
      <w:r>
        <w:rPr>
          <w:rFonts w:hint="eastAsia" w:ascii="Times New Roman" w:hAnsi="Times New Roman" w:eastAsia="仿宋"/>
          <w:b/>
          <w:color w:val="auto"/>
          <w:sz w:val="33"/>
          <w:szCs w:val="32"/>
          <w:highlight w:val="none"/>
        </w:rPr>
        <w:t>（二）政府采购支出情况</w:t>
      </w:r>
      <w:bookmarkEnd w:id="69"/>
      <w:bookmarkEnd w:id="70"/>
      <w:bookmarkEnd w:id="71"/>
    </w:p>
    <w:p>
      <w:pPr>
        <w:keepNext w:val="0"/>
        <w:keepLines w:val="0"/>
        <w:pageBreakBefore w:val="0"/>
        <w:widowControl w:val="0"/>
        <w:kinsoku/>
        <w:wordWrap/>
        <w:overflowPunct/>
        <w:topLinePunct w:val="0"/>
        <w:bidi w:val="0"/>
        <w:spacing w:line="590" w:lineRule="exact"/>
        <w:ind w:left="0" w:leftChars="0" w:right="0" w:rightChars="0" w:firstLine="660" w:firstLineChars="200"/>
        <w:textAlignment w:val="auto"/>
        <w:rPr>
          <w:rFonts w:ascii="Times New Roman" w:hAnsi="Times New Roman" w:eastAsia="仿宋_GB2312"/>
          <w:color w:val="auto"/>
          <w:sz w:val="33"/>
          <w:szCs w:val="32"/>
          <w:highlight w:val="none"/>
        </w:rPr>
      </w:pPr>
      <w:r>
        <w:rPr>
          <w:rFonts w:hint="eastAsia" w:ascii="Times New Roman" w:hAnsi="Times New Roman" w:eastAsia="仿宋_GB2312"/>
          <w:color w:val="auto"/>
          <w:sz w:val="33"/>
          <w:szCs w:val="32"/>
          <w:highlight w:val="none"/>
          <w:lang w:eastAsia="zh-CN"/>
        </w:rPr>
        <w:t>2023</w:t>
      </w:r>
      <w:r>
        <w:rPr>
          <w:rFonts w:hint="eastAsia" w:ascii="Times New Roman" w:hAnsi="Times New Roman" w:eastAsia="仿宋_GB2312"/>
          <w:color w:val="auto"/>
          <w:sz w:val="33"/>
          <w:szCs w:val="32"/>
          <w:highlight w:val="none"/>
        </w:rPr>
        <w:t>年</w:t>
      </w:r>
      <w:r>
        <w:rPr>
          <w:rFonts w:hint="eastAsia" w:ascii="Times New Roman" w:hAnsi="Times New Roman" w:eastAsia="仿宋_GB2312"/>
          <w:color w:val="auto"/>
          <w:sz w:val="33"/>
          <w:szCs w:val="32"/>
          <w:highlight w:val="none"/>
          <w:lang w:eastAsia="zh-CN"/>
        </w:rPr>
        <w:t>度</w:t>
      </w:r>
      <w:r>
        <w:rPr>
          <w:rFonts w:hint="eastAsia" w:ascii="Times New Roman" w:hAnsi="Times New Roman" w:eastAsia="仿宋_GB2312"/>
          <w:color w:val="auto"/>
          <w:sz w:val="33"/>
          <w:szCs w:val="32"/>
          <w:highlight w:val="none"/>
        </w:rPr>
        <w:t>，</w:t>
      </w:r>
      <w:r>
        <w:rPr>
          <w:rFonts w:hint="default" w:ascii="Times New Roman" w:hAnsi="Times New Roman" w:eastAsia="仿宋_GB2312" w:cs="Times New Roman"/>
          <w:color w:val="auto"/>
          <w:sz w:val="33"/>
          <w:szCs w:val="32"/>
          <w:highlight w:val="none"/>
          <w:lang w:eastAsia="zh-CN"/>
        </w:rPr>
        <w:t>邻水县柑子镇人民</w:t>
      </w:r>
      <w:r>
        <w:rPr>
          <w:rFonts w:hint="eastAsia" w:ascii="Times New Roman" w:hAnsi="Times New Roman" w:eastAsia="仿宋_GB2312"/>
          <w:color w:val="auto"/>
          <w:sz w:val="33"/>
          <w:szCs w:val="32"/>
          <w:highlight w:val="none"/>
        </w:rPr>
        <w:t>政府采购支出总额</w:t>
      </w:r>
      <w:r>
        <w:rPr>
          <w:rFonts w:hint="eastAsia" w:ascii="Times New Roman" w:hAnsi="Times New Roman" w:eastAsia="仿宋_GB2312"/>
          <w:color w:val="auto"/>
          <w:sz w:val="33"/>
          <w:szCs w:val="32"/>
          <w:highlight w:val="none"/>
          <w:lang w:val="en-US" w:eastAsia="zh-CN"/>
        </w:rPr>
        <w:t>0</w:t>
      </w:r>
      <w:r>
        <w:rPr>
          <w:rFonts w:hint="eastAsia" w:ascii="Times New Roman" w:hAnsi="Times New Roman" w:eastAsia="仿宋_GB2312"/>
          <w:color w:val="auto"/>
          <w:sz w:val="33"/>
          <w:szCs w:val="32"/>
          <w:highlight w:val="none"/>
        </w:rPr>
        <w:t>万元，其中：政府采购货物支出</w:t>
      </w:r>
      <w:r>
        <w:rPr>
          <w:rFonts w:hint="eastAsia" w:ascii="Times New Roman" w:hAnsi="Times New Roman" w:eastAsia="仿宋_GB2312"/>
          <w:color w:val="auto"/>
          <w:sz w:val="33"/>
          <w:szCs w:val="32"/>
          <w:highlight w:val="none"/>
          <w:lang w:val="en-US" w:eastAsia="zh-CN"/>
        </w:rPr>
        <w:t>0</w:t>
      </w:r>
      <w:r>
        <w:rPr>
          <w:rFonts w:hint="eastAsia" w:ascii="Times New Roman" w:hAnsi="Times New Roman" w:eastAsia="仿宋_GB2312"/>
          <w:color w:val="auto"/>
          <w:sz w:val="33"/>
          <w:szCs w:val="32"/>
          <w:highlight w:val="none"/>
        </w:rPr>
        <w:t>万元、政府采购工程支出</w:t>
      </w:r>
      <w:r>
        <w:rPr>
          <w:rFonts w:hint="eastAsia" w:ascii="Times New Roman" w:hAnsi="Times New Roman" w:eastAsia="仿宋_GB2312"/>
          <w:color w:val="auto"/>
          <w:sz w:val="33"/>
          <w:szCs w:val="32"/>
          <w:highlight w:val="none"/>
          <w:lang w:val="en-US" w:eastAsia="zh-CN"/>
        </w:rPr>
        <w:t>0</w:t>
      </w:r>
      <w:r>
        <w:rPr>
          <w:rFonts w:hint="eastAsia" w:ascii="Times New Roman" w:hAnsi="Times New Roman" w:eastAsia="仿宋_GB2312"/>
          <w:color w:val="auto"/>
          <w:sz w:val="33"/>
          <w:szCs w:val="32"/>
          <w:highlight w:val="none"/>
        </w:rPr>
        <w:t>万元、政府采购服务支出</w:t>
      </w:r>
      <w:r>
        <w:rPr>
          <w:rFonts w:hint="eastAsia" w:ascii="Times New Roman" w:hAnsi="Times New Roman" w:eastAsia="仿宋_GB2312"/>
          <w:color w:val="auto"/>
          <w:sz w:val="33"/>
          <w:szCs w:val="32"/>
          <w:highlight w:val="none"/>
          <w:lang w:val="en-US" w:eastAsia="zh-CN"/>
        </w:rPr>
        <w:t>0</w:t>
      </w:r>
      <w:r>
        <w:rPr>
          <w:rFonts w:hint="eastAsia" w:ascii="Times New Roman" w:hAnsi="Times New Roman" w:eastAsia="仿宋_GB2312"/>
          <w:color w:val="auto"/>
          <w:sz w:val="33"/>
          <w:szCs w:val="32"/>
          <w:highlight w:val="none"/>
        </w:rPr>
        <w:t>万元。授予中小企业合同金额</w:t>
      </w:r>
      <w:r>
        <w:rPr>
          <w:rFonts w:hint="eastAsia" w:ascii="Times New Roman" w:hAnsi="Times New Roman" w:eastAsia="仿宋_GB2312"/>
          <w:color w:val="auto"/>
          <w:sz w:val="33"/>
          <w:szCs w:val="32"/>
          <w:highlight w:val="none"/>
          <w:lang w:val="en-US" w:eastAsia="zh-CN"/>
        </w:rPr>
        <w:t>0</w:t>
      </w:r>
      <w:r>
        <w:rPr>
          <w:rFonts w:hint="eastAsia" w:ascii="Times New Roman" w:hAnsi="Times New Roman" w:eastAsia="仿宋_GB2312"/>
          <w:color w:val="auto"/>
          <w:sz w:val="33"/>
          <w:szCs w:val="32"/>
          <w:highlight w:val="none"/>
        </w:rPr>
        <w:t>万元，占政府采购支出总额的</w:t>
      </w:r>
      <w:r>
        <w:rPr>
          <w:rFonts w:hint="eastAsia" w:ascii="Times New Roman" w:hAnsi="Times New Roman" w:eastAsia="仿宋_GB2312"/>
          <w:color w:val="auto"/>
          <w:sz w:val="33"/>
          <w:szCs w:val="32"/>
          <w:highlight w:val="none"/>
          <w:lang w:val="en-US" w:eastAsia="zh-CN"/>
        </w:rPr>
        <w:t>0</w:t>
      </w:r>
      <w:r>
        <w:rPr>
          <w:rFonts w:ascii="Times New Roman" w:hAnsi="Times New Roman" w:eastAsia="仿宋_GB2312"/>
          <w:color w:val="auto"/>
          <w:sz w:val="33"/>
          <w:szCs w:val="32"/>
          <w:highlight w:val="none"/>
        </w:rPr>
        <w:t>%</w:t>
      </w:r>
      <w:r>
        <w:rPr>
          <w:rFonts w:hint="eastAsia" w:ascii="Times New Roman" w:hAnsi="Times New Roman" w:eastAsia="仿宋_GB2312"/>
          <w:color w:val="auto"/>
          <w:sz w:val="33"/>
          <w:szCs w:val="32"/>
          <w:highlight w:val="none"/>
        </w:rPr>
        <w:t>，其中：授予小微企业合同金额</w:t>
      </w:r>
      <w:r>
        <w:rPr>
          <w:rFonts w:hint="eastAsia" w:ascii="Times New Roman" w:hAnsi="Times New Roman" w:eastAsia="仿宋_GB2312"/>
          <w:color w:val="auto"/>
          <w:sz w:val="33"/>
          <w:szCs w:val="32"/>
          <w:highlight w:val="none"/>
          <w:lang w:val="en-US" w:eastAsia="zh-CN"/>
        </w:rPr>
        <w:t>0</w:t>
      </w:r>
      <w:r>
        <w:rPr>
          <w:rFonts w:hint="eastAsia" w:ascii="Times New Roman" w:hAnsi="Times New Roman" w:eastAsia="仿宋_GB2312"/>
          <w:color w:val="auto"/>
          <w:sz w:val="33"/>
          <w:szCs w:val="32"/>
          <w:highlight w:val="none"/>
        </w:rPr>
        <w:t>万元，占政府采购支出总额的</w:t>
      </w:r>
      <w:r>
        <w:rPr>
          <w:rFonts w:hint="eastAsia" w:ascii="Times New Roman" w:hAnsi="Times New Roman" w:eastAsia="仿宋_GB2312"/>
          <w:color w:val="auto"/>
          <w:sz w:val="33"/>
          <w:szCs w:val="32"/>
          <w:highlight w:val="none"/>
          <w:lang w:val="en-US" w:eastAsia="zh-CN"/>
        </w:rPr>
        <w:t>0</w:t>
      </w:r>
      <w:r>
        <w:rPr>
          <w:rFonts w:ascii="Times New Roman" w:hAnsi="Times New Roman" w:eastAsia="仿宋_GB2312"/>
          <w:color w:val="auto"/>
          <w:sz w:val="33"/>
          <w:szCs w:val="32"/>
          <w:highlight w:val="none"/>
        </w:rPr>
        <w:t>%</w:t>
      </w:r>
      <w:r>
        <w:rPr>
          <w:rFonts w:hint="eastAsia" w:ascii="Times New Roman" w:hAnsi="Times New Roman" w:eastAsia="仿宋_GB2312"/>
          <w:color w:val="auto"/>
          <w:sz w:val="33"/>
          <w:szCs w:val="32"/>
          <w:highlight w:val="none"/>
        </w:rPr>
        <w:t>。</w:t>
      </w:r>
    </w:p>
    <w:p>
      <w:pPr>
        <w:keepNext w:val="0"/>
        <w:keepLines w:val="0"/>
        <w:pageBreakBefore w:val="0"/>
        <w:widowControl w:val="0"/>
        <w:kinsoku/>
        <w:wordWrap/>
        <w:overflowPunct/>
        <w:topLinePunct w:val="0"/>
        <w:autoSpaceDE w:val="0"/>
        <w:autoSpaceDN w:val="0"/>
        <w:bidi w:val="0"/>
        <w:adjustRightInd w:val="0"/>
        <w:spacing w:line="590" w:lineRule="exact"/>
        <w:ind w:left="0" w:leftChars="0" w:right="0" w:rightChars="0" w:firstLine="662" w:firstLineChars="200"/>
        <w:jc w:val="left"/>
        <w:textAlignment w:val="auto"/>
        <w:outlineLvl w:val="2"/>
        <w:rPr>
          <w:rFonts w:ascii="Times New Roman" w:hAnsi="Times New Roman" w:eastAsia="仿宋"/>
          <w:b/>
          <w:color w:val="auto"/>
          <w:sz w:val="33"/>
          <w:szCs w:val="32"/>
          <w:highlight w:val="none"/>
        </w:rPr>
      </w:pPr>
      <w:bookmarkStart w:id="72" w:name="_Toc15377224"/>
      <w:bookmarkStart w:id="73" w:name="_Toc7225"/>
      <w:bookmarkStart w:id="74" w:name="_Toc5204"/>
      <w:r>
        <w:rPr>
          <w:rFonts w:hint="eastAsia" w:ascii="Times New Roman" w:hAnsi="Times New Roman" w:eastAsia="仿宋"/>
          <w:b/>
          <w:color w:val="auto"/>
          <w:sz w:val="33"/>
          <w:szCs w:val="32"/>
          <w:highlight w:val="none"/>
        </w:rPr>
        <w:t>（三）国有资产占有使用情况</w:t>
      </w:r>
      <w:bookmarkEnd w:id="72"/>
      <w:bookmarkEnd w:id="73"/>
      <w:bookmarkEnd w:id="74"/>
    </w:p>
    <w:p>
      <w:pPr>
        <w:keepNext w:val="0"/>
        <w:keepLines w:val="0"/>
        <w:pageBreakBefore w:val="0"/>
        <w:widowControl w:val="0"/>
        <w:kinsoku/>
        <w:wordWrap/>
        <w:overflowPunct/>
        <w:topLinePunct w:val="0"/>
        <w:autoSpaceDE w:val="0"/>
        <w:autoSpaceDN w:val="0"/>
        <w:bidi w:val="0"/>
        <w:adjustRightInd w:val="0"/>
        <w:spacing w:line="590" w:lineRule="exact"/>
        <w:ind w:left="0" w:leftChars="0" w:right="0" w:rightChars="0" w:firstLine="660" w:firstLineChars="200"/>
        <w:jc w:val="left"/>
        <w:textAlignment w:val="auto"/>
        <w:rPr>
          <w:rFonts w:hint="eastAsia" w:ascii="Times New Roman" w:hAnsi="Times New Roman" w:eastAsia="仿宋_GB2312"/>
          <w:color w:val="auto"/>
          <w:sz w:val="33"/>
          <w:szCs w:val="32"/>
          <w:highlight w:val="none"/>
        </w:rPr>
      </w:pPr>
      <w:r>
        <w:rPr>
          <w:rFonts w:hint="eastAsia" w:ascii="Times New Roman" w:hAnsi="Times New Roman" w:eastAsia="仿宋_GB2312"/>
          <w:color w:val="auto"/>
          <w:sz w:val="33"/>
          <w:szCs w:val="32"/>
          <w:highlight w:val="none"/>
        </w:rPr>
        <w:t>截至</w:t>
      </w:r>
      <w:r>
        <w:rPr>
          <w:rFonts w:hint="eastAsia" w:ascii="Times New Roman" w:hAnsi="Times New Roman" w:eastAsia="仿宋_GB2312"/>
          <w:color w:val="auto"/>
          <w:sz w:val="33"/>
          <w:szCs w:val="32"/>
          <w:highlight w:val="none"/>
          <w:lang w:eastAsia="zh-CN"/>
        </w:rPr>
        <w:t>2023</w:t>
      </w:r>
      <w:r>
        <w:rPr>
          <w:rFonts w:hint="eastAsia" w:ascii="Times New Roman" w:hAnsi="Times New Roman" w:eastAsia="仿宋_GB2312"/>
          <w:color w:val="auto"/>
          <w:sz w:val="33"/>
          <w:szCs w:val="32"/>
          <w:highlight w:val="none"/>
        </w:rPr>
        <w:t>年</w:t>
      </w:r>
      <w:r>
        <w:rPr>
          <w:rFonts w:ascii="Times New Roman" w:hAnsi="Times New Roman" w:eastAsia="仿宋_GB2312"/>
          <w:color w:val="auto"/>
          <w:sz w:val="33"/>
          <w:szCs w:val="32"/>
          <w:highlight w:val="none"/>
        </w:rPr>
        <w:t>12</w:t>
      </w:r>
      <w:r>
        <w:rPr>
          <w:rFonts w:hint="eastAsia" w:ascii="Times New Roman" w:hAnsi="Times New Roman" w:eastAsia="仿宋_GB2312"/>
          <w:color w:val="auto"/>
          <w:sz w:val="33"/>
          <w:szCs w:val="32"/>
          <w:highlight w:val="none"/>
        </w:rPr>
        <w:t>月</w:t>
      </w:r>
      <w:r>
        <w:rPr>
          <w:rFonts w:ascii="Times New Roman" w:hAnsi="Times New Roman" w:eastAsia="仿宋_GB2312"/>
          <w:color w:val="auto"/>
          <w:sz w:val="33"/>
          <w:szCs w:val="32"/>
          <w:highlight w:val="none"/>
        </w:rPr>
        <w:t>31</w:t>
      </w:r>
      <w:r>
        <w:rPr>
          <w:rFonts w:hint="eastAsia" w:ascii="Times New Roman" w:hAnsi="Times New Roman" w:eastAsia="仿宋_GB2312"/>
          <w:color w:val="auto"/>
          <w:sz w:val="33"/>
          <w:szCs w:val="32"/>
          <w:highlight w:val="none"/>
        </w:rPr>
        <w:t>日，</w:t>
      </w:r>
      <w:r>
        <w:rPr>
          <w:rFonts w:hint="default" w:ascii="Times New Roman" w:hAnsi="Times New Roman" w:eastAsia="仿宋_GB2312" w:cs="Times New Roman"/>
          <w:color w:val="auto"/>
          <w:sz w:val="33"/>
          <w:szCs w:val="32"/>
          <w:highlight w:val="none"/>
          <w:lang w:eastAsia="zh-CN"/>
        </w:rPr>
        <w:t>邻水县柑子镇人民</w:t>
      </w:r>
      <w:r>
        <w:rPr>
          <w:rFonts w:hint="default" w:ascii="Times New Roman" w:hAnsi="Times New Roman" w:eastAsia="仿宋_GB2312" w:cs="Times New Roman"/>
          <w:color w:val="auto"/>
          <w:sz w:val="33"/>
          <w:szCs w:val="32"/>
          <w:highlight w:val="none"/>
        </w:rPr>
        <w:t>政府</w:t>
      </w:r>
      <w:r>
        <w:rPr>
          <w:rFonts w:hint="eastAsia" w:ascii="Times New Roman" w:hAnsi="Times New Roman" w:eastAsia="仿宋_GB2312"/>
          <w:color w:val="auto"/>
          <w:sz w:val="33"/>
          <w:szCs w:val="32"/>
          <w:highlight w:val="none"/>
        </w:rPr>
        <w:t>共有车辆</w:t>
      </w:r>
      <w:r>
        <w:rPr>
          <w:rFonts w:hint="eastAsia" w:ascii="Times New Roman" w:hAnsi="Times New Roman" w:eastAsia="仿宋_GB2312"/>
          <w:color w:val="auto"/>
          <w:sz w:val="33"/>
          <w:szCs w:val="32"/>
          <w:highlight w:val="none"/>
          <w:lang w:val="en-US" w:eastAsia="zh-CN"/>
        </w:rPr>
        <w:t>0</w:t>
      </w:r>
      <w:r>
        <w:rPr>
          <w:rFonts w:hint="eastAsia" w:ascii="Times New Roman" w:hAnsi="Times New Roman" w:eastAsia="仿宋_GB2312"/>
          <w:color w:val="auto"/>
          <w:sz w:val="33"/>
          <w:szCs w:val="32"/>
          <w:highlight w:val="none"/>
        </w:rPr>
        <w:t>辆，其中：主要领导干部用车</w:t>
      </w:r>
      <w:r>
        <w:rPr>
          <w:rFonts w:hint="eastAsia" w:ascii="Times New Roman" w:hAnsi="Times New Roman" w:eastAsia="仿宋_GB2312"/>
          <w:color w:val="auto"/>
          <w:sz w:val="33"/>
          <w:szCs w:val="32"/>
          <w:highlight w:val="none"/>
          <w:lang w:val="en-US" w:eastAsia="zh-CN"/>
        </w:rPr>
        <w:t>0</w:t>
      </w:r>
      <w:r>
        <w:rPr>
          <w:rFonts w:hint="eastAsia" w:ascii="Times New Roman" w:hAnsi="Times New Roman" w:eastAsia="仿宋_GB2312"/>
          <w:color w:val="auto"/>
          <w:sz w:val="33"/>
          <w:szCs w:val="32"/>
          <w:highlight w:val="none"/>
        </w:rPr>
        <w:t>辆、机要通信用车</w:t>
      </w:r>
      <w:r>
        <w:rPr>
          <w:rFonts w:hint="eastAsia" w:ascii="Times New Roman" w:hAnsi="Times New Roman" w:eastAsia="仿宋_GB2312"/>
          <w:color w:val="auto"/>
          <w:sz w:val="33"/>
          <w:szCs w:val="32"/>
          <w:highlight w:val="none"/>
          <w:lang w:val="en-US" w:eastAsia="zh-CN"/>
        </w:rPr>
        <w:t>0</w:t>
      </w:r>
      <w:r>
        <w:rPr>
          <w:rFonts w:hint="eastAsia" w:ascii="Times New Roman" w:hAnsi="Times New Roman" w:eastAsia="仿宋_GB2312"/>
          <w:color w:val="auto"/>
          <w:sz w:val="33"/>
          <w:szCs w:val="32"/>
          <w:highlight w:val="none"/>
        </w:rPr>
        <w:t>辆、应急保障用车</w:t>
      </w:r>
      <w:r>
        <w:rPr>
          <w:rFonts w:hint="eastAsia" w:ascii="Times New Roman" w:hAnsi="Times New Roman" w:eastAsia="仿宋_GB2312"/>
          <w:color w:val="auto"/>
          <w:sz w:val="33"/>
          <w:szCs w:val="32"/>
          <w:highlight w:val="none"/>
          <w:lang w:val="en-US" w:eastAsia="zh-CN"/>
        </w:rPr>
        <w:t>0</w:t>
      </w:r>
      <w:r>
        <w:rPr>
          <w:rFonts w:hint="eastAsia" w:ascii="Times New Roman" w:hAnsi="Times New Roman" w:eastAsia="仿宋_GB2312"/>
          <w:color w:val="auto"/>
          <w:sz w:val="33"/>
          <w:szCs w:val="32"/>
          <w:highlight w:val="none"/>
        </w:rPr>
        <w:t>辆、其他用车</w:t>
      </w:r>
      <w:r>
        <w:rPr>
          <w:rFonts w:hint="eastAsia" w:ascii="Times New Roman" w:hAnsi="Times New Roman" w:eastAsia="仿宋_GB2312"/>
          <w:color w:val="auto"/>
          <w:sz w:val="33"/>
          <w:szCs w:val="32"/>
          <w:highlight w:val="none"/>
          <w:lang w:val="en-US" w:eastAsia="zh-CN"/>
        </w:rPr>
        <w:t>0</w:t>
      </w:r>
      <w:r>
        <w:rPr>
          <w:rFonts w:hint="eastAsia" w:ascii="Times New Roman" w:hAnsi="Times New Roman" w:eastAsia="仿宋_GB2312"/>
          <w:color w:val="auto"/>
          <w:sz w:val="33"/>
          <w:szCs w:val="32"/>
          <w:highlight w:val="none"/>
        </w:rPr>
        <w:t>辆</w:t>
      </w:r>
      <w:r>
        <w:rPr>
          <w:rFonts w:hint="eastAsia" w:ascii="Times New Roman" w:hAnsi="Times New Roman" w:eastAsia="仿宋_GB2312"/>
          <w:color w:val="auto"/>
          <w:sz w:val="33"/>
          <w:szCs w:val="32"/>
          <w:highlight w:val="none"/>
          <w:lang w:eastAsia="zh-CN"/>
        </w:rPr>
        <w:t>。</w:t>
      </w:r>
      <w:r>
        <w:rPr>
          <w:rFonts w:hint="eastAsia" w:ascii="Times New Roman" w:hAnsi="Times New Roman" w:eastAsia="仿宋_GB2312"/>
          <w:color w:val="auto"/>
          <w:sz w:val="33"/>
          <w:szCs w:val="32"/>
          <w:highlight w:val="none"/>
        </w:rPr>
        <w:t>单价</w:t>
      </w:r>
      <w:r>
        <w:rPr>
          <w:rFonts w:ascii="Times New Roman" w:hAnsi="Times New Roman" w:eastAsia="仿宋_GB2312"/>
          <w:color w:val="auto"/>
          <w:sz w:val="33"/>
          <w:szCs w:val="32"/>
          <w:highlight w:val="none"/>
        </w:rPr>
        <w:t>100</w:t>
      </w:r>
      <w:r>
        <w:rPr>
          <w:rFonts w:hint="eastAsia" w:ascii="Times New Roman" w:hAnsi="Times New Roman" w:eastAsia="仿宋_GB2312"/>
          <w:color w:val="auto"/>
          <w:sz w:val="33"/>
          <w:szCs w:val="32"/>
          <w:highlight w:val="none"/>
        </w:rPr>
        <w:t>万元以上设备</w:t>
      </w:r>
      <w:r>
        <w:rPr>
          <w:rFonts w:hint="eastAsia" w:ascii="Times New Roman" w:hAnsi="Times New Roman" w:eastAsia="仿宋_GB2312"/>
          <w:color w:val="auto"/>
          <w:sz w:val="33"/>
          <w:szCs w:val="32"/>
          <w:highlight w:val="none"/>
          <w:lang w:eastAsia="zh-CN"/>
        </w:rPr>
        <w:t>（不含车辆）</w:t>
      </w:r>
      <w:r>
        <w:rPr>
          <w:rFonts w:hint="eastAsia" w:ascii="Times New Roman" w:hAnsi="Times New Roman" w:eastAsia="仿宋_GB2312"/>
          <w:color w:val="auto"/>
          <w:sz w:val="33"/>
          <w:szCs w:val="32"/>
          <w:highlight w:val="none"/>
          <w:lang w:val="en-US" w:eastAsia="zh-CN"/>
        </w:rPr>
        <w:t>0</w:t>
      </w:r>
      <w:r>
        <w:rPr>
          <w:rFonts w:hint="eastAsia" w:ascii="Times New Roman" w:hAnsi="Times New Roman" w:eastAsia="仿宋_GB2312"/>
          <w:color w:val="auto"/>
          <w:sz w:val="33"/>
          <w:szCs w:val="32"/>
          <w:highlight w:val="none"/>
        </w:rPr>
        <w:t>台（套）。</w:t>
      </w:r>
    </w:p>
    <w:p>
      <w:pPr>
        <w:keepNext w:val="0"/>
        <w:keepLines w:val="0"/>
        <w:pageBreakBefore w:val="0"/>
        <w:widowControl w:val="0"/>
        <w:kinsoku/>
        <w:wordWrap/>
        <w:overflowPunct/>
        <w:topLinePunct w:val="0"/>
        <w:autoSpaceDE w:val="0"/>
        <w:autoSpaceDN w:val="0"/>
        <w:bidi w:val="0"/>
        <w:adjustRightInd w:val="0"/>
        <w:spacing w:line="590" w:lineRule="exact"/>
        <w:ind w:left="0" w:leftChars="0" w:right="0" w:rightChars="0" w:firstLine="662" w:firstLineChars="200"/>
        <w:jc w:val="left"/>
        <w:textAlignment w:val="auto"/>
        <w:outlineLvl w:val="2"/>
        <w:rPr>
          <w:rFonts w:ascii="Times New Roman" w:hAnsi="Times New Roman" w:eastAsia="仿宋"/>
          <w:b/>
          <w:color w:val="auto"/>
          <w:sz w:val="33"/>
          <w:szCs w:val="32"/>
          <w:highlight w:val="none"/>
        </w:rPr>
      </w:pPr>
      <w:bookmarkStart w:id="75" w:name="_Toc12474"/>
      <w:bookmarkStart w:id="76" w:name="_Toc1555"/>
      <w:r>
        <w:rPr>
          <w:rFonts w:hint="eastAsia" w:ascii="Times New Roman" w:hAnsi="Times New Roman" w:eastAsia="仿宋"/>
          <w:b/>
          <w:color w:val="auto"/>
          <w:sz w:val="33"/>
          <w:szCs w:val="32"/>
          <w:highlight w:val="none"/>
        </w:rPr>
        <w:t>（四）预算绩效管理情况</w:t>
      </w:r>
      <w:bookmarkEnd w:id="75"/>
      <w:bookmarkEnd w:id="76"/>
    </w:p>
    <w:p>
      <w:pPr>
        <w:keepNext w:val="0"/>
        <w:keepLines w:val="0"/>
        <w:pageBreakBefore w:val="0"/>
        <w:widowControl w:val="0"/>
        <w:kinsoku/>
        <w:wordWrap/>
        <w:overflowPunct/>
        <w:topLinePunct w:val="0"/>
        <w:bidi w:val="0"/>
        <w:spacing w:line="590" w:lineRule="exact"/>
        <w:ind w:left="0" w:leftChars="0" w:right="0" w:rightChars="0" w:firstLine="660" w:firstLineChars="200"/>
        <w:textAlignment w:val="auto"/>
        <w:rPr>
          <w:rFonts w:hint="eastAsia" w:ascii="Times New Roman" w:hAnsi="Times New Roman" w:eastAsia="仿宋_GB2312" w:cs="仿宋_GB2312"/>
          <w:color w:val="auto"/>
          <w:sz w:val="33"/>
          <w:szCs w:val="32"/>
          <w:highlight w:val="none"/>
          <w:lang w:eastAsia="zh-CN"/>
        </w:rPr>
      </w:pPr>
      <w:r>
        <w:rPr>
          <w:rFonts w:hint="eastAsia" w:ascii="Times New Roman" w:hAnsi="Times New Roman" w:eastAsia="仿宋_GB2312" w:cs="仿宋_GB2312"/>
          <w:color w:val="auto"/>
          <w:sz w:val="33"/>
          <w:szCs w:val="32"/>
          <w:highlight w:val="none"/>
        </w:rPr>
        <w:t>根据预算绩效管理要求，本部门在</w:t>
      </w:r>
      <w:r>
        <w:rPr>
          <w:rFonts w:hint="eastAsia" w:ascii="Times New Roman" w:hAnsi="Times New Roman" w:eastAsia="仿宋_GB2312" w:cs="仿宋_GB2312"/>
          <w:color w:val="auto"/>
          <w:sz w:val="33"/>
          <w:szCs w:val="32"/>
          <w:highlight w:val="none"/>
          <w:lang w:val="en-US" w:eastAsia="zh-CN"/>
        </w:rPr>
        <w:t>2023年度</w:t>
      </w:r>
      <w:r>
        <w:rPr>
          <w:rFonts w:hint="eastAsia" w:ascii="Times New Roman" w:hAnsi="Times New Roman" w:eastAsia="仿宋_GB2312" w:cs="仿宋_GB2312"/>
          <w:color w:val="auto"/>
          <w:sz w:val="33"/>
          <w:szCs w:val="32"/>
          <w:highlight w:val="none"/>
        </w:rPr>
        <w:t>预算编制阶段，组织对</w:t>
      </w:r>
      <w:r>
        <w:rPr>
          <w:rFonts w:hint="default" w:ascii="Times New Roman" w:hAnsi="Times New Roman" w:eastAsia="方正仿宋_GBK" w:cs="Times New Roman"/>
          <w:color w:val="000000"/>
          <w:kern w:val="0"/>
          <w:sz w:val="33"/>
          <w:szCs w:val="33"/>
          <w:shd w:val="clear" w:color="auto" w:fill="FFFFFF"/>
          <w:lang w:eastAsia="zh-CN"/>
        </w:rPr>
        <w:t>安全</w:t>
      </w:r>
      <w:r>
        <w:rPr>
          <w:rFonts w:hint="eastAsia" w:ascii="Times New Roman" w:hAnsi="Times New Roman" w:eastAsia="方正仿宋_GBK" w:cs="Times New Roman"/>
          <w:color w:val="000000"/>
          <w:kern w:val="0"/>
          <w:sz w:val="33"/>
          <w:szCs w:val="33"/>
          <w:shd w:val="clear" w:color="auto" w:fill="FFFFFF"/>
          <w:lang w:eastAsia="zh-CN"/>
        </w:rPr>
        <w:t>工作</w:t>
      </w:r>
      <w:r>
        <w:rPr>
          <w:rFonts w:hint="default" w:ascii="Times New Roman" w:hAnsi="Times New Roman" w:eastAsia="方正仿宋_GBK" w:cs="Times New Roman"/>
          <w:color w:val="000000"/>
          <w:kern w:val="0"/>
          <w:sz w:val="33"/>
          <w:szCs w:val="33"/>
          <w:shd w:val="clear" w:color="auto" w:fill="FFFFFF"/>
          <w:lang w:eastAsia="zh-CN"/>
        </w:rPr>
        <w:t>经费、党建工作经费、服务群众专项</w:t>
      </w:r>
      <w:r>
        <w:rPr>
          <w:rFonts w:hint="eastAsia" w:ascii="Times New Roman" w:hAnsi="Times New Roman" w:eastAsia="方正仿宋_GBK" w:cs="Times New Roman"/>
          <w:color w:val="000000"/>
          <w:kern w:val="0"/>
          <w:sz w:val="33"/>
          <w:szCs w:val="33"/>
          <w:shd w:val="clear" w:color="auto" w:fill="FFFFFF"/>
          <w:lang w:eastAsia="zh-CN"/>
        </w:rPr>
        <w:t>经费、乡镇场镇维护专项</w:t>
      </w:r>
      <w:r>
        <w:rPr>
          <w:rFonts w:hint="eastAsia" w:ascii="Times New Roman" w:hAnsi="Times New Roman" w:eastAsia="方正仿宋_GBK" w:cs="Times New Roman"/>
          <w:color w:val="000000"/>
          <w:kern w:val="0"/>
          <w:sz w:val="33"/>
          <w:szCs w:val="33"/>
          <w:shd w:val="clear" w:color="auto" w:fill="FFFFFF"/>
          <w:lang w:val="en-US" w:eastAsia="zh-CN"/>
        </w:rPr>
        <w:t>经费</w:t>
      </w:r>
      <w:r>
        <w:rPr>
          <w:rFonts w:hint="eastAsia" w:ascii="Times New Roman" w:hAnsi="Times New Roman" w:eastAsia="仿宋_GB2312" w:cs="仿宋_GB2312"/>
          <w:color w:val="auto"/>
          <w:sz w:val="33"/>
          <w:szCs w:val="32"/>
          <w:highlight w:val="none"/>
          <w:lang w:eastAsia="zh-CN"/>
        </w:rPr>
        <w:t>等</w:t>
      </w:r>
      <w:r>
        <w:rPr>
          <w:rFonts w:hint="eastAsia" w:ascii="Times New Roman" w:hAnsi="Times New Roman" w:eastAsia="仿宋_GB2312" w:cs="仿宋_GB2312"/>
          <w:color w:val="auto"/>
          <w:sz w:val="33"/>
          <w:szCs w:val="32"/>
          <w:highlight w:val="none"/>
          <w:lang w:val="en-US" w:eastAsia="zh-CN"/>
        </w:rPr>
        <w:t>18个项目</w:t>
      </w:r>
      <w:r>
        <w:rPr>
          <w:rFonts w:hint="eastAsia" w:ascii="Times New Roman" w:hAnsi="Times New Roman" w:eastAsia="仿宋_GB2312" w:cs="仿宋_GB2312"/>
          <w:color w:val="auto"/>
          <w:sz w:val="33"/>
          <w:szCs w:val="32"/>
          <w:highlight w:val="none"/>
        </w:rPr>
        <w:t>开展了预算事前绩效评估，对</w:t>
      </w:r>
      <w:r>
        <w:rPr>
          <w:rFonts w:hint="eastAsia" w:ascii="Times New Roman" w:hAnsi="Times New Roman" w:eastAsia="仿宋_GB2312" w:cs="仿宋_GB2312"/>
          <w:color w:val="auto"/>
          <w:sz w:val="33"/>
          <w:szCs w:val="32"/>
          <w:highlight w:val="none"/>
          <w:lang w:val="en-US" w:eastAsia="zh-CN"/>
        </w:rPr>
        <w:t>18</w:t>
      </w:r>
      <w:r>
        <w:rPr>
          <w:rFonts w:hint="eastAsia" w:ascii="Times New Roman" w:hAnsi="Times New Roman" w:eastAsia="仿宋_GB2312" w:cs="仿宋_GB2312"/>
          <w:color w:val="auto"/>
          <w:sz w:val="33"/>
          <w:szCs w:val="32"/>
          <w:highlight w:val="none"/>
        </w:rPr>
        <w:t>个项目编制了绩效目标，预算执行过程中，选取</w:t>
      </w:r>
      <w:r>
        <w:rPr>
          <w:rFonts w:hint="eastAsia" w:ascii="Times New Roman" w:hAnsi="Times New Roman" w:eastAsia="仿宋_GB2312" w:cs="仿宋_GB2312"/>
          <w:color w:val="auto"/>
          <w:sz w:val="33"/>
          <w:szCs w:val="32"/>
          <w:highlight w:val="none"/>
          <w:lang w:val="en-US" w:eastAsia="zh-CN"/>
        </w:rPr>
        <w:t>18</w:t>
      </w:r>
      <w:r>
        <w:rPr>
          <w:rFonts w:hint="eastAsia" w:ascii="Times New Roman" w:hAnsi="Times New Roman" w:eastAsia="仿宋_GB2312" w:cs="仿宋_GB2312"/>
          <w:color w:val="auto"/>
          <w:sz w:val="33"/>
          <w:szCs w:val="32"/>
          <w:highlight w:val="none"/>
        </w:rPr>
        <w:t>个项目开展绩效监控</w:t>
      </w:r>
      <w:r>
        <w:rPr>
          <w:rFonts w:hint="eastAsia" w:ascii="Times New Roman" w:hAnsi="Times New Roman" w:eastAsia="仿宋_GB2312" w:cs="仿宋_GB2312"/>
          <w:color w:val="auto"/>
          <w:sz w:val="33"/>
          <w:szCs w:val="32"/>
          <w:highlight w:val="none"/>
          <w:lang w:eastAsia="zh-CN"/>
        </w:rPr>
        <w:t>。</w:t>
      </w:r>
    </w:p>
    <w:p>
      <w:pPr>
        <w:keepNext w:val="0"/>
        <w:keepLines w:val="0"/>
        <w:pageBreakBefore w:val="0"/>
        <w:widowControl w:val="0"/>
        <w:kinsoku/>
        <w:wordWrap/>
        <w:overflowPunct/>
        <w:topLinePunct w:val="0"/>
        <w:bidi w:val="0"/>
        <w:spacing w:line="590" w:lineRule="exact"/>
        <w:ind w:left="0" w:leftChars="0" w:right="0" w:rightChars="0" w:firstLine="660" w:firstLineChars="200"/>
        <w:textAlignment w:val="auto"/>
        <w:rPr>
          <w:rFonts w:hint="eastAsia" w:ascii="Times New Roman" w:hAnsi="Times New Roman" w:eastAsia="仿宋_GB2312" w:cs="仿宋_GB2312"/>
          <w:color w:val="auto"/>
          <w:sz w:val="33"/>
          <w:szCs w:val="32"/>
          <w:highlight w:val="none"/>
          <w:lang w:val="en-US" w:eastAsia="zh-CN"/>
        </w:rPr>
      </w:pPr>
      <w:r>
        <w:rPr>
          <w:rFonts w:hint="eastAsia" w:ascii="Times New Roman" w:hAnsi="Times New Roman" w:eastAsia="仿宋_GB2312" w:cs="仿宋_GB2312"/>
          <w:color w:val="auto"/>
          <w:sz w:val="33"/>
          <w:szCs w:val="32"/>
          <w:highlight w:val="none"/>
          <w:lang w:eastAsia="zh-CN"/>
        </w:rPr>
        <w:t>组织</w:t>
      </w:r>
      <w:r>
        <w:rPr>
          <w:rFonts w:hint="eastAsia" w:ascii="Times New Roman" w:hAnsi="Times New Roman" w:eastAsia="仿宋_GB2312" w:cs="仿宋_GB2312"/>
          <w:color w:val="auto"/>
          <w:sz w:val="33"/>
          <w:szCs w:val="32"/>
          <w:highlight w:val="none"/>
        </w:rPr>
        <w:t>对</w:t>
      </w:r>
      <w:r>
        <w:rPr>
          <w:rFonts w:hint="eastAsia" w:ascii="Times New Roman" w:hAnsi="Times New Roman" w:eastAsia="仿宋_GB2312" w:cs="仿宋_GB2312"/>
          <w:color w:val="auto"/>
          <w:sz w:val="33"/>
          <w:szCs w:val="32"/>
          <w:highlight w:val="none"/>
          <w:lang w:val="en-US" w:eastAsia="zh-CN"/>
        </w:rPr>
        <w:t>2023年度一般公共预算全面开展绩效自评，形成柑子镇</w:t>
      </w:r>
      <w:r>
        <w:rPr>
          <w:rFonts w:hint="eastAsia" w:ascii="Times New Roman" w:hAnsi="Times New Roman" w:eastAsia="仿宋_GB2312" w:cs="仿宋_GB2312"/>
          <w:color w:val="auto"/>
          <w:sz w:val="33"/>
          <w:szCs w:val="32"/>
          <w:highlight w:val="none"/>
          <w:lang w:eastAsia="zh-CN"/>
        </w:rPr>
        <w:t>部门整体</w:t>
      </w:r>
      <w:r>
        <w:rPr>
          <w:rFonts w:hint="eastAsia" w:ascii="Times New Roman" w:hAnsi="Times New Roman" w:eastAsia="仿宋_GB2312" w:cs="仿宋_GB2312"/>
          <w:color w:val="auto"/>
          <w:sz w:val="33"/>
          <w:szCs w:val="32"/>
          <w:highlight w:val="none"/>
          <w:lang w:val="en-US" w:eastAsia="zh-CN"/>
        </w:rPr>
        <w:t>绩效自评报告，其中，柑子镇部门整体</w:t>
      </w:r>
      <w:r>
        <w:rPr>
          <w:rFonts w:hint="eastAsia" w:ascii="Times New Roman" w:hAnsi="Times New Roman" w:eastAsia="仿宋_GB2312" w:cs="仿宋_GB2312"/>
          <w:color w:val="auto"/>
          <w:sz w:val="33"/>
          <w:szCs w:val="32"/>
          <w:highlight w:val="none"/>
          <w:lang w:eastAsia="zh-CN"/>
        </w:rPr>
        <w:t>（含部门预算项目）</w:t>
      </w:r>
      <w:r>
        <w:rPr>
          <w:rFonts w:hint="eastAsia" w:ascii="Times New Roman" w:hAnsi="Times New Roman" w:eastAsia="仿宋_GB2312" w:cs="仿宋_GB2312"/>
          <w:color w:val="auto"/>
          <w:sz w:val="33"/>
          <w:szCs w:val="32"/>
          <w:highlight w:val="none"/>
          <w:lang w:val="en-US" w:eastAsia="zh-CN"/>
        </w:rPr>
        <w:t>绩效自评得分为98.5分，绩效自评综述：</w:t>
      </w:r>
      <w:r>
        <w:rPr>
          <w:rFonts w:hint="default" w:ascii="Times New Roman" w:hAnsi="Times New Roman" w:eastAsia="方正仿宋_GBK" w:cs="Times New Roman"/>
          <w:color w:val="auto"/>
          <w:sz w:val="33"/>
          <w:szCs w:val="32"/>
        </w:rPr>
        <w:t>财务管理制度健全，资金使用合规，制度执行总体有效。</w:t>
      </w:r>
      <w:r>
        <w:rPr>
          <w:rFonts w:hint="default" w:ascii="Times New Roman" w:hAnsi="Times New Roman" w:eastAsia="方正仿宋_GBK" w:cs="Times New Roman"/>
          <w:color w:val="auto"/>
          <w:kern w:val="0"/>
          <w:sz w:val="33"/>
          <w:szCs w:val="32"/>
          <w:shd w:val="clear" w:color="auto" w:fill="FFFFFF"/>
        </w:rPr>
        <w:t>严</w:t>
      </w:r>
      <w:r>
        <w:rPr>
          <w:rFonts w:hint="default" w:ascii="Times New Roman" w:hAnsi="Times New Roman" w:eastAsia="方正仿宋_GBK" w:cs="Times New Roman"/>
          <w:color w:val="auto"/>
          <w:kern w:val="0"/>
          <w:sz w:val="33"/>
          <w:szCs w:val="32"/>
          <w:shd w:val="clear" w:color="auto" w:fill="FFFFFF"/>
          <w:lang w:val="zh-CN"/>
        </w:rPr>
        <w:t>格执行预（决）算、政府采购、国库集中支付、专项资金等管理办法和操作规程，</w:t>
      </w:r>
      <w:r>
        <w:rPr>
          <w:rFonts w:hint="default" w:ascii="Times New Roman" w:hAnsi="Times New Roman" w:eastAsia="方正仿宋_GBK" w:cs="Times New Roman"/>
          <w:color w:val="000000"/>
          <w:sz w:val="33"/>
          <w:szCs w:val="33"/>
        </w:rPr>
        <w:t>从总体看，本部门整体绩效效果较好；</w:t>
      </w:r>
      <w:r>
        <w:rPr>
          <w:rFonts w:hint="eastAsia" w:ascii="Times New Roman" w:hAnsi="Times New Roman" w:eastAsia="仿宋_GB2312" w:cs="仿宋_GB2312"/>
          <w:color w:val="auto"/>
          <w:sz w:val="33"/>
          <w:szCs w:val="32"/>
          <w:highlight w:val="none"/>
          <w:lang w:val="en-US" w:eastAsia="zh-CN"/>
        </w:rPr>
        <w:t>绩效自评报告详见附件。</w:t>
      </w:r>
    </w:p>
    <w:p>
      <w:pPr>
        <w:pStyle w:val="6"/>
        <w:rPr>
          <w:rFonts w:hint="eastAsia" w:ascii="Times New Roman" w:hAnsi="Times New Roman"/>
          <w:lang w:val="en-US" w:eastAsia="zh-CN"/>
        </w:rPr>
      </w:pPr>
    </w:p>
    <w:p>
      <w:pPr>
        <w:keepNext w:val="0"/>
        <w:keepLines w:val="0"/>
        <w:pageBreakBefore w:val="0"/>
        <w:widowControl w:val="0"/>
        <w:numPr>
          <w:ilvl w:val="0"/>
          <w:numId w:val="6"/>
        </w:numPr>
        <w:kinsoku/>
        <w:wordWrap/>
        <w:overflowPunct/>
        <w:topLinePunct w:val="0"/>
        <w:bidi w:val="0"/>
        <w:snapToGrid/>
        <w:spacing w:line="560" w:lineRule="exact"/>
        <w:ind w:left="0" w:leftChars="0" w:right="0" w:rightChars="0" w:firstLine="660" w:firstLineChars="200"/>
        <w:jc w:val="center"/>
        <w:textAlignment w:val="auto"/>
        <w:outlineLvl w:val="0"/>
        <w:rPr>
          <w:rStyle w:val="21"/>
          <w:rFonts w:ascii="Times New Roman" w:hAnsi="Times New Roman" w:eastAsia="黑体"/>
          <w:b w:val="0"/>
          <w:color w:val="auto"/>
          <w:sz w:val="33"/>
          <w:highlight w:val="none"/>
        </w:rPr>
      </w:pPr>
      <w:bookmarkStart w:id="77" w:name="_Toc15377225"/>
      <w:bookmarkStart w:id="78" w:name="_Toc15396613"/>
      <w:bookmarkStart w:id="79" w:name="_Toc28253"/>
      <w:r>
        <w:rPr>
          <w:rFonts w:hint="eastAsia" w:ascii="Times New Roman" w:hAnsi="Times New Roman" w:eastAsia="黑体"/>
          <w:color w:val="auto"/>
          <w:sz w:val="33"/>
          <w:szCs w:val="44"/>
          <w:highlight w:val="none"/>
        </w:rPr>
        <w:br w:type="page"/>
      </w:r>
      <w:r>
        <w:rPr>
          <w:rFonts w:hint="eastAsia" w:ascii="Times New Roman" w:hAnsi="Times New Roman" w:eastAsia="黑体"/>
          <w:color w:val="auto"/>
          <w:sz w:val="33"/>
          <w:szCs w:val="44"/>
          <w:highlight w:val="none"/>
        </w:rPr>
        <w:t>名</w:t>
      </w:r>
      <w:r>
        <w:rPr>
          <w:rStyle w:val="21"/>
          <w:rFonts w:hint="eastAsia" w:ascii="Times New Roman" w:hAnsi="Times New Roman" w:eastAsia="黑体"/>
          <w:b w:val="0"/>
          <w:color w:val="auto"/>
          <w:sz w:val="33"/>
          <w:highlight w:val="none"/>
        </w:rPr>
        <w:t>词解释</w:t>
      </w:r>
      <w:bookmarkEnd w:id="77"/>
      <w:bookmarkEnd w:id="78"/>
      <w:bookmarkEnd w:id="79"/>
    </w:p>
    <w:p>
      <w:pPr>
        <w:keepNext w:val="0"/>
        <w:keepLines w:val="0"/>
        <w:pageBreakBefore w:val="0"/>
        <w:widowControl w:val="0"/>
        <w:kinsoku/>
        <w:wordWrap/>
        <w:overflowPunct/>
        <w:topLinePunct w:val="0"/>
        <w:bidi w:val="0"/>
        <w:snapToGrid/>
        <w:spacing w:line="560" w:lineRule="exact"/>
        <w:ind w:left="0" w:leftChars="0" w:right="0" w:rightChars="0" w:firstLine="662" w:firstLineChars="200"/>
        <w:jc w:val="left"/>
        <w:textAlignment w:val="auto"/>
        <w:rPr>
          <w:rFonts w:ascii="Times New Roman" w:hAnsi="Times New Roman"/>
          <w:b/>
          <w:color w:val="auto"/>
          <w:sz w:val="33"/>
          <w:szCs w:val="44"/>
          <w:highlight w:val="none"/>
        </w:rPr>
      </w:pPr>
    </w:p>
    <w:p>
      <w:pPr>
        <w:pStyle w:val="27"/>
        <w:keepNext w:val="0"/>
        <w:keepLines w:val="0"/>
        <w:pageBreakBefore w:val="0"/>
        <w:widowControl w:val="0"/>
        <w:kinsoku/>
        <w:wordWrap/>
        <w:overflowPunct/>
        <w:topLinePunct w:val="0"/>
        <w:bidi w:val="0"/>
        <w:snapToGrid/>
        <w:spacing w:line="560" w:lineRule="exact"/>
        <w:ind w:left="0" w:leftChars="0" w:right="0" w:rightChars="0" w:firstLine="660" w:firstLineChars="200"/>
        <w:textAlignment w:val="auto"/>
        <w:rPr>
          <w:rFonts w:hint="eastAsia" w:ascii="Times New Roman" w:hAnsi="Times New Roman" w:eastAsia="仿宋_GB2312"/>
          <w:color w:val="auto"/>
          <w:sz w:val="33"/>
          <w:szCs w:val="32"/>
          <w:highlight w:val="none"/>
        </w:rPr>
      </w:pPr>
      <w:r>
        <w:rPr>
          <w:rFonts w:ascii="Times New Roman" w:hAnsi="Times New Roman" w:eastAsia="仿宋_GB2312"/>
          <w:color w:val="auto"/>
          <w:sz w:val="33"/>
          <w:szCs w:val="32"/>
          <w:highlight w:val="none"/>
        </w:rPr>
        <w:t>1.</w:t>
      </w:r>
      <w:r>
        <w:rPr>
          <w:rFonts w:hint="eastAsia" w:ascii="Times New Roman" w:hAnsi="Times New Roman" w:eastAsia="仿宋_GB2312"/>
          <w:color w:val="auto"/>
          <w:sz w:val="33"/>
          <w:szCs w:val="32"/>
          <w:highlight w:val="none"/>
        </w:rPr>
        <w:t>财政拨款收入：指单位从同级财政部门取得的财政预算资金。</w:t>
      </w:r>
    </w:p>
    <w:p>
      <w:pPr>
        <w:keepNext w:val="0"/>
        <w:keepLines w:val="0"/>
        <w:pageBreakBefore w:val="0"/>
        <w:widowControl w:val="0"/>
        <w:kinsoku/>
        <w:wordWrap/>
        <w:overflowPunct/>
        <w:topLinePunct w:val="0"/>
        <w:bidi w:val="0"/>
        <w:snapToGrid/>
        <w:spacing w:line="560" w:lineRule="exact"/>
        <w:ind w:left="0" w:leftChars="0" w:right="0" w:rightChars="0" w:firstLine="660" w:firstLineChars="200"/>
        <w:textAlignment w:val="auto"/>
        <w:rPr>
          <w:rFonts w:hint="eastAsia" w:ascii="Times New Roman" w:hAnsi="Times New Roman" w:eastAsia="仿宋_GB2312"/>
          <w:color w:val="auto"/>
          <w:sz w:val="33"/>
          <w:szCs w:val="32"/>
          <w:highlight w:val="none"/>
        </w:rPr>
      </w:pPr>
      <w:r>
        <w:rPr>
          <w:rFonts w:hint="eastAsia" w:ascii="Times New Roman" w:hAnsi="Times New Roman" w:eastAsia="仿宋"/>
          <w:color w:val="000000"/>
          <w:sz w:val="33"/>
          <w:szCs w:val="33"/>
          <w:lang w:val="en-US" w:eastAsia="zh-CN"/>
        </w:rPr>
        <w:t>2</w:t>
      </w:r>
      <w:r>
        <w:rPr>
          <w:rFonts w:hint="eastAsia" w:ascii="Times New Roman" w:hAnsi="Times New Roman" w:eastAsia="仿宋_GB2312"/>
          <w:color w:val="auto"/>
          <w:sz w:val="33"/>
          <w:szCs w:val="32"/>
          <w:highlight w:val="none"/>
        </w:rPr>
        <w:t>.一般公共服务支出（类）人大事务（款）代表工作（项）</w:t>
      </w:r>
      <w:r>
        <w:rPr>
          <w:rFonts w:hint="eastAsia" w:ascii="Times New Roman" w:hAnsi="Times New Roman" w:eastAsia="仿宋_GB2312"/>
          <w:color w:val="auto"/>
          <w:sz w:val="33"/>
          <w:szCs w:val="32"/>
          <w:highlight w:val="none"/>
          <w:lang w:eastAsia="zh-CN"/>
        </w:rPr>
        <w:t>：</w:t>
      </w:r>
      <w:r>
        <w:rPr>
          <w:rFonts w:hint="eastAsia" w:ascii="Times New Roman" w:hAnsi="Times New Roman" w:eastAsia="仿宋_GB2312"/>
          <w:color w:val="auto"/>
          <w:sz w:val="33"/>
          <w:szCs w:val="32"/>
          <w:highlight w:val="none"/>
        </w:rPr>
        <w:t>指人大代表开展各类视察等方面的支出。</w:t>
      </w:r>
    </w:p>
    <w:p>
      <w:pPr>
        <w:keepNext w:val="0"/>
        <w:keepLines w:val="0"/>
        <w:pageBreakBefore w:val="0"/>
        <w:widowControl w:val="0"/>
        <w:kinsoku/>
        <w:wordWrap/>
        <w:overflowPunct/>
        <w:topLinePunct w:val="0"/>
        <w:bidi w:val="0"/>
        <w:snapToGrid/>
        <w:spacing w:line="560" w:lineRule="exact"/>
        <w:ind w:left="0" w:leftChars="0" w:right="0" w:rightChars="0" w:firstLine="660" w:firstLineChars="200"/>
        <w:textAlignment w:val="auto"/>
        <w:rPr>
          <w:rFonts w:hint="eastAsia" w:ascii="Times New Roman" w:hAnsi="Times New Roman" w:eastAsia="仿宋_GB2312"/>
          <w:color w:val="auto"/>
          <w:sz w:val="33"/>
          <w:szCs w:val="32"/>
          <w:highlight w:val="none"/>
          <w:lang w:val="en-US" w:eastAsia="zh-CN"/>
        </w:rPr>
      </w:pPr>
      <w:r>
        <w:rPr>
          <w:rFonts w:hint="eastAsia" w:ascii="Times New Roman" w:hAnsi="Times New Roman" w:eastAsia="仿宋"/>
          <w:color w:val="000000"/>
          <w:sz w:val="33"/>
          <w:szCs w:val="33"/>
          <w:lang w:val="en-US" w:eastAsia="zh-CN"/>
        </w:rPr>
        <w:t>3</w:t>
      </w:r>
      <w:r>
        <w:rPr>
          <w:rFonts w:hint="eastAsia" w:ascii="Times New Roman" w:hAnsi="Times New Roman" w:eastAsia="仿宋_GB2312"/>
          <w:color w:val="auto"/>
          <w:sz w:val="33"/>
          <w:szCs w:val="32"/>
          <w:highlight w:val="none"/>
        </w:rPr>
        <w:t>.一般公共服务支出（类）政府办公厅（室）及相关机构事务（款）行政运行（项）：指</w:t>
      </w:r>
      <w:r>
        <w:rPr>
          <w:rFonts w:hint="eastAsia" w:ascii="Times New Roman" w:hAnsi="Times New Roman" w:eastAsia="仿宋_GB2312"/>
          <w:color w:val="auto"/>
          <w:sz w:val="33"/>
          <w:szCs w:val="32"/>
          <w:highlight w:val="none"/>
          <w:lang w:val="en-US" w:eastAsia="zh-CN"/>
        </w:rPr>
        <w:t>行政单位（包括实行公务员管理的事业单位）的基本支出。</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60" w:firstLineChars="200"/>
        <w:textAlignment w:val="auto"/>
        <w:rPr>
          <w:rFonts w:hint="eastAsia" w:ascii="Times New Roman" w:hAnsi="Times New Roman" w:eastAsia="仿宋_GB2312" w:cs="Times New Roman"/>
          <w:color w:val="auto"/>
          <w:kern w:val="2"/>
          <w:sz w:val="33"/>
          <w:szCs w:val="32"/>
          <w:highlight w:val="none"/>
          <w:lang w:val="en-US" w:eastAsia="zh-CN" w:bidi="ar-SA"/>
        </w:rPr>
      </w:pPr>
      <w:r>
        <w:rPr>
          <w:rFonts w:hint="eastAsia" w:ascii="Times New Roman" w:hAnsi="Times New Roman" w:eastAsia="仿宋_GB2312" w:cs="Times New Roman"/>
          <w:color w:val="auto"/>
          <w:kern w:val="2"/>
          <w:sz w:val="33"/>
          <w:szCs w:val="32"/>
          <w:highlight w:val="none"/>
          <w:lang w:val="en-US" w:eastAsia="zh-CN" w:bidi="ar-SA"/>
        </w:rPr>
        <w:t>4.一般公共服务支出（类）政府办公厅（室）及相关机构事务（款）事业运行（项）：指事业单位的基本支出，不包括行政单位（包括实行公务员管理的事业单位）后勤服务中心、医务室等附属事业单位。</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60" w:firstLineChars="200"/>
        <w:textAlignment w:val="auto"/>
        <w:rPr>
          <w:rFonts w:hint="default" w:ascii="Times New Roman" w:hAnsi="Times New Roman" w:eastAsia="仿宋_GB2312" w:cs="Times New Roman"/>
          <w:color w:val="auto"/>
          <w:kern w:val="2"/>
          <w:sz w:val="33"/>
          <w:szCs w:val="32"/>
          <w:highlight w:val="none"/>
          <w:lang w:val="en-US" w:eastAsia="zh-CN" w:bidi="ar-SA"/>
        </w:rPr>
      </w:pPr>
      <w:r>
        <w:rPr>
          <w:rFonts w:hint="eastAsia" w:ascii="Times New Roman" w:hAnsi="Times New Roman" w:eastAsia="仿宋_GB2312" w:cs="Times New Roman"/>
          <w:color w:val="auto"/>
          <w:kern w:val="2"/>
          <w:sz w:val="33"/>
          <w:szCs w:val="32"/>
          <w:highlight w:val="none"/>
          <w:lang w:val="en-US" w:eastAsia="zh-CN" w:bidi="ar-SA"/>
        </w:rPr>
        <w:t>5.</w:t>
      </w:r>
      <w:r>
        <w:rPr>
          <w:rFonts w:hint="eastAsia" w:ascii="Times New Roman" w:hAnsi="Times New Roman" w:eastAsia="仿宋_GB2312"/>
          <w:color w:val="auto"/>
          <w:sz w:val="33"/>
          <w:szCs w:val="32"/>
          <w:highlight w:val="none"/>
        </w:rPr>
        <w:t>一般公共服务支出（类）纪检监察事务（款）一般行政管理事务（项）</w:t>
      </w:r>
      <w:r>
        <w:rPr>
          <w:rFonts w:hint="eastAsia" w:ascii="Times New Roman" w:hAnsi="Times New Roman" w:eastAsia="仿宋_GB2312"/>
          <w:color w:val="auto"/>
          <w:sz w:val="33"/>
          <w:szCs w:val="32"/>
          <w:highlight w:val="none"/>
          <w:lang w:eastAsia="zh-CN"/>
        </w:rPr>
        <w:t>：</w:t>
      </w:r>
      <w:r>
        <w:rPr>
          <w:rFonts w:hint="eastAsia" w:ascii="Times New Roman" w:hAnsi="Times New Roman" w:eastAsia="仿宋_GB2312"/>
          <w:color w:val="auto"/>
          <w:sz w:val="33"/>
          <w:szCs w:val="32"/>
          <w:highlight w:val="none"/>
          <w:lang w:val="en-US" w:eastAsia="zh-CN"/>
        </w:rPr>
        <w:t>指行政单位（</w:t>
      </w:r>
      <w:r>
        <w:rPr>
          <w:rFonts w:hint="eastAsia" w:ascii="Times New Roman" w:hAnsi="Times New Roman" w:eastAsia="仿宋_GB2312" w:cs="Times New Roman"/>
          <w:color w:val="auto"/>
          <w:kern w:val="2"/>
          <w:sz w:val="33"/>
          <w:szCs w:val="32"/>
          <w:highlight w:val="none"/>
          <w:lang w:val="en-US" w:eastAsia="zh-CN" w:bidi="ar-SA"/>
        </w:rPr>
        <w:t>包括实行公务员管理的事业单位</w:t>
      </w:r>
      <w:r>
        <w:rPr>
          <w:rFonts w:hint="eastAsia" w:ascii="Times New Roman" w:hAnsi="Times New Roman" w:eastAsia="仿宋_GB2312"/>
          <w:color w:val="auto"/>
          <w:sz w:val="33"/>
          <w:szCs w:val="32"/>
          <w:highlight w:val="none"/>
          <w:lang w:val="en-US" w:eastAsia="zh-CN"/>
        </w:rPr>
        <w:t>）未单独设置项级科目的其他项目支出。</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60" w:firstLineChars="200"/>
        <w:textAlignment w:val="auto"/>
        <w:rPr>
          <w:rFonts w:hint="default" w:ascii="Times New Roman" w:hAnsi="Times New Roman" w:eastAsia="仿宋_GB2312" w:cs="Times New Roman"/>
          <w:color w:val="auto"/>
          <w:kern w:val="2"/>
          <w:sz w:val="33"/>
          <w:szCs w:val="32"/>
          <w:highlight w:val="none"/>
          <w:lang w:val="en-US" w:eastAsia="zh-CN" w:bidi="ar-SA"/>
        </w:rPr>
      </w:pPr>
      <w:r>
        <w:rPr>
          <w:rFonts w:hint="eastAsia" w:ascii="Times New Roman" w:hAnsi="Times New Roman" w:eastAsia="仿宋_GB2312" w:cs="Times New Roman"/>
          <w:color w:val="auto"/>
          <w:kern w:val="2"/>
          <w:sz w:val="33"/>
          <w:szCs w:val="32"/>
          <w:highlight w:val="none"/>
          <w:lang w:val="en-US" w:eastAsia="zh-CN" w:bidi="ar-SA"/>
        </w:rPr>
        <w:t>6.党委办公厅（室）及相关机构事务（款）一般行政管理事务（项）:指</w:t>
      </w:r>
      <w:r>
        <w:rPr>
          <w:rFonts w:hint="eastAsia" w:ascii="Times New Roman" w:hAnsi="Times New Roman" w:eastAsia="仿宋_GB2312"/>
          <w:color w:val="auto"/>
          <w:sz w:val="33"/>
          <w:szCs w:val="32"/>
          <w:highlight w:val="none"/>
          <w:lang w:val="en-US" w:eastAsia="zh-CN"/>
        </w:rPr>
        <w:t>行政单位（</w:t>
      </w:r>
      <w:r>
        <w:rPr>
          <w:rFonts w:hint="eastAsia" w:ascii="Times New Roman" w:hAnsi="Times New Roman" w:eastAsia="仿宋_GB2312" w:cs="Times New Roman"/>
          <w:color w:val="auto"/>
          <w:kern w:val="2"/>
          <w:sz w:val="33"/>
          <w:szCs w:val="32"/>
          <w:highlight w:val="none"/>
          <w:lang w:val="en-US" w:eastAsia="zh-CN" w:bidi="ar-SA"/>
        </w:rPr>
        <w:t>包括实行公务员管理的事业单位</w:t>
      </w:r>
      <w:r>
        <w:rPr>
          <w:rFonts w:hint="eastAsia" w:ascii="Times New Roman" w:hAnsi="Times New Roman" w:eastAsia="仿宋_GB2312"/>
          <w:color w:val="auto"/>
          <w:sz w:val="33"/>
          <w:szCs w:val="32"/>
          <w:highlight w:val="none"/>
          <w:lang w:val="en-US" w:eastAsia="zh-CN"/>
        </w:rPr>
        <w:t>）未单独设置项级科目的其他项目支出。</w:t>
      </w:r>
    </w:p>
    <w:p>
      <w:pPr>
        <w:keepNext w:val="0"/>
        <w:keepLines w:val="0"/>
        <w:pageBreakBefore w:val="0"/>
        <w:widowControl w:val="0"/>
        <w:kinsoku/>
        <w:wordWrap/>
        <w:overflowPunct/>
        <w:topLinePunct w:val="0"/>
        <w:bidi w:val="0"/>
        <w:snapToGrid/>
        <w:spacing w:line="560" w:lineRule="exact"/>
        <w:ind w:left="0" w:leftChars="0" w:right="0" w:rightChars="0" w:firstLine="660" w:firstLineChars="200"/>
        <w:textAlignment w:val="auto"/>
        <w:rPr>
          <w:rFonts w:hint="eastAsia" w:ascii="Times New Roman" w:hAnsi="Times New Roman" w:eastAsia="仿宋_GB2312"/>
          <w:color w:val="auto"/>
          <w:sz w:val="33"/>
          <w:szCs w:val="32"/>
          <w:highlight w:val="none"/>
        </w:rPr>
      </w:pPr>
      <w:r>
        <w:rPr>
          <w:rFonts w:hint="eastAsia" w:ascii="Times New Roman" w:hAnsi="Times New Roman" w:eastAsia="仿宋"/>
          <w:color w:val="000000"/>
          <w:sz w:val="33"/>
          <w:szCs w:val="33"/>
          <w:lang w:val="en-US" w:eastAsia="zh-CN"/>
        </w:rPr>
        <w:t>7</w:t>
      </w:r>
      <w:r>
        <w:rPr>
          <w:rFonts w:hint="eastAsia" w:ascii="Times New Roman" w:hAnsi="Times New Roman" w:eastAsia="仿宋_GB2312"/>
          <w:color w:val="auto"/>
          <w:sz w:val="33"/>
          <w:szCs w:val="32"/>
          <w:highlight w:val="none"/>
        </w:rPr>
        <w:t>.国防支出（类）国防动员（款）兵役征集（项）</w:t>
      </w:r>
      <w:r>
        <w:rPr>
          <w:rFonts w:hint="eastAsia" w:ascii="Times New Roman" w:hAnsi="Times New Roman" w:eastAsia="仿宋_GB2312"/>
          <w:color w:val="auto"/>
          <w:sz w:val="33"/>
          <w:szCs w:val="32"/>
          <w:highlight w:val="none"/>
          <w:lang w:eastAsia="zh-CN"/>
        </w:rPr>
        <w:t>：</w:t>
      </w:r>
      <w:r>
        <w:rPr>
          <w:rFonts w:hint="eastAsia" w:ascii="Times New Roman" w:hAnsi="Times New Roman" w:eastAsia="仿宋_GB2312"/>
          <w:color w:val="auto"/>
          <w:sz w:val="33"/>
          <w:szCs w:val="32"/>
          <w:highlight w:val="none"/>
        </w:rPr>
        <w:t>指用于兵役征集等方面的支出。</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60" w:firstLineChars="200"/>
        <w:textAlignment w:val="auto"/>
        <w:rPr>
          <w:rFonts w:hint="default" w:ascii="Times New Roman" w:hAnsi="Times New Roman" w:eastAsia="仿宋_GB2312"/>
          <w:color w:val="auto"/>
          <w:sz w:val="33"/>
          <w:szCs w:val="32"/>
          <w:highlight w:val="none"/>
          <w:lang w:val="en-US" w:eastAsia="zh-CN"/>
        </w:rPr>
      </w:pPr>
      <w:r>
        <w:rPr>
          <w:rFonts w:hint="eastAsia" w:ascii="Times New Roman" w:hAnsi="Times New Roman" w:eastAsia="仿宋_GB2312"/>
          <w:color w:val="auto"/>
          <w:sz w:val="33"/>
          <w:szCs w:val="32"/>
          <w:highlight w:val="none"/>
          <w:lang w:val="en-US" w:eastAsia="zh-CN"/>
        </w:rPr>
        <w:t>8.公共安全支出（类）公安（款）其他公安支出（项）：指用于公共安全方面的支出。</w:t>
      </w:r>
    </w:p>
    <w:p>
      <w:pPr>
        <w:keepNext w:val="0"/>
        <w:keepLines w:val="0"/>
        <w:pageBreakBefore w:val="0"/>
        <w:widowControl w:val="0"/>
        <w:kinsoku/>
        <w:wordWrap/>
        <w:overflowPunct/>
        <w:topLinePunct w:val="0"/>
        <w:bidi w:val="0"/>
        <w:snapToGrid/>
        <w:spacing w:line="560" w:lineRule="exact"/>
        <w:ind w:left="0" w:leftChars="0" w:right="0" w:rightChars="0" w:firstLine="660" w:firstLineChars="200"/>
        <w:textAlignment w:val="auto"/>
        <w:rPr>
          <w:rFonts w:ascii="Times New Roman" w:hAnsi="Times New Roman" w:eastAsia="仿宋"/>
          <w:color w:val="000000"/>
          <w:sz w:val="33"/>
          <w:szCs w:val="33"/>
        </w:rPr>
      </w:pPr>
      <w:r>
        <w:rPr>
          <w:rFonts w:hint="eastAsia" w:ascii="Times New Roman" w:hAnsi="Times New Roman" w:eastAsia="仿宋"/>
          <w:color w:val="000000"/>
          <w:sz w:val="33"/>
          <w:szCs w:val="33"/>
          <w:lang w:val="en-US" w:eastAsia="zh-CN"/>
        </w:rPr>
        <w:t>9</w:t>
      </w:r>
      <w:r>
        <w:rPr>
          <w:rFonts w:ascii="Times New Roman" w:hAnsi="Times New Roman" w:eastAsia="仿宋"/>
          <w:color w:val="000000"/>
          <w:sz w:val="33"/>
          <w:szCs w:val="33"/>
        </w:rPr>
        <w:t>.社会保障和就业（类）行政事业单位养老（款）行政单位离退休（项）</w:t>
      </w:r>
      <w:r>
        <w:rPr>
          <w:rFonts w:hint="eastAsia" w:ascii="Times New Roman" w:hAnsi="Times New Roman" w:eastAsia="仿宋"/>
          <w:color w:val="000000"/>
          <w:sz w:val="33"/>
          <w:szCs w:val="33"/>
          <w:lang w:eastAsia="zh-CN"/>
        </w:rPr>
        <w:t>：</w:t>
      </w:r>
      <w:r>
        <w:rPr>
          <w:rFonts w:ascii="Times New Roman" w:hAnsi="Times New Roman" w:eastAsia="仿宋"/>
          <w:color w:val="000000"/>
          <w:sz w:val="33"/>
          <w:szCs w:val="33"/>
        </w:rPr>
        <w:t>反映行政单位（包括实行公务员管理的事业单位）开支的离退休经费。</w:t>
      </w:r>
    </w:p>
    <w:p>
      <w:pPr>
        <w:keepNext w:val="0"/>
        <w:keepLines w:val="0"/>
        <w:pageBreakBefore w:val="0"/>
        <w:widowControl w:val="0"/>
        <w:kinsoku/>
        <w:wordWrap/>
        <w:overflowPunct/>
        <w:topLinePunct w:val="0"/>
        <w:bidi w:val="0"/>
        <w:snapToGrid/>
        <w:spacing w:line="560" w:lineRule="exact"/>
        <w:ind w:left="0" w:leftChars="0" w:right="0" w:rightChars="0" w:firstLine="660" w:firstLineChars="200"/>
        <w:textAlignment w:val="auto"/>
        <w:rPr>
          <w:rFonts w:ascii="Times New Roman" w:hAnsi="Times New Roman" w:eastAsia="仿宋"/>
          <w:color w:val="000000"/>
          <w:sz w:val="33"/>
          <w:szCs w:val="33"/>
        </w:rPr>
      </w:pPr>
      <w:r>
        <w:rPr>
          <w:rFonts w:hint="eastAsia" w:ascii="Times New Roman" w:hAnsi="Times New Roman" w:eastAsia="仿宋"/>
          <w:color w:val="000000"/>
          <w:sz w:val="33"/>
          <w:szCs w:val="33"/>
          <w:lang w:val="en-US" w:eastAsia="zh-CN"/>
        </w:rPr>
        <w:t>10</w:t>
      </w:r>
      <w:r>
        <w:rPr>
          <w:rFonts w:ascii="Times New Roman" w:hAnsi="Times New Roman" w:eastAsia="仿宋"/>
          <w:color w:val="000000"/>
          <w:sz w:val="33"/>
          <w:szCs w:val="33"/>
        </w:rPr>
        <w:t>.社会保障和就业（类）行政事业单位养老（款）机关事业单位基本养老保险缴费支出（项）</w:t>
      </w:r>
      <w:r>
        <w:rPr>
          <w:rFonts w:hint="eastAsia" w:ascii="Times New Roman" w:hAnsi="Times New Roman" w:eastAsia="仿宋"/>
          <w:color w:val="000000"/>
          <w:sz w:val="33"/>
          <w:szCs w:val="33"/>
          <w:lang w:eastAsia="zh-CN"/>
        </w:rPr>
        <w:t>：</w:t>
      </w:r>
      <w:r>
        <w:rPr>
          <w:rFonts w:ascii="Times New Roman" w:hAnsi="Times New Roman" w:eastAsia="仿宋"/>
          <w:color w:val="000000"/>
          <w:sz w:val="33"/>
          <w:szCs w:val="33"/>
        </w:rPr>
        <w:t>反映机关事业单位实施养老保险制度由单位缴纳的基本养老保险支出。</w:t>
      </w:r>
    </w:p>
    <w:p>
      <w:pPr>
        <w:keepNext w:val="0"/>
        <w:keepLines w:val="0"/>
        <w:pageBreakBefore w:val="0"/>
        <w:widowControl w:val="0"/>
        <w:kinsoku/>
        <w:wordWrap/>
        <w:overflowPunct/>
        <w:topLinePunct w:val="0"/>
        <w:bidi w:val="0"/>
        <w:snapToGrid/>
        <w:spacing w:line="560" w:lineRule="exact"/>
        <w:ind w:left="0" w:leftChars="0" w:right="0" w:rightChars="0" w:firstLine="660" w:firstLineChars="200"/>
        <w:textAlignment w:val="auto"/>
        <w:rPr>
          <w:rFonts w:hint="eastAsia" w:ascii="Times New Roman" w:hAnsi="Times New Roman" w:eastAsia="仿宋_GB2312"/>
          <w:color w:val="auto"/>
          <w:sz w:val="33"/>
          <w:szCs w:val="32"/>
          <w:highlight w:val="none"/>
        </w:rPr>
      </w:pPr>
      <w:r>
        <w:rPr>
          <w:rFonts w:hint="eastAsia" w:ascii="Times New Roman" w:hAnsi="Times New Roman" w:eastAsia="仿宋"/>
          <w:color w:val="000000"/>
          <w:sz w:val="33"/>
          <w:szCs w:val="33"/>
          <w:lang w:val="en-US" w:eastAsia="zh-CN"/>
        </w:rPr>
        <w:t>11</w:t>
      </w:r>
      <w:r>
        <w:rPr>
          <w:rFonts w:hint="eastAsia" w:ascii="Times New Roman" w:hAnsi="Times New Roman" w:eastAsia="仿宋_GB2312"/>
          <w:color w:val="auto"/>
          <w:sz w:val="33"/>
          <w:szCs w:val="32"/>
          <w:highlight w:val="none"/>
        </w:rPr>
        <w:t>.农林水支出（类）农业农村（款）农村社会事业（项）</w:t>
      </w:r>
      <w:r>
        <w:rPr>
          <w:rFonts w:hint="eastAsia" w:ascii="Times New Roman" w:hAnsi="Times New Roman" w:eastAsia="仿宋_GB2312"/>
          <w:color w:val="auto"/>
          <w:sz w:val="33"/>
          <w:szCs w:val="32"/>
          <w:highlight w:val="none"/>
          <w:lang w:eastAsia="zh-CN"/>
        </w:rPr>
        <w:t>：</w:t>
      </w:r>
      <w:r>
        <w:rPr>
          <w:rFonts w:hint="eastAsia" w:ascii="Times New Roman" w:hAnsi="Times New Roman" w:eastAsia="仿宋_GB2312"/>
          <w:color w:val="auto"/>
          <w:sz w:val="33"/>
          <w:szCs w:val="32"/>
          <w:highlight w:val="none"/>
        </w:rPr>
        <w:t>指用于农村社会事业发展的支出。</w:t>
      </w:r>
    </w:p>
    <w:p>
      <w:pPr>
        <w:keepNext w:val="0"/>
        <w:keepLines w:val="0"/>
        <w:pageBreakBefore w:val="0"/>
        <w:widowControl w:val="0"/>
        <w:kinsoku/>
        <w:wordWrap/>
        <w:overflowPunct/>
        <w:topLinePunct w:val="0"/>
        <w:bidi w:val="0"/>
        <w:snapToGrid/>
        <w:spacing w:line="560" w:lineRule="exact"/>
        <w:ind w:left="0" w:leftChars="0" w:right="0" w:rightChars="0" w:firstLine="660" w:firstLineChars="200"/>
        <w:textAlignment w:val="auto"/>
        <w:rPr>
          <w:rFonts w:hint="eastAsia" w:ascii="Times New Roman" w:hAnsi="Times New Roman" w:eastAsia="仿宋_GB2312"/>
          <w:color w:val="auto"/>
          <w:sz w:val="33"/>
          <w:szCs w:val="32"/>
          <w:highlight w:val="none"/>
        </w:rPr>
      </w:pPr>
      <w:r>
        <w:rPr>
          <w:rFonts w:hint="eastAsia" w:ascii="Times New Roman" w:hAnsi="Times New Roman" w:eastAsia="仿宋"/>
          <w:color w:val="000000"/>
          <w:sz w:val="33"/>
          <w:szCs w:val="33"/>
          <w:lang w:val="en-US" w:eastAsia="zh-CN"/>
        </w:rPr>
        <w:t>12</w:t>
      </w:r>
      <w:r>
        <w:rPr>
          <w:rFonts w:hint="eastAsia" w:ascii="Times New Roman" w:hAnsi="Times New Roman" w:eastAsia="仿宋_GB2312"/>
          <w:color w:val="auto"/>
          <w:sz w:val="33"/>
          <w:szCs w:val="32"/>
          <w:highlight w:val="none"/>
        </w:rPr>
        <w:t>.农林水支出（类）农业农村（款）其他农业农村支出（项）</w:t>
      </w:r>
      <w:r>
        <w:rPr>
          <w:rFonts w:hint="eastAsia" w:ascii="Times New Roman" w:hAnsi="Times New Roman" w:eastAsia="仿宋_GB2312"/>
          <w:color w:val="auto"/>
          <w:sz w:val="33"/>
          <w:szCs w:val="32"/>
          <w:highlight w:val="none"/>
          <w:lang w:eastAsia="zh-CN"/>
        </w:rPr>
        <w:t>：</w:t>
      </w:r>
      <w:r>
        <w:rPr>
          <w:rFonts w:hint="eastAsia" w:ascii="Times New Roman" w:hAnsi="Times New Roman" w:eastAsia="仿宋_GB2312"/>
          <w:color w:val="auto"/>
          <w:sz w:val="33"/>
          <w:szCs w:val="32"/>
          <w:highlight w:val="none"/>
        </w:rPr>
        <w:t>指用于其他农业农村方面的支出。</w:t>
      </w:r>
    </w:p>
    <w:p>
      <w:pPr>
        <w:keepNext w:val="0"/>
        <w:keepLines w:val="0"/>
        <w:pageBreakBefore w:val="0"/>
        <w:widowControl w:val="0"/>
        <w:kinsoku/>
        <w:wordWrap/>
        <w:overflowPunct/>
        <w:topLinePunct w:val="0"/>
        <w:bidi w:val="0"/>
        <w:snapToGrid/>
        <w:spacing w:line="560" w:lineRule="exact"/>
        <w:ind w:left="0" w:leftChars="0" w:right="0" w:rightChars="0" w:firstLine="660" w:firstLineChars="200"/>
        <w:textAlignment w:val="auto"/>
        <w:rPr>
          <w:rFonts w:hint="eastAsia" w:ascii="Times New Roman" w:hAnsi="Times New Roman" w:eastAsia="仿宋_GB2312"/>
          <w:color w:val="auto"/>
          <w:sz w:val="33"/>
          <w:szCs w:val="32"/>
          <w:highlight w:val="none"/>
        </w:rPr>
      </w:pPr>
      <w:r>
        <w:rPr>
          <w:rFonts w:hint="eastAsia" w:ascii="Times New Roman" w:hAnsi="Times New Roman" w:eastAsia="仿宋"/>
          <w:color w:val="000000"/>
          <w:sz w:val="33"/>
          <w:szCs w:val="33"/>
          <w:lang w:val="en-US" w:eastAsia="zh-CN"/>
        </w:rPr>
        <w:t>13</w:t>
      </w:r>
      <w:r>
        <w:rPr>
          <w:rFonts w:hint="eastAsia" w:ascii="Times New Roman" w:hAnsi="Times New Roman" w:eastAsia="仿宋_GB2312"/>
          <w:color w:val="auto"/>
          <w:sz w:val="33"/>
          <w:szCs w:val="32"/>
          <w:highlight w:val="none"/>
        </w:rPr>
        <w:t>.农林水支出（类）农村综合改革（款）对村级公益事业建设的补助（项）</w:t>
      </w:r>
      <w:r>
        <w:rPr>
          <w:rFonts w:hint="eastAsia" w:ascii="Times New Roman" w:hAnsi="Times New Roman" w:eastAsia="仿宋_GB2312"/>
          <w:color w:val="auto"/>
          <w:sz w:val="33"/>
          <w:szCs w:val="32"/>
          <w:highlight w:val="none"/>
          <w:lang w:eastAsia="zh-CN"/>
        </w:rPr>
        <w:t>：</w:t>
      </w:r>
      <w:r>
        <w:rPr>
          <w:rFonts w:hint="eastAsia" w:ascii="Times New Roman" w:hAnsi="Times New Roman" w:eastAsia="仿宋_GB2312"/>
          <w:color w:val="auto"/>
          <w:sz w:val="33"/>
          <w:szCs w:val="32"/>
          <w:highlight w:val="none"/>
        </w:rPr>
        <w:t>指对村级公益事业建设的补助支出。</w:t>
      </w:r>
    </w:p>
    <w:p>
      <w:pPr>
        <w:keepNext w:val="0"/>
        <w:keepLines w:val="0"/>
        <w:pageBreakBefore w:val="0"/>
        <w:widowControl w:val="0"/>
        <w:kinsoku/>
        <w:wordWrap/>
        <w:overflowPunct/>
        <w:topLinePunct w:val="0"/>
        <w:bidi w:val="0"/>
        <w:snapToGrid/>
        <w:spacing w:line="560" w:lineRule="exact"/>
        <w:ind w:left="0" w:leftChars="0" w:right="0" w:rightChars="0" w:firstLine="660" w:firstLineChars="200"/>
        <w:textAlignment w:val="auto"/>
        <w:rPr>
          <w:rFonts w:hint="eastAsia" w:ascii="Times New Roman" w:hAnsi="Times New Roman" w:eastAsia="仿宋_GB2312"/>
          <w:color w:val="auto"/>
          <w:sz w:val="33"/>
          <w:szCs w:val="32"/>
          <w:highlight w:val="none"/>
        </w:rPr>
      </w:pPr>
      <w:r>
        <w:rPr>
          <w:rFonts w:hint="eastAsia" w:ascii="Times New Roman" w:hAnsi="Times New Roman" w:eastAsia="仿宋"/>
          <w:color w:val="000000"/>
          <w:sz w:val="33"/>
          <w:szCs w:val="33"/>
          <w:lang w:val="en-US" w:eastAsia="zh-CN"/>
        </w:rPr>
        <w:t>14</w:t>
      </w:r>
      <w:r>
        <w:rPr>
          <w:rFonts w:hint="eastAsia" w:ascii="Times New Roman" w:hAnsi="Times New Roman" w:eastAsia="仿宋_GB2312"/>
          <w:color w:val="auto"/>
          <w:sz w:val="33"/>
          <w:szCs w:val="32"/>
          <w:highlight w:val="none"/>
        </w:rPr>
        <w:t>.农林水支出（类）农村综合改革（款）对村民委员会和村党支部的补助（项）</w:t>
      </w:r>
      <w:r>
        <w:rPr>
          <w:rFonts w:hint="eastAsia" w:ascii="Times New Roman" w:hAnsi="Times New Roman" w:eastAsia="仿宋_GB2312"/>
          <w:color w:val="auto"/>
          <w:sz w:val="33"/>
          <w:szCs w:val="32"/>
          <w:highlight w:val="none"/>
          <w:lang w:eastAsia="zh-CN"/>
        </w:rPr>
        <w:t>：</w:t>
      </w:r>
      <w:r>
        <w:rPr>
          <w:rFonts w:hint="eastAsia" w:ascii="Times New Roman" w:hAnsi="Times New Roman" w:eastAsia="仿宋_GB2312"/>
          <w:color w:val="auto"/>
          <w:sz w:val="33"/>
          <w:szCs w:val="32"/>
          <w:highlight w:val="none"/>
        </w:rPr>
        <w:t>指各级财政对村民委员会和村党支部的补助支出，以及支持建立县级基本财力保障机制</w:t>
      </w:r>
      <w:r>
        <w:rPr>
          <w:rFonts w:hint="eastAsia" w:ascii="Times New Roman" w:hAnsi="Times New Roman" w:eastAsia="仿宋_GB2312"/>
          <w:color w:val="auto"/>
          <w:sz w:val="33"/>
          <w:szCs w:val="32"/>
          <w:highlight w:val="none"/>
          <w:lang w:eastAsia="zh-CN"/>
        </w:rPr>
        <w:t>安排的</w:t>
      </w:r>
      <w:r>
        <w:rPr>
          <w:rFonts w:hint="eastAsia" w:ascii="Times New Roman" w:hAnsi="Times New Roman" w:eastAsia="仿宋_GB2312"/>
          <w:color w:val="auto"/>
          <w:sz w:val="33"/>
          <w:szCs w:val="32"/>
          <w:highlight w:val="none"/>
        </w:rPr>
        <w:t>村级组织运转奖补资金。</w:t>
      </w:r>
    </w:p>
    <w:p>
      <w:pPr>
        <w:keepNext w:val="0"/>
        <w:keepLines w:val="0"/>
        <w:pageBreakBefore w:val="0"/>
        <w:widowControl w:val="0"/>
        <w:kinsoku/>
        <w:wordWrap/>
        <w:overflowPunct/>
        <w:topLinePunct w:val="0"/>
        <w:bidi w:val="0"/>
        <w:snapToGrid/>
        <w:spacing w:line="560" w:lineRule="exact"/>
        <w:ind w:left="0" w:leftChars="0" w:right="0" w:rightChars="0" w:firstLine="660" w:firstLineChars="200"/>
        <w:textAlignment w:val="auto"/>
        <w:rPr>
          <w:rFonts w:hint="eastAsia" w:ascii="Times New Roman" w:hAnsi="Times New Roman" w:eastAsia="仿宋_GB2312"/>
          <w:color w:val="auto"/>
          <w:sz w:val="33"/>
          <w:szCs w:val="32"/>
          <w:highlight w:val="none"/>
        </w:rPr>
      </w:pPr>
      <w:r>
        <w:rPr>
          <w:rFonts w:hint="eastAsia" w:ascii="Times New Roman" w:hAnsi="Times New Roman" w:eastAsia="仿宋"/>
          <w:color w:val="000000"/>
          <w:sz w:val="33"/>
          <w:szCs w:val="33"/>
          <w:lang w:val="en-US" w:eastAsia="zh-CN"/>
        </w:rPr>
        <w:t>15</w:t>
      </w:r>
      <w:r>
        <w:rPr>
          <w:rFonts w:hint="eastAsia" w:ascii="Times New Roman" w:hAnsi="Times New Roman" w:eastAsia="仿宋_GB2312"/>
          <w:color w:val="auto"/>
          <w:sz w:val="33"/>
          <w:szCs w:val="32"/>
          <w:highlight w:val="none"/>
        </w:rPr>
        <w:t>.农林水支出（类）农村综合改革（款）对村集体经济组织的补助（项）</w:t>
      </w:r>
      <w:r>
        <w:rPr>
          <w:rFonts w:hint="eastAsia" w:ascii="Times New Roman" w:hAnsi="Times New Roman" w:eastAsia="仿宋_GB2312"/>
          <w:color w:val="auto"/>
          <w:sz w:val="33"/>
          <w:szCs w:val="32"/>
          <w:highlight w:val="none"/>
          <w:lang w:eastAsia="zh-CN"/>
        </w:rPr>
        <w:t>：</w:t>
      </w:r>
      <w:r>
        <w:rPr>
          <w:rFonts w:hint="eastAsia" w:ascii="Times New Roman" w:hAnsi="Times New Roman" w:eastAsia="仿宋_GB2312"/>
          <w:color w:val="auto"/>
          <w:sz w:val="33"/>
          <w:szCs w:val="32"/>
          <w:highlight w:val="none"/>
        </w:rPr>
        <w:t>指农村税费改革后对村集体经济组织的补助支出。</w:t>
      </w:r>
    </w:p>
    <w:p>
      <w:pPr>
        <w:keepNext w:val="0"/>
        <w:keepLines w:val="0"/>
        <w:pageBreakBefore w:val="0"/>
        <w:widowControl w:val="0"/>
        <w:kinsoku/>
        <w:wordWrap/>
        <w:overflowPunct/>
        <w:topLinePunct w:val="0"/>
        <w:bidi w:val="0"/>
        <w:snapToGrid/>
        <w:spacing w:line="560" w:lineRule="exact"/>
        <w:ind w:left="0" w:leftChars="0" w:right="0" w:rightChars="0" w:firstLine="660" w:firstLineChars="200"/>
        <w:textAlignment w:val="auto"/>
        <w:rPr>
          <w:rFonts w:hint="eastAsia" w:ascii="Times New Roman" w:hAnsi="Times New Roman" w:eastAsia="仿宋_GB2312"/>
          <w:color w:val="auto"/>
          <w:sz w:val="33"/>
          <w:szCs w:val="32"/>
          <w:highlight w:val="none"/>
        </w:rPr>
      </w:pPr>
      <w:r>
        <w:rPr>
          <w:rFonts w:hint="eastAsia" w:ascii="Times New Roman" w:hAnsi="Times New Roman" w:eastAsia="仿宋"/>
          <w:color w:val="000000"/>
          <w:sz w:val="33"/>
          <w:szCs w:val="33"/>
          <w:lang w:val="en-US" w:eastAsia="zh-CN"/>
        </w:rPr>
        <w:t>16</w:t>
      </w:r>
      <w:r>
        <w:rPr>
          <w:rFonts w:hint="eastAsia" w:ascii="Times New Roman" w:hAnsi="Times New Roman" w:eastAsia="仿宋_GB2312"/>
          <w:color w:val="auto"/>
          <w:sz w:val="33"/>
          <w:szCs w:val="32"/>
          <w:highlight w:val="none"/>
        </w:rPr>
        <w:t>.住房保障支出（类）住房改革支出（款）住房公积金（项）</w:t>
      </w:r>
      <w:r>
        <w:rPr>
          <w:rFonts w:hint="eastAsia" w:ascii="Times New Roman" w:hAnsi="Times New Roman" w:eastAsia="仿宋_GB2312"/>
          <w:color w:val="auto"/>
          <w:sz w:val="33"/>
          <w:szCs w:val="32"/>
          <w:highlight w:val="none"/>
          <w:lang w:eastAsia="zh-CN"/>
        </w:rPr>
        <w:t>：</w:t>
      </w:r>
      <w:r>
        <w:rPr>
          <w:rFonts w:hint="eastAsia" w:ascii="Times New Roman" w:hAnsi="Times New Roman" w:eastAsia="仿宋_GB2312"/>
          <w:color w:val="auto"/>
          <w:sz w:val="33"/>
          <w:szCs w:val="32"/>
          <w:highlight w:val="none"/>
        </w:rPr>
        <w:t>指行政事业单位按人力资源和社会保障部、财政部规定的基本工资和津贴补贴以及规定比例为职工缴纳的住房公积金。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bidi w:val="0"/>
        <w:snapToGrid/>
        <w:spacing w:line="560" w:lineRule="exact"/>
        <w:ind w:left="0" w:leftChars="0" w:right="0" w:rightChars="0" w:firstLine="660" w:firstLineChars="200"/>
        <w:textAlignment w:val="auto"/>
        <w:rPr>
          <w:rFonts w:hint="eastAsia" w:ascii="Times New Roman" w:hAnsi="Times New Roman" w:eastAsia="仿宋_GB2312"/>
          <w:color w:val="auto"/>
          <w:sz w:val="33"/>
          <w:szCs w:val="32"/>
          <w:highlight w:val="none"/>
        </w:rPr>
      </w:pPr>
      <w:r>
        <w:rPr>
          <w:rFonts w:hint="eastAsia" w:ascii="Times New Roman" w:hAnsi="Times New Roman" w:eastAsia="仿宋"/>
          <w:color w:val="000000"/>
          <w:sz w:val="33"/>
          <w:szCs w:val="33"/>
          <w:lang w:val="en-US" w:eastAsia="zh-CN"/>
        </w:rPr>
        <w:t>17</w:t>
      </w:r>
      <w:r>
        <w:rPr>
          <w:rFonts w:hint="eastAsia" w:ascii="Times New Roman" w:hAnsi="Times New Roman" w:eastAsia="仿宋_GB2312"/>
          <w:color w:val="auto"/>
          <w:sz w:val="33"/>
          <w:szCs w:val="32"/>
          <w:highlight w:val="none"/>
        </w:rPr>
        <w:t>.灾害防治及应急管理支出（类）应急管理事务（款）安全监管（项）</w:t>
      </w:r>
      <w:r>
        <w:rPr>
          <w:rFonts w:hint="eastAsia" w:ascii="Times New Roman" w:hAnsi="Times New Roman" w:eastAsia="仿宋_GB2312"/>
          <w:color w:val="auto"/>
          <w:sz w:val="33"/>
          <w:szCs w:val="32"/>
          <w:highlight w:val="none"/>
          <w:lang w:eastAsia="zh-CN"/>
        </w:rPr>
        <w:t>：</w:t>
      </w:r>
      <w:r>
        <w:rPr>
          <w:rFonts w:hint="eastAsia" w:ascii="Times New Roman" w:hAnsi="Times New Roman" w:eastAsia="仿宋_GB2312"/>
          <w:color w:val="auto"/>
          <w:sz w:val="33"/>
          <w:szCs w:val="32"/>
          <w:highlight w:val="none"/>
        </w:rPr>
        <w:t>指安全生产监管方面的支出。</w:t>
      </w:r>
    </w:p>
    <w:p>
      <w:pPr>
        <w:keepNext w:val="0"/>
        <w:keepLines w:val="0"/>
        <w:pageBreakBefore w:val="0"/>
        <w:widowControl w:val="0"/>
        <w:kinsoku/>
        <w:wordWrap/>
        <w:overflowPunct/>
        <w:topLinePunct w:val="0"/>
        <w:bidi w:val="0"/>
        <w:snapToGrid/>
        <w:spacing w:line="560" w:lineRule="exact"/>
        <w:ind w:left="0" w:leftChars="0" w:right="0" w:rightChars="0" w:firstLine="660" w:firstLineChars="200"/>
        <w:textAlignment w:val="auto"/>
        <w:rPr>
          <w:rFonts w:ascii="Times New Roman" w:hAnsi="Times New Roman" w:eastAsia="仿宋"/>
          <w:color w:val="000000"/>
          <w:sz w:val="33"/>
          <w:szCs w:val="33"/>
        </w:rPr>
      </w:pPr>
      <w:r>
        <w:rPr>
          <w:rFonts w:hint="eastAsia" w:ascii="Times New Roman" w:hAnsi="Times New Roman" w:eastAsia="仿宋"/>
          <w:color w:val="000000"/>
          <w:sz w:val="33"/>
          <w:szCs w:val="33"/>
          <w:lang w:val="en-US" w:eastAsia="zh-CN"/>
        </w:rPr>
        <w:t>18</w:t>
      </w:r>
      <w:r>
        <w:rPr>
          <w:rFonts w:ascii="Times New Roman" w:hAnsi="Times New Roman" w:eastAsia="仿宋"/>
          <w:color w:val="000000"/>
          <w:sz w:val="33"/>
          <w:szCs w:val="33"/>
        </w:rPr>
        <w:t>.卫生健康（类）行政事业单位医疗（款）行政单位医疗（项）</w:t>
      </w:r>
      <w:r>
        <w:rPr>
          <w:rFonts w:hint="eastAsia" w:ascii="Times New Roman" w:hAnsi="Times New Roman" w:eastAsia="仿宋"/>
          <w:color w:val="000000"/>
          <w:sz w:val="33"/>
          <w:szCs w:val="33"/>
          <w:lang w:eastAsia="zh-CN"/>
        </w:rPr>
        <w:t>：</w:t>
      </w:r>
      <w:r>
        <w:rPr>
          <w:rFonts w:ascii="Times New Roman" w:hAnsi="Times New Roman" w:eastAsia="仿宋"/>
          <w:color w:val="000000"/>
          <w:sz w:val="33"/>
          <w:szCs w:val="33"/>
        </w:rPr>
        <w:t>反映财政部门集中安排的行政单位基本医疗保险缴费经费。</w:t>
      </w:r>
    </w:p>
    <w:p>
      <w:pPr>
        <w:keepNext w:val="0"/>
        <w:keepLines w:val="0"/>
        <w:pageBreakBefore w:val="0"/>
        <w:widowControl w:val="0"/>
        <w:kinsoku/>
        <w:wordWrap/>
        <w:overflowPunct/>
        <w:topLinePunct w:val="0"/>
        <w:bidi w:val="0"/>
        <w:snapToGrid/>
        <w:spacing w:line="560" w:lineRule="exact"/>
        <w:ind w:left="0" w:leftChars="0" w:right="0" w:rightChars="0" w:firstLine="660" w:firstLineChars="200"/>
        <w:textAlignment w:val="auto"/>
        <w:rPr>
          <w:rFonts w:ascii="Times New Roman" w:hAnsi="Times New Roman" w:eastAsia="仿宋"/>
          <w:color w:val="000000"/>
          <w:sz w:val="33"/>
          <w:szCs w:val="33"/>
        </w:rPr>
      </w:pPr>
      <w:r>
        <w:rPr>
          <w:rFonts w:ascii="Times New Roman" w:hAnsi="Times New Roman" w:eastAsia="仿宋"/>
          <w:color w:val="000000"/>
          <w:sz w:val="33"/>
          <w:szCs w:val="33"/>
        </w:rPr>
        <w:t>1</w:t>
      </w:r>
      <w:r>
        <w:rPr>
          <w:rFonts w:hint="eastAsia" w:ascii="Times New Roman" w:hAnsi="Times New Roman" w:eastAsia="仿宋"/>
          <w:color w:val="000000"/>
          <w:sz w:val="33"/>
          <w:szCs w:val="33"/>
          <w:lang w:val="en-US" w:eastAsia="zh-CN"/>
        </w:rPr>
        <w:t>9</w:t>
      </w:r>
      <w:r>
        <w:rPr>
          <w:rFonts w:ascii="Times New Roman" w:hAnsi="Times New Roman" w:eastAsia="仿宋"/>
          <w:color w:val="000000"/>
          <w:sz w:val="33"/>
          <w:szCs w:val="33"/>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60" w:lineRule="exact"/>
        <w:ind w:left="0" w:leftChars="0" w:right="0" w:rightChars="0" w:firstLine="660" w:firstLineChars="200"/>
        <w:textAlignment w:val="auto"/>
        <w:rPr>
          <w:rFonts w:ascii="Times New Roman" w:hAnsi="Times New Roman" w:eastAsia="仿宋"/>
          <w:color w:val="000000"/>
          <w:sz w:val="33"/>
          <w:szCs w:val="33"/>
        </w:rPr>
      </w:pPr>
      <w:r>
        <w:rPr>
          <w:rFonts w:hint="eastAsia" w:ascii="Times New Roman" w:hAnsi="Times New Roman" w:eastAsia="仿宋"/>
          <w:color w:val="000000"/>
          <w:sz w:val="33"/>
          <w:szCs w:val="33"/>
          <w:lang w:val="en-US" w:eastAsia="zh-CN"/>
        </w:rPr>
        <w:t>20</w:t>
      </w:r>
      <w:r>
        <w:rPr>
          <w:rFonts w:ascii="Times New Roman" w:hAnsi="Times New Roman" w:eastAsia="仿宋"/>
          <w:color w:val="000000"/>
          <w:sz w:val="33"/>
          <w:szCs w:val="33"/>
        </w:rPr>
        <w:t>.项目支出：指在基本支出之外为完成特定行政任务和事业发展目标所发生的支出。</w:t>
      </w:r>
    </w:p>
    <w:p>
      <w:pPr>
        <w:keepNext w:val="0"/>
        <w:keepLines w:val="0"/>
        <w:pageBreakBefore w:val="0"/>
        <w:widowControl w:val="0"/>
        <w:kinsoku/>
        <w:wordWrap/>
        <w:overflowPunct/>
        <w:topLinePunct w:val="0"/>
        <w:bidi w:val="0"/>
        <w:snapToGrid/>
        <w:spacing w:line="560" w:lineRule="exact"/>
        <w:ind w:left="0" w:leftChars="0" w:right="0" w:rightChars="0" w:firstLine="660" w:firstLineChars="200"/>
        <w:textAlignment w:val="auto"/>
        <w:rPr>
          <w:rFonts w:ascii="Times New Roman" w:hAnsi="Times New Roman" w:eastAsia="仿宋"/>
          <w:color w:val="000000"/>
          <w:sz w:val="33"/>
          <w:szCs w:val="33"/>
        </w:rPr>
      </w:pPr>
      <w:r>
        <w:rPr>
          <w:rFonts w:hint="eastAsia" w:ascii="Times New Roman" w:hAnsi="Times New Roman" w:eastAsia="仿宋"/>
          <w:color w:val="000000"/>
          <w:sz w:val="33"/>
          <w:szCs w:val="33"/>
          <w:lang w:val="en-US" w:eastAsia="zh-CN"/>
        </w:rPr>
        <w:t>21</w:t>
      </w:r>
      <w:r>
        <w:rPr>
          <w:rFonts w:ascii="Times New Roman" w:hAnsi="Times New Roman" w:eastAsia="仿宋"/>
          <w:color w:val="000000"/>
          <w:sz w:val="33"/>
          <w:szCs w:val="33"/>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keepNext w:val="0"/>
        <w:keepLines w:val="0"/>
        <w:pageBreakBefore w:val="0"/>
        <w:widowControl w:val="0"/>
        <w:kinsoku/>
        <w:wordWrap/>
        <w:overflowPunct/>
        <w:topLinePunct w:val="0"/>
        <w:bidi w:val="0"/>
        <w:snapToGrid/>
        <w:spacing w:line="560" w:lineRule="exact"/>
        <w:ind w:left="0" w:leftChars="0" w:right="0" w:rightChars="0" w:firstLine="660" w:firstLineChars="200"/>
        <w:textAlignment w:val="auto"/>
        <w:rPr>
          <w:rFonts w:hint="eastAsia" w:ascii="Times New Roman" w:hAnsi="Times New Roman" w:eastAsia="仿宋_GB2312"/>
          <w:color w:val="auto"/>
          <w:sz w:val="33"/>
          <w:szCs w:val="32"/>
          <w:highlight w:val="none"/>
        </w:rPr>
      </w:pPr>
      <w:r>
        <w:rPr>
          <w:rFonts w:hint="eastAsia" w:ascii="Times New Roman" w:hAnsi="Times New Roman"/>
          <w:color w:val="000000"/>
          <w:sz w:val="33"/>
          <w:szCs w:val="33"/>
          <w:lang w:val="en-US" w:eastAsia="zh-CN"/>
        </w:rPr>
        <w:t>22</w:t>
      </w:r>
      <w:r>
        <w:rPr>
          <w:rFonts w:ascii="Times New Roman" w:hAnsi="Times New Roman" w:eastAsia="仿宋"/>
          <w:color w:val="000000"/>
          <w:sz w:val="33"/>
          <w:szCs w:val="33"/>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1"/>
          <w:rFonts w:hint="eastAsia" w:ascii="Times New Roman" w:hAnsi="Times New Roman" w:eastAsia="黑体"/>
          <w:b w:val="0"/>
          <w:color w:val="auto"/>
          <w:highlight w:val="none"/>
          <w:lang w:eastAsia="zh-CN"/>
        </w:rPr>
      </w:pPr>
      <w:bookmarkStart w:id="80" w:name="_Toc15377226"/>
      <w:r>
        <w:rPr>
          <w:rFonts w:ascii="Times New Roman" w:hAnsi="Times New Roman"/>
          <w:b/>
          <w:color w:val="auto"/>
          <w:sz w:val="44"/>
          <w:szCs w:val="44"/>
          <w:highlight w:val="none"/>
        </w:rPr>
        <w:br w:type="page"/>
      </w:r>
      <w:bookmarkStart w:id="81" w:name="_Toc15389"/>
      <w:bookmarkStart w:id="82" w:name="_Toc15396614"/>
      <w:r>
        <w:rPr>
          <w:rFonts w:hint="eastAsia" w:ascii="Times New Roman" w:hAnsi="Times New Roman" w:eastAsia="黑体"/>
          <w:color w:val="auto"/>
          <w:sz w:val="44"/>
          <w:szCs w:val="44"/>
          <w:highlight w:val="none"/>
        </w:rPr>
        <w:t>第</w:t>
      </w:r>
      <w:r>
        <w:rPr>
          <w:rStyle w:val="21"/>
          <w:rFonts w:hint="eastAsia" w:ascii="Times New Roman" w:hAnsi="Times New Roman" w:eastAsia="黑体"/>
          <w:b w:val="0"/>
          <w:color w:val="auto"/>
          <w:highlight w:val="none"/>
        </w:rPr>
        <w:t>四部分</w:t>
      </w:r>
      <w:r>
        <w:rPr>
          <w:rStyle w:val="21"/>
          <w:rFonts w:hint="eastAsia" w:ascii="Times New Roman" w:hAnsi="Times New Roman" w:eastAsia="黑体"/>
          <w:b w:val="0"/>
          <w:color w:val="auto"/>
          <w:highlight w:val="none"/>
          <w:lang w:val="en-US" w:eastAsia="zh-CN"/>
        </w:rPr>
        <w:t xml:space="preserve"> </w:t>
      </w:r>
      <w:r>
        <w:rPr>
          <w:rStyle w:val="21"/>
          <w:rFonts w:hint="eastAsia" w:ascii="Times New Roman" w:hAnsi="Times New Roman" w:eastAsia="黑体"/>
          <w:b w:val="0"/>
          <w:color w:val="auto"/>
          <w:highlight w:val="none"/>
        </w:rPr>
        <w:t>附件</w:t>
      </w:r>
      <w:bookmarkEnd w:id="81"/>
      <w:bookmarkEnd w:id="82"/>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pStyle w:val="6"/>
        <w:rPr>
          <w:rFonts w:hint="eastAsia" w:ascii="Times New Roman" w:hAnsi="Times New Roman" w:eastAsia="黑体" w:cs="黑体"/>
          <w:color w:val="auto"/>
          <w:kern w:val="0"/>
          <w:sz w:val="32"/>
          <w:szCs w:val="32"/>
          <w:highlight w:val="none"/>
          <w:shd w:val="clear" w:color="auto" w:fill="FFFFFF"/>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1</w:t>
      </w:r>
    </w:p>
    <w:p>
      <w:pPr>
        <w:keepNext w:val="0"/>
        <w:keepLines w:val="0"/>
        <w:pageBreakBefore w:val="0"/>
        <w:widowControl w:val="0"/>
        <w:kinsoku/>
        <w:wordWrap/>
        <w:overflowPunct/>
        <w:topLinePunct w:val="0"/>
        <w:autoSpaceDE/>
        <w:autoSpaceDN/>
        <w:bidi w:val="0"/>
        <w:adjustRightInd/>
        <w:snapToGrid/>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lang w:eastAsia="zh-CN"/>
        </w:rPr>
      </w:pPr>
      <w:r>
        <w:rPr>
          <w:rFonts w:hint="eastAsia" w:ascii="Times New Roman" w:hAnsi="Times New Roman" w:eastAsia="方正小标宋简体" w:cs="方正小标宋简体"/>
          <w:color w:val="auto"/>
          <w:kern w:val="2"/>
          <w:sz w:val="44"/>
          <w:szCs w:val="44"/>
          <w:highlight w:val="none"/>
          <w:lang w:val="en-US" w:eastAsia="zh-CN"/>
        </w:rPr>
        <w:t>邻水县柑子镇人民政府</w:t>
      </w: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p>
    <w:p>
      <w:pPr>
        <w:keepNext w:val="0"/>
        <w:keepLines w:val="0"/>
        <w:pageBreakBefore w:val="0"/>
        <w:widowControl w:val="0"/>
        <w:kinsoku/>
        <w:wordWrap/>
        <w:overflowPunct/>
        <w:topLinePunct w:val="0"/>
        <w:autoSpaceDE/>
        <w:autoSpaceDN/>
        <w:bidi w:val="0"/>
        <w:adjustRightInd/>
        <w:snapToGrid/>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自评</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val="0"/>
        <w:kinsoku/>
        <w:wordWrap/>
        <w:overflowPunct/>
        <w:topLinePunct w:val="0"/>
        <w:autoSpaceDE/>
        <w:autoSpaceDN/>
        <w:bidi w:val="0"/>
        <w:adjustRightInd/>
        <w:snapToGrid/>
        <w:spacing w:line="578" w:lineRule="exact"/>
        <w:contextualSpacing/>
        <w:jc w:val="center"/>
        <w:textAlignment w:val="auto"/>
        <w:outlineLvl w:val="9"/>
        <w:rPr>
          <w:rFonts w:hint="default" w:ascii="Times New Roman" w:hAnsi="Times New Roma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0" w:firstLineChars="200"/>
        <w:contextualSpacing/>
        <w:jc w:val="both"/>
        <w:textAlignment w:val="auto"/>
        <w:outlineLvl w:val="9"/>
        <w:rPr>
          <w:rFonts w:hint="eastAsia" w:ascii="Times New Roman" w:hAnsi="Times New Roman" w:eastAsia="方正黑体_GBK" w:cs="方正黑体_GBK"/>
          <w:color w:val="auto"/>
          <w:sz w:val="33"/>
          <w:szCs w:val="33"/>
          <w:highlight w:val="none"/>
        </w:rPr>
      </w:pPr>
      <w:r>
        <w:rPr>
          <w:rFonts w:hint="eastAsia" w:ascii="Times New Roman" w:hAnsi="Times New Roman" w:eastAsia="方正黑体_GBK" w:cs="方正黑体_GBK"/>
          <w:color w:val="auto"/>
          <w:kern w:val="0"/>
          <w:sz w:val="33"/>
          <w:szCs w:val="33"/>
          <w:highlight w:val="none"/>
          <w:shd w:val="clear" w:color="auto" w:fill="FFFFFF"/>
          <w:lang w:val="zh-CN"/>
        </w:rPr>
        <w:t>一、部门（单位）基本情况</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62" w:firstLineChars="200"/>
        <w:contextualSpacing/>
        <w:jc w:val="both"/>
        <w:textAlignment w:val="auto"/>
        <w:outlineLvl w:val="9"/>
        <w:rPr>
          <w:rFonts w:hint="default" w:ascii="Times New Roman" w:hAnsi="Times New Roman" w:eastAsia="方正仿宋_GBK" w:cs="Times New Roman"/>
          <w:color w:val="auto"/>
          <w:sz w:val="33"/>
          <w:szCs w:val="33"/>
          <w:highlight w:val="none"/>
        </w:rPr>
      </w:pPr>
      <w:r>
        <w:rPr>
          <w:rFonts w:hint="eastAsia" w:ascii="Times New Roman" w:hAnsi="Times New Roman" w:eastAsia="方正楷体_GBK" w:cs="方正楷体_GBK"/>
          <w:b/>
          <w:bCs/>
          <w:color w:val="auto"/>
          <w:kern w:val="0"/>
          <w:sz w:val="33"/>
          <w:szCs w:val="33"/>
          <w:highlight w:val="none"/>
          <w:shd w:val="clear" w:color="auto" w:fill="FFFFFF"/>
          <w:lang w:val="zh-CN" w:eastAsia="zh-CN"/>
        </w:rPr>
        <w:t>（一）机构组成。</w:t>
      </w:r>
      <w:r>
        <w:rPr>
          <w:rFonts w:hint="eastAsia" w:ascii="Times New Roman" w:hAnsi="Times New Roman" w:eastAsia="方正仿宋_GBK" w:cs="方正仿宋_GBK"/>
          <w:color w:val="auto"/>
          <w:sz w:val="33"/>
          <w:szCs w:val="33"/>
          <w:highlight w:val="none"/>
          <w:lang w:val="en-US" w:eastAsia="zh-CN"/>
        </w:rPr>
        <w:t>柑子镇人民政府</w:t>
      </w:r>
      <w:r>
        <w:rPr>
          <w:rFonts w:hint="default" w:ascii="Times New Roman" w:hAnsi="Times New Roman" w:eastAsia="方正仿宋_GBK" w:cs="Times New Roman"/>
          <w:color w:val="auto"/>
          <w:sz w:val="33"/>
          <w:szCs w:val="33"/>
          <w:highlight w:val="none"/>
        </w:rPr>
        <w:t>设置党政综合办事机构9个</w:t>
      </w:r>
      <w:r>
        <w:rPr>
          <w:rFonts w:hint="eastAsia" w:ascii="Times New Roman" w:hAnsi="Times New Roman" w:eastAsia="方正仿宋_GBK" w:cs="Times New Roman"/>
          <w:color w:val="auto"/>
          <w:sz w:val="33"/>
          <w:szCs w:val="33"/>
          <w:highlight w:val="none"/>
          <w:lang w:eastAsia="zh-CN"/>
        </w:rPr>
        <w:t>：</w:t>
      </w:r>
      <w:r>
        <w:rPr>
          <w:rFonts w:hint="default" w:ascii="Times New Roman" w:hAnsi="Times New Roman" w:eastAsia="方正仿宋_GBK" w:cs="Times New Roman"/>
          <w:color w:val="auto"/>
          <w:sz w:val="33"/>
          <w:szCs w:val="33"/>
          <w:highlight w:val="none"/>
        </w:rPr>
        <w:t>党建办公室、党政办公室、</w:t>
      </w:r>
      <w:r>
        <w:rPr>
          <w:rFonts w:hint="eastAsia" w:ascii="Times New Roman" w:hAnsi="Times New Roman" w:eastAsia="方正仿宋_GBK" w:cs="Times New Roman"/>
          <w:color w:val="auto"/>
          <w:sz w:val="33"/>
          <w:szCs w:val="33"/>
          <w:highlight w:val="none"/>
          <w:lang w:eastAsia="zh-CN"/>
        </w:rPr>
        <w:t>社会</w:t>
      </w:r>
      <w:r>
        <w:rPr>
          <w:rFonts w:hint="default" w:ascii="Times New Roman" w:hAnsi="Times New Roman" w:eastAsia="方正仿宋_GBK" w:cs="Times New Roman"/>
          <w:color w:val="auto"/>
          <w:sz w:val="33"/>
          <w:szCs w:val="33"/>
          <w:highlight w:val="none"/>
        </w:rPr>
        <w:t>治理</w:t>
      </w:r>
      <w:r>
        <w:rPr>
          <w:rFonts w:hint="eastAsia" w:ascii="Times New Roman" w:hAnsi="Times New Roman" w:eastAsia="方正仿宋_GBK" w:cs="Times New Roman"/>
          <w:color w:val="auto"/>
          <w:sz w:val="33"/>
          <w:szCs w:val="33"/>
          <w:highlight w:val="none"/>
          <w:lang w:eastAsia="zh-CN"/>
        </w:rPr>
        <w:t>综合</w:t>
      </w:r>
      <w:r>
        <w:rPr>
          <w:rFonts w:hint="default" w:ascii="Times New Roman" w:hAnsi="Times New Roman" w:eastAsia="方正仿宋_GBK" w:cs="Times New Roman"/>
          <w:color w:val="auto"/>
          <w:sz w:val="33"/>
          <w:szCs w:val="33"/>
          <w:highlight w:val="none"/>
        </w:rPr>
        <w:t>办公室、社会事务办公室、财政所、行政执法</w:t>
      </w:r>
      <w:r>
        <w:rPr>
          <w:rFonts w:hint="eastAsia" w:ascii="Times New Roman" w:hAnsi="Times New Roman" w:eastAsia="方正仿宋_GBK" w:cs="Times New Roman"/>
          <w:color w:val="auto"/>
          <w:sz w:val="33"/>
          <w:szCs w:val="33"/>
          <w:highlight w:val="none"/>
          <w:lang w:eastAsia="zh-CN"/>
        </w:rPr>
        <w:t>和应急综合</w:t>
      </w:r>
      <w:r>
        <w:rPr>
          <w:rFonts w:hint="default" w:ascii="Times New Roman" w:hAnsi="Times New Roman" w:eastAsia="方正仿宋_GBK" w:cs="Times New Roman"/>
          <w:color w:val="auto"/>
          <w:sz w:val="33"/>
          <w:szCs w:val="33"/>
          <w:highlight w:val="none"/>
        </w:rPr>
        <w:t>办公室、生态环境</w:t>
      </w:r>
      <w:r>
        <w:rPr>
          <w:rFonts w:hint="eastAsia" w:ascii="Times New Roman" w:hAnsi="Times New Roman" w:eastAsia="方正仿宋_GBK" w:cs="Times New Roman"/>
          <w:color w:val="auto"/>
          <w:sz w:val="33"/>
          <w:szCs w:val="33"/>
          <w:highlight w:val="none"/>
          <w:lang w:eastAsia="zh-CN"/>
        </w:rPr>
        <w:t>综合办</w:t>
      </w:r>
      <w:r>
        <w:rPr>
          <w:rFonts w:hint="default" w:ascii="Times New Roman" w:hAnsi="Times New Roman" w:eastAsia="方正仿宋_GBK" w:cs="Times New Roman"/>
          <w:color w:val="auto"/>
          <w:sz w:val="33"/>
          <w:szCs w:val="33"/>
          <w:highlight w:val="none"/>
        </w:rPr>
        <w:t>、</w:t>
      </w:r>
      <w:r>
        <w:rPr>
          <w:rFonts w:hint="eastAsia" w:ascii="Times New Roman" w:hAnsi="Times New Roman" w:eastAsia="方正仿宋_GBK" w:cs="Times New Roman"/>
          <w:color w:val="auto"/>
          <w:sz w:val="33"/>
          <w:szCs w:val="33"/>
          <w:highlight w:val="none"/>
          <w:lang w:eastAsia="zh-CN"/>
        </w:rPr>
        <w:t>农业农村综合办公室</w:t>
      </w:r>
      <w:r>
        <w:rPr>
          <w:rFonts w:hint="default" w:ascii="Times New Roman" w:hAnsi="Times New Roman" w:eastAsia="方正仿宋_GBK" w:cs="Times New Roman"/>
          <w:color w:val="auto"/>
          <w:sz w:val="33"/>
          <w:szCs w:val="33"/>
          <w:highlight w:val="none"/>
        </w:rPr>
        <w:t>、</w:t>
      </w:r>
      <w:r>
        <w:rPr>
          <w:rFonts w:hint="eastAsia" w:ascii="Times New Roman" w:hAnsi="Times New Roman" w:eastAsia="方正仿宋_GBK" w:cs="Times New Roman"/>
          <w:color w:val="auto"/>
          <w:sz w:val="33"/>
          <w:szCs w:val="33"/>
          <w:highlight w:val="none"/>
          <w:lang w:eastAsia="zh-CN"/>
        </w:rPr>
        <w:t>乡村振兴综合办公室</w:t>
      </w:r>
      <w:r>
        <w:rPr>
          <w:rFonts w:hint="default" w:ascii="Times New Roman" w:hAnsi="Times New Roman" w:eastAsia="方正仿宋_GBK" w:cs="Times New Roman"/>
          <w:color w:val="auto"/>
          <w:sz w:val="33"/>
          <w:szCs w:val="33"/>
          <w:highlight w:val="none"/>
        </w:rPr>
        <w:t>，</w:t>
      </w:r>
    </w:p>
    <w:p>
      <w:pPr>
        <w:snapToGrid w:val="0"/>
        <w:spacing w:line="520" w:lineRule="exact"/>
        <w:ind w:firstLine="662" w:firstLineChars="200"/>
        <w:rPr>
          <w:rFonts w:hint="eastAsia" w:ascii="Times New Roman" w:hAnsi="Times New Roman" w:eastAsia="方正仿宋_GBK" w:cs="方正仿宋_GBK"/>
          <w:b/>
          <w:bCs/>
          <w:color w:val="auto"/>
          <w:kern w:val="0"/>
          <w:sz w:val="33"/>
          <w:szCs w:val="33"/>
          <w:highlight w:val="none"/>
          <w:shd w:val="clear" w:color="auto" w:fill="FFFFFF"/>
          <w:lang w:val="zh-CN"/>
        </w:rPr>
      </w:pPr>
      <w:r>
        <w:rPr>
          <w:rFonts w:hint="eastAsia" w:ascii="Times New Roman" w:hAnsi="Times New Roman" w:eastAsia="方正楷体_GBK" w:cs="方正楷体_GBK"/>
          <w:b/>
          <w:bCs/>
          <w:color w:val="auto"/>
          <w:kern w:val="0"/>
          <w:sz w:val="33"/>
          <w:szCs w:val="33"/>
          <w:highlight w:val="none"/>
          <w:shd w:val="clear" w:color="auto" w:fill="FFFFFF"/>
          <w:lang w:val="zh-CN" w:eastAsia="zh-CN"/>
        </w:rPr>
        <w:t>（二）机构职能。</w:t>
      </w:r>
      <w:r>
        <w:rPr>
          <w:rFonts w:hint="default" w:ascii="Times New Roman" w:hAnsi="Times New Roman" w:eastAsia="方正仿宋_GBK" w:cs="Times New Roman"/>
          <w:color w:val="auto"/>
          <w:sz w:val="33"/>
          <w:szCs w:val="33"/>
          <w:highlight w:val="none"/>
        </w:rPr>
        <w:t>执行本级人民代表大会的决议和上级国家行政机关的决定和命令，发布决定和命令</w:t>
      </w:r>
      <w:r>
        <w:rPr>
          <w:rFonts w:hint="eastAsia" w:ascii="Times New Roman" w:hAnsi="Times New Roman" w:eastAsia="方正仿宋_GBK" w:cs="Times New Roman"/>
          <w:color w:val="auto"/>
          <w:sz w:val="33"/>
          <w:szCs w:val="33"/>
          <w:highlight w:val="none"/>
          <w:lang w:eastAsia="zh-CN"/>
        </w:rPr>
        <w:t>；</w:t>
      </w:r>
      <w:r>
        <w:rPr>
          <w:rFonts w:hint="default" w:ascii="Times New Roman" w:hAnsi="Times New Roman" w:eastAsia="方正仿宋_GBK" w:cs="Times New Roman"/>
          <w:color w:val="auto"/>
          <w:sz w:val="33"/>
          <w:szCs w:val="33"/>
          <w:highlight w:val="none"/>
        </w:rPr>
        <w:t>执行本行政区域内的经济和社会发展计划，加强公共设施的建设和管理，发展各项服务事业</w:t>
      </w:r>
      <w:r>
        <w:rPr>
          <w:rFonts w:hint="eastAsia" w:ascii="Times New Roman" w:hAnsi="Times New Roman" w:eastAsia="方正仿宋_GBK" w:cs="Times New Roman"/>
          <w:color w:val="auto"/>
          <w:sz w:val="33"/>
          <w:szCs w:val="33"/>
          <w:highlight w:val="none"/>
          <w:lang w:eastAsia="zh-CN"/>
        </w:rPr>
        <w:t>；</w:t>
      </w:r>
      <w:r>
        <w:rPr>
          <w:rFonts w:hint="default" w:ascii="Times New Roman" w:hAnsi="Times New Roman" w:eastAsia="方正仿宋_GBK" w:cs="Times New Roman"/>
          <w:color w:val="auto"/>
          <w:sz w:val="33"/>
          <w:szCs w:val="33"/>
          <w:highlight w:val="none"/>
        </w:rPr>
        <w:t>依法管理本级财政、执行本级预算</w:t>
      </w:r>
      <w:r>
        <w:rPr>
          <w:rFonts w:hint="eastAsia" w:ascii="Times New Roman" w:hAnsi="Times New Roman" w:eastAsia="方正仿宋_GBK" w:cs="Times New Roman"/>
          <w:color w:val="auto"/>
          <w:sz w:val="33"/>
          <w:szCs w:val="33"/>
          <w:highlight w:val="none"/>
          <w:lang w:eastAsia="zh-CN"/>
        </w:rPr>
        <w:t>；</w:t>
      </w:r>
      <w:r>
        <w:rPr>
          <w:rFonts w:hint="default" w:ascii="Times New Roman" w:hAnsi="Times New Roman" w:eastAsia="方正仿宋_GBK" w:cs="Times New Roman"/>
          <w:color w:val="auto"/>
          <w:sz w:val="33"/>
          <w:szCs w:val="33"/>
          <w:highlight w:val="none"/>
        </w:rPr>
        <w:t>为农民提供有效的科技、教育、文化、信息、卫生、体育、医疗、人才开发、劳动就业、安全生产等方面的服务</w:t>
      </w:r>
      <w:r>
        <w:rPr>
          <w:rFonts w:hint="eastAsia" w:ascii="Times New Roman" w:hAnsi="Times New Roman" w:eastAsia="方正仿宋_GBK" w:cs="Times New Roman"/>
          <w:color w:val="auto"/>
          <w:sz w:val="33"/>
          <w:szCs w:val="33"/>
          <w:highlight w:val="none"/>
          <w:lang w:eastAsia="zh-CN"/>
        </w:rPr>
        <w:t>；</w:t>
      </w:r>
      <w:r>
        <w:rPr>
          <w:rFonts w:hint="default" w:ascii="Times New Roman" w:hAnsi="Times New Roman" w:eastAsia="方正仿宋_GBK" w:cs="Times New Roman"/>
          <w:color w:val="auto"/>
          <w:sz w:val="33"/>
          <w:szCs w:val="33"/>
          <w:highlight w:val="none"/>
        </w:rPr>
        <w:t>保护国有资产和集体所有的财产，保护公民私人所有的合法财产、保障公民的人身权利、民主权利和其他权利，保护各种组织的合法权益</w:t>
      </w:r>
      <w:r>
        <w:rPr>
          <w:rFonts w:hint="eastAsia" w:ascii="Times New Roman" w:hAnsi="Times New Roman" w:eastAsia="方正仿宋_GBK" w:cs="Times New Roman"/>
          <w:color w:val="auto"/>
          <w:sz w:val="33"/>
          <w:szCs w:val="33"/>
          <w:highlight w:val="none"/>
          <w:lang w:eastAsia="zh-CN"/>
        </w:rPr>
        <w:t>；</w:t>
      </w:r>
      <w:r>
        <w:rPr>
          <w:rFonts w:hint="default" w:ascii="Times New Roman" w:hAnsi="Times New Roman" w:eastAsia="方正仿宋_GBK" w:cs="Times New Roman"/>
          <w:color w:val="auto"/>
          <w:sz w:val="33"/>
          <w:szCs w:val="33"/>
          <w:highlight w:val="none"/>
        </w:rPr>
        <w:t>开展社会主义民主与法制教育，加强社会治安综合治理，调解民事纠纷，维护社会秩序</w:t>
      </w:r>
      <w:r>
        <w:rPr>
          <w:rFonts w:hint="eastAsia" w:ascii="Times New Roman" w:hAnsi="Times New Roman" w:eastAsia="方正仿宋_GBK" w:cs="Times New Roman"/>
          <w:color w:val="auto"/>
          <w:sz w:val="33"/>
          <w:szCs w:val="33"/>
          <w:highlight w:val="none"/>
          <w:lang w:eastAsia="zh-CN"/>
        </w:rPr>
        <w:t>；</w:t>
      </w:r>
      <w:r>
        <w:rPr>
          <w:rFonts w:hint="default" w:ascii="Times New Roman" w:hAnsi="Times New Roman" w:eastAsia="方正仿宋_GBK" w:cs="Times New Roman"/>
          <w:color w:val="auto"/>
          <w:sz w:val="33"/>
          <w:szCs w:val="33"/>
          <w:highlight w:val="none"/>
        </w:rPr>
        <w:t>负责民政工作，发展社会福利事业，做好社会保障工作，办理兵役事项</w:t>
      </w:r>
      <w:r>
        <w:rPr>
          <w:rFonts w:hint="eastAsia" w:ascii="Times New Roman" w:hAnsi="Times New Roman" w:eastAsia="方正仿宋_GBK" w:cs="Times New Roman"/>
          <w:color w:val="auto"/>
          <w:sz w:val="33"/>
          <w:szCs w:val="33"/>
          <w:highlight w:val="none"/>
          <w:lang w:eastAsia="zh-CN"/>
        </w:rPr>
        <w:t>；</w:t>
      </w:r>
      <w:r>
        <w:rPr>
          <w:rFonts w:hint="default" w:ascii="Times New Roman" w:hAnsi="Times New Roman" w:eastAsia="方正仿宋_GBK" w:cs="Times New Roman"/>
          <w:color w:val="auto"/>
          <w:sz w:val="33"/>
          <w:szCs w:val="33"/>
          <w:highlight w:val="none"/>
        </w:rPr>
        <w:t>承办上级人民政府交办的其他事项。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62" w:firstLineChars="200"/>
        <w:contextualSpacing/>
        <w:textAlignment w:val="auto"/>
        <w:rPr>
          <w:rFonts w:hint="eastAsia" w:ascii="Times New Roman" w:hAnsi="Times New Roman" w:eastAsia="方正仿宋_GBK" w:cs="方正仿宋_GBK"/>
          <w:color w:val="auto"/>
          <w:sz w:val="33"/>
          <w:szCs w:val="33"/>
          <w:highlight w:val="none"/>
          <w:lang w:eastAsia="zh-CN"/>
        </w:rPr>
      </w:pPr>
      <w:r>
        <w:rPr>
          <w:rFonts w:hint="eastAsia" w:ascii="Times New Roman" w:hAnsi="Times New Roman" w:eastAsia="方正楷体_GBK" w:cs="方正楷体_GBK"/>
          <w:b/>
          <w:bCs/>
          <w:color w:val="auto"/>
          <w:kern w:val="0"/>
          <w:sz w:val="33"/>
          <w:szCs w:val="33"/>
          <w:highlight w:val="none"/>
          <w:shd w:val="clear" w:color="auto" w:fill="FFFFFF"/>
          <w:lang w:val="zh-CN" w:eastAsia="zh-CN"/>
        </w:rPr>
        <w:t>（三）人员概况。</w:t>
      </w:r>
      <w:r>
        <w:rPr>
          <w:rFonts w:hint="eastAsia" w:ascii="Times New Roman" w:hAnsi="Times New Roman" w:eastAsia="方正仿宋_GBK" w:cs="方正仿宋_GBK"/>
          <w:color w:val="auto"/>
          <w:sz w:val="33"/>
          <w:szCs w:val="33"/>
          <w:highlight w:val="none"/>
        </w:rPr>
        <w:t>截至202</w:t>
      </w:r>
      <w:r>
        <w:rPr>
          <w:rFonts w:hint="eastAsia" w:ascii="Times New Roman" w:hAnsi="Times New Roman" w:eastAsia="方正仿宋_GBK" w:cs="方正仿宋_GBK"/>
          <w:color w:val="auto"/>
          <w:sz w:val="33"/>
          <w:szCs w:val="33"/>
          <w:highlight w:val="none"/>
          <w:lang w:val="en-US" w:eastAsia="zh-CN"/>
        </w:rPr>
        <w:t>3</w:t>
      </w:r>
      <w:r>
        <w:rPr>
          <w:rFonts w:hint="eastAsia" w:ascii="Times New Roman" w:hAnsi="Times New Roman" w:eastAsia="方正仿宋_GBK" w:cs="方正仿宋_GBK"/>
          <w:color w:val="auto"/>
          <w:sz w:val="33"/>
          <w:szCs w:val="33"/>
          <w:highlight w:val="none"/>
        </w:rPr>
        <w:t>年末，我镇实有人数98人，其中公务员42人，机关工勤3人，事业人员53人。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0" w:firstLineChars="200"/>
        <w:contextualSpacing/>
        <w:jc w:val="both"/>
        <w:textAlignment w:val="auto"/>
        <w:outlineLvl w:val="9"/>
        <w:rPr>
          <w:rFonts w:hint="eastAsia" w:ascii="Times New Roman" w:hAnsi="Times New Roman" w:eastAsia="方正黑体_GBK" w:cs="方正黑体_GBK"/>
          <w:color w:val="auto"/>
          <w:kern w:val="0"/>
          <w:sz w:val="33"/>
          <w:szCs w:val="33"/>
          <w:highlight w:val="none"/>
          <w:shd w:val="clear" w:color="auto" w:fill="FFFFFF"/>
          <w:lang w:val="zh-CN"/>
        </w:rPr>
      </w:pPr>
      <w:r>
        <w:rPr>
          <w:rFonts w:hint="eastAsia" w:ascii="Times New Roman" w:hAnsi="Times New Roman" w:eastAsia="方正黑体_GBK" w:cs="方正黑体_GBK"/>
          <w:color w:val="auto"/>
          <w:kern w:val="0"/>
          <w:sz w:val="33"/>
          <w:szCs w:val="33"/>
          <w:highlight w:val="none"/>
          <w:shd w:val="clear" w:color="auto" w:fill="FFFFFF"/>
          <w:lang w:val="zh-CN"/>
        </w:rPr>
        <w:t>二、</w:t>
      </w:r>
      <w:r>
        <w:rPr>
          <w:rFonts w:hint="eastAsia" w:ascii="Times New Roman" w:hAnsi="Times New Roman" w:eastAsia="方正黑体_GBK" w:cs="方正黑体_GBK"/>
          <w:color w:val="auto"/>
          <w:kern w:val="0"/>
          <w:sz w:val="33"/>
          <w:szCs w:val="33"/>
          <w:highlight w:val="none"/>
          <w:shd w:val="clear" w:color="auto" w:fill="FFFFFF"/>
          <w:lang w:val="zh-CN" w:eastAsia="zh-CN"/>
        </w:rPr>
        <w:t>部门</w:t>
      </w:r>
      <w:r>
        <w:rPr>
          <w:rFonts w:hint="eastAsia" w:ascii="Times New Roman" w:hAnsi="Times New Roman" w:eastAsia="方正黑体_GBK" w:cs="方正黑体_GBK"/>
          <w:color w:val="auto"/>
          <w:kern w:val="0"/>
          <w:sz w:val="33"/>
          <w:szCs w:val="33"/>
          <w:highlight w:val="none"/>
          <w:shd w:val="clear" w:color="auto" w:fill="FFFFFF"/>
          <w:lang w:val="zh-CN"/>
        </w:rPr>
        <w:t>资金收支情况</w:t>
      </w:r>
    </w:p>
    <w:p>
      <w:pPr>
        <w:snapToGrid w:val="0"/>
        <w:spacing w:line="520" w:lineRule="exact"/>
        <w:ind w:firstLine="662" w:firstLineChars="200"/>
        <w:rPr>
          <w:rFonts w:hint="eastAsia" w:ascii="Times New Roman" w:hAnsi="Times New Roman" w:eastAsia="方正仿宋_GBK" w:cs="方正仿宋_GBK"/>
          <w:b/>
          <w:bCs/>
          <w:color w:val="auto"/>
          <w:kern w:val="0"/>
          <w:sz w:val="33"/>
          <w:szCs w:val="33"/>
          <w:highlight w:val="none"/>
          <w:shd w:val="clear" w:color="auto" w:fill="FFFFFF"/>
          <w:lang w:val="en-US"/>
        </w:rPr>
      </w:pPr>
      <w:r>
        <w:rPr>
          <w:rFonts w:hint="eastAsia" w:ascii="Times New Roman" w:hAnsi="Times New Roman" w:eastAsia="方正楷体_GBK" w:cs="方正楷体_GBK"/>
          <w:b/>
          <w:bCs/>
          <w:color w:val="auto"/>
          <w:kern w:val="0"/>
          <w:sz w:val="33"/>
          <w:szCs w:val="33"/>
          <w:highlight w:val="none"/>
          <w:shd w:val="clear" w:color="auto" w:fill="FFFFFF"/>
          <w:lang w:val="zh-CN" w:eastAsia="zh-CN"/>
        </w:rPr>
        <w:t>（一）收入情况。</w:t>
      </w:r>
      <w:r>
        <w:rPr>
          <w:rFonts w:hint="default" w:ascii="Times New Roman" w:hAnsi="Times New Roman" w:eastAsia="方正仿宋_GBK" w:cs="Times New Roman"/>
          <w:color w:val="auto"/>
          <w:sz w:val="33"/>
          <w:szCs w:val="33"/>
          <w:highlight w:val="none"/>
          <w:lang w:val="en-US" w:eastAsia="zh-CN"/>
        </w:rPr>
        <w:t>本年收入预算</w:t>
      </w:r>
      <w:r>
        <w:rPr>
          <w:rFonts w:hint="eastAsia" w:ascii="Times New Roman" w:hAnsi="Times New Roman" w:eastAsia="方正仿宋_GBK" w:cs="Times New Roman"/>
          <w:color w:val="auto"/>
          <w:sz w:val="33"/>
          <w:szCs w:val="33"/>
          <w:highlight w:val="none"/>
          <w:lang w:val="en-US" w:eastAsia="zh-CN"/>
        </w:rPr>
        <w:t>3055.36</w:t>
      </w:r>
      <w:r>
        <w:rPr>
          <w:rFonts w:hint="default" w:ascii="Times New Roman" w:hAnsi="Times New Roman" w:eastAsia="方正仿宋_GBK" w:cs="Times New Roman"/>
          <w:color w:val="auto"/>
          <w:sz w:val="33"/>
          <w:szCs w:val="33"/>
          <w:highlight w:val="none"/>
          <w:lang w:val="en-US" w:eastAsia="zh-CN"/>
        </w:rPr>
        <w:t>万元，比上年</w:t>
      </w:r>
      <w:r>
        <w:rPr>
          <w:rFonts w:hint="eastAsia" w:ascii="Times New Roman" w:hAnsi="Times New Roman" w:eastAsia="方正仿宋_GBK" w:cs="Times New Roman"/>
          <w:color w:val="auto"/>
          <w:sz w:val="33"/>
          <w:szCs w:val="33"/>
          <w:highlight w:val="none"/>
          <w:lang w:val="en-US" w:eastAsia="zh-CN"/>
        </w:rPr>
        <w:t>增加173.73</w:t>
      </w:r>
      <w:r>
        <w:rPr>
          <w:rFonts w:hint="default" w:ascii="Times New Roman" w:hAnsi="Times New Roman" w:eastAsia="方正仿宋_GBK" w:cs="Times New Roman"/>
          <w:color w:val="auto"/>
          <w:sz w:val="33"/>
          <w:szCs w:val="33"/>
          <w:highlight w:val="none"/>
          <w:lang w:val="en-US" w:eastAsia="zh-CN"/>
        </w:rPr>
        <w:t>万元，</w:t>
      </w:r>
      <w:r>
        <w:rPr>
          <w:rFonts w:hint="eastAsia" w:ascii="Times New Roman" w:hAnsi="Times New Roman" w:eastAsia="方正仿宋_GBK" w:cs="Times New Roman"/>
          <w:color w:val="auto"/>
          <w:sz w:val="33"/>
          <w:szCs w:val="33"/>
          <w:highlight w:val="none"/>
          <w:lang w:val="en-US" w:eastAsia="zh-CN"/>
        </w:rPr>
        <w:t>增加6.03</w:t>
      </w:r>
      <w:r>
        <w:rPr>
          <w:rFonts w:hint="default" w:ascii="Times New Roman" w:hAnsi="Times New Roman" w:eastAsia="方正仿宋_GBK" w:cs="Times New Roman"/>
          <w:color w:val="auto"/>
          <w:sz w:val="33"/>
          <w:szCs w:val="33"/>
          <w:highlight w:val="none"/>
          <w:lang w:val="en-US" w:eastAsia="zh-CN"/>
        </w:rPr>
        <w:t>%</w:t>
      </w:r>
      <w:r>
        <w:rPr>
          <w:rFonts w:hint="eastAsia" w:ascii="Times New Roman" w:hAnsi="Times New Roman" w:eastAsia="方正仿宋_GBK" w:cs="Times New Roman"/>
          <w:color w:val="auto"/>
          <w:sz w:val="33"/>
          <w:szCs w:val="33"/>
          <w:highlight w:val="none"/>
          <w:lang w:val="en-US" w:eastAsia="zh-CN"/>
        </w:rPr>
        <w:t>；</w:t>
      </w:r>
      <w:r>
        <w:rPr>
          <w:rFonts w:hint="default" w:ascii="Times New Roman" w:hAnsi="Times New Roman" w:eastAsia="方正仿宋_GBK" w:cs="Times New Roman"/>
          <w:color w:val="auto"/>
          <w:sz w:val="33"/>
          <w:szCs w:val="33"/>
          <w:highlight w:val="none"/>
          <w:lang w:val="en-US" w:eastAsia="zh-CN"/>
        </w:rPr>
        <w:t>本年</w:t>
      </w:r>
      <w:r>
        <w:rPr>
          <w:rFonts w:hint="default" w:ascii="Times New Roman" w:hAnsi="Times New Roman" w:eastAsia="方正仿宋_GBK" w:cs="Times New Roman"/>
          <w:i w:val="0"/>
          <w:color w:val="auto"/>
          <w:kern w:val="0"/>
          <w:sz w:val="33"/>
          <w:szCs w:val="33"/>
          <w:highlight w:val="none"/>
          <w:u w:val="none"/>
          <w:lang w:val="en-US" w:eastAsia="zh-CN" w:bidi="ar"/>
        </w:rPr>
        <w:t>一般公共预算财政拨款收入</w:t>
      </w:r>
      <w:r>
        <w:rPr>
          <w:rFonts w:hint="eastAsia" w:ascii="Times New Roman" w:hAnsi="Times New Roman" w:eastAsia="方正仿宋_GBK" w:cs="Times New Roman"/>
          <w:i w:val="0"/>
          <w:color w:val="auto"/>
          <w:kern w:val="0"/>
          <w:sz w:val="33"/>
          <w:szCs w:val="33"/>
          <w:highlight w:val="none"/>
          <w:u w:val="none"/>
          <w:lang w:val="en-US" w:eastAsia="zh-CN" w:bidi="ar"/>
        </w:rPr>
        <w:t>2994.36</w:t>
      </w:r>
      <w:r>
        <w:rPr>
          <w:rFonts w:hint="default" w:ascii="Times New Roman" w:hAnsi="Times New Roman" w:eastAsia="方正仿宋_GBK" w:cs="Times New Roman"/>
          <w:i w:val="0"/>
          <w:color w:val="auto"/>
          <w:kern w:val="0"/>
          <w:sz w:val="33"/>
          <w:szCs w:val="33"/>
          <w:highlight w:val="none"/>
          <w:u w:val="none"/>
          <w:lang w:val="en-US" w:eastAsia="zh-CN" w:bidi="ar"/>
        </w:rPr>
        <w:t>万元，占比</w:t>
      </w:r>
      <w:r>
        <w:rPr>
          <w:rFonts w:hint="eastAsia" w:ascii="Times New Roman" w:hAnsi="Times New Roman" w:eastAsia="方正仿宋_GBK" w:cs="Times New Roman"/>
          <w:i w:val="0"/>
          <w:color w:val="auto"/>
          <w:kern w:val="0"/>
          <w:sz w:val="33"/>
          <w:szCs w:val="33"/>
          <w:highlight w:val="none"/>
          <w:u w:val="none"/>
          <w:lang w:val="en-US" w:eastAsia="zh-CN" w:bidi="ar"/>
        </w:rPr>
        <w:t>98</w:t>
      </w:r>
      <w:r>
        <w:rPr>
          <w:rFonts w:hint="default" w:ascii="Times New Roman" w:hAnsi="Times New Roman" w:eastAsia="方正仿宋_GBK" w:cs="Times New Roman"/>
          <w:i w:val="0"/>
          <w:color w:val="auto"/>
          <w:kern w:val="0"/>
          <w:sz w:val="33"/>
          <w:szCs w:val="33"/>
          <w:highlight w:val="none"/>
          <w:u w:val="none"/>
          <w:lang w:val="en-US" w:eastAsia="zh-CN" w:bidi="ar"/>
        </w:rPr>
        <w:t>%，政府性基金预算财政拨款收入</w:t>
      </w:r>
      <w:r>
        <w:rPr>
          <w:rFonts w:hint="eastAsia" w:ascii="Times New Roman" w:hAnsi="Times New Roman" w:eastAsia="方正仿宋_GBK" w:cs="Times New Roman"/>
          <w:i w:val="0"/>
          <w:color w:val="auto"/>
          <w:kern w:val="0"/>
          <w:sz w:val="33"/>
          <w:szCs w:val="33"/>
          <w:highlight w:val="none"/>
          <w:u w:val="none"/>
          <w:lang w:val="en-US" w:eastAsia="zh-CN" w:bidi="ar"/>
        </w:rPr>
        <w:t>61</w:t>
      </w:r>
      <w:r>
        <w:rPr>
          <w:rFonts w:hint="default" w:ascii="Times New Roman" w:hAnsi="Times New Roman" w:eastAsia="方正仿宋_GBK" w:cs="Times New Roman"/>
          <w:i w:val="0"/>
          <w:color w:val="auto"/>
          <w:kern w:val="0"/>
          <w:sz w:val="33"/>
          <w:szCs w:val="33"/>
          <w:highlight w:val="none"/>
          <w:u w:val="none"/>
          <w:lang w:val="en-US" w:eastAsia="zh-CN" w:bidi="ar"/>
        </w:rPr>
        <w:t>万元，占比</w:t>
      </w:r>
      <w:r>
        <w:rPr>
          <w:rFonts w:hint="eastAsia" w:ascii="Times New Roman" w:hAnsi="Times New Roman" w:eastAsia="方正仿宋_GBK" w:cs="Times New Roman"/>
          <w:i w:val="0"/>
          <w:color w:val="auto"/>
          <w:kern w:val="0"/>
          <w:sz w:val="33"/>
          <w:szCs w:val="33"/>
          <w:highlight w:val="none"/>
          <w:u w:val="none"/>
          <w:lang w:val="en-US" w:eastAsia="zh-CN" w:bidi="ar"/>
        </w:rPr>
        <w:t>2</w:t>
      </w:r>
      <w:r>
        <w:rPr>
          <w:rFonts w:hint="default" w:ascii="Times New Roman" w:hAnsi="Times New Roman" w:eastAsia="方正仿宋_GBK" w:cs="Times New Roman"/>
          <w:i w:val="0"/>
          <w:color w:val="auto"/>
          <w:kern w:val="0"/>
          <w:sz w:val="33"/>
          <w:szCs w:val="33"/>
          <w:highlight w:val="none"/>
          <w:u w:val="none"/>
          <w:lang w:val="en-US" w:eastAsia="zh-CN" w:bidi="ar"/>
        </w:rPr>
        <w:t>%</w:t>
      </w:r>
      <w:r>
        <w:rPr>
          <w:rFonts w:hint="eastAsia" w:ascii="Times New Roman" w:hAnsi="Times New Roman" w:eastAsia="方正仿宋_GBK" w:cs="Times New Roman"/>
          <w:i w:val="0"/>
          <w:color w:val="auto"/>
          <w:kern w:val="0"/>
          <w:sz w:val="33"/>
          <w:szCs w:val="33"/>
          <w:highlight w:val="none"/>
          <w:u w:val="none"/>
          <w:lang w:val="en-US" w:eastAsia="zh-CN" w:bidi="ar"/>
        </w:rPr>
        <w:t>。</w:t>
      </w:r>
    </w:p>
    <w:p>
      <w:pPr>
        <w:keepNext w:val="0"/>
        <w:keepLines w:val="0"/>
        <w:pageBreakBefore w:val="0"/>
        <w:widowControl w:val="0"/>
        <w:kinsoku/>
        <w:wordWrap/>
        <w:overflowPunct/>
        <w:topLinePunct w:val="0"/>
        <w:autoSpaceDE/>
        <w:autoSpaceDN/>
        <w:bidi w:val="0"/>
        <w:adjustRightInd/>
        <w:snapToGrid w:val="0"/>
        <w:spacing w:line="590" w:lineRule="exact"/>
        <w:ind w:firstLine="662" w:firstLineChars="200"/>
        <w:textAlignment w:val="auto"/>
        <w:rPr>
          <w:rFonts w:hint="eastAsia" w:ascii="Times New Roman" w:hAnsi="Times New Roman" w:eastAsia="方正仿宋_GBK" w:cs="方正仿宋_GBK"/>
          <w:color w:val="auto"/>
          <w:sz w:val="33"/>
          <w:szCs w:val="33"/>
          <w:highlight w:val="none"/>
          <w:lang w:val="zh-CN" w:eastAsia="zh-CN"/>
        </w:rPr>
      </w:pPr>
      <w:r>
        <w:rPr>
          <w:rFonts w:hint="eastAsia" w:ascii="Times New Roman" w:hAnsi="Times New Roman" w:eastAsia="方正楷体_GBK" w:cs="方正楷体_GBK"/>
          <w:b/>
          <w:bCs/>
          <w:color w:val="auto"/>
          <w:kern w:val="0"/>
          <w:sz w:val="33"/>
          <w:szCs w:val="33"/>
          <w:highlight w:val="none"/>
          <w:shd w:val="clear" w:color="auto" w:fill="FFFFFF"/>
          <w:lang w:val="zh-CN" w:eastAsia="zh-CN"/>
        </w:rPr>
        <w:t>（二）支出情况。</w:t>
      </w:r>
      <w:r>
        <w:rPr>
          <w:rFonts w:hint="eastAsia" w:ascii="Times New Roman" w:hAnsi="Times New Roman" w:eastAsia="方正仿宋_GBK" w:cs="Times New Roman"/>
          <w:color w:val="auto"/>
          <w:sz w:val="33"/>
          <w:szCs w:val="33"/>
          <w:highlight w:val="none"/>
          <w:lang w:val="en-US" w:eastAsia="zh-CN"/>
        </w:rPr>
        <w:t>本年</w:t>
      </w:r>
      <w:r>
        <w:rPr>
          <w:rFonts w:hint="default" w:ascii="Times New Roman" w:hAnsi="Times New Roman" w:eastAsia="方正仿宋_GBK" w:cs="Times New Roman"/>
          <w:color w:val="auto"/>
          <w:sz w:val="33"/>
          <w:szCs w:val="33"/>
          <w:highlight w:val="none"/>
          <w:lang w:val="en-US" w:eastAsia="zh-CN"/>
        </w:rPr>
        <w:t>支出预算</w:t>
      </w:r>
      <w:r>
        <w:rPr>
          <w:rFonts w:hint="eastAsia" w:ascii="Times New Roman" w:hAnsi="Times New Roman" w:eastAsia="方正仿宋_GBK" w:cs="Times New Roman"/>
          <w:color w:val="auto"/>
          <w:sz w:val="33"/>
          <w:szCs w:val="33"/>
          <w:highlight w:val="none"/>
          <w:lang w:val="en-US" w:eastAsia="zh-CN"/>
        </w:rPr>
        <w:t>3055.36</w:t>
      </w:r>
      <w:r>
        <w:rPr>
          <w:rFonts w:hint="default" w:ascii="Times New Roman" w:hAnsi="Times New Roman" w:eastAsia="方正仿宋_GBK" w:cs="Times New Roman"/>
          <w:color w:val="auto"/>
          <w:sz w:val="33"/>
          <w:szCs w:val="33"/>
          <w:highlight w:val="none"/>
          <w:lang w:val="en-US" w:eastAsia="zh-CN"/>
        </w:rPr>
        <w:t>万元，比上年</w:t>
      </w:r>
      <w:r>
        <w:rPr>
          <w:rFonts w:hint="eastAsia" w:ascii="Times New Roman" w:hAnsi="Times New Roman" w:eastAsia="方正仿宋_GBK" w:cs="Times New Roman"/>
          <w:color w:val="auto"/>
          <w:sz w:val="33"/>
          <w:szCs w:val="33"/>
          <w:highlight w:val="none"/>
          <w:lang w:val="en-US" w:eastAsia="zh-CN"/>
        </w:rPr>
        <w:t>增加137.73</w:t>
      </w:r>
      <w:r>
        <w:rPr>
          <w:rFonts w:hint="default" w:ascii="Times New Roman" w:hAnsi="Times New Roman" w:eastAsia="方正仿宋_GBK" w:cs="Times New Roman"/>
          <w:color w:val="auto"/>
          <w:sz w:val="33"/>
          <w:szCs w:val="33"/>
          <w:highlight w:val="none"/>
          <w:lang w:val="en-US" w:eastAsia="zh-CN"/>
        </w:rPr>
        <w:t>万元，</w:t>
      </w:r>
      <w:r>
        <w:rPr>
          <w:rFonts w:hint="eastAsia" w:ascii="Times New Roman" w:hAnsi="Times New Roman" w:eastAsia="方正仿宋_GBK" w:cs="Times New Roman"/>
          <w:color w:val="auto"/>
          <w:sz w:val="33"/>
          <w:szCs w:val="33"/>
          <w:highlight w:val="none"/>
          <w:lang w:val="en-US" w:eastAsia="zh-CN"/>
        </w:rPr>
        <w:t>增加6.03</w:t>
      </w:r>
      <w:r>
        <w:rPr>
          <w:rFonts w:hint="default" w:ascii="Times New Roman" w:hAnsi="Times New Roman" w:eastAsia="方正仿宋_GBK" w:cs="Times New Roman"/>
          <w:color w:val="auto"/>
          <w:sz w:val="33"/>
          <w:szCs w:val="33"/>
          <w:highlight w:val="none"/>
          <w:lang w:val="en-US" w:eastAsia="zh-CN"/>
        </w:rPr>
        <w:t>%</w:t>
      </w:r>
      <w:r>
        <w:rPr>
          <w:rFonts w:hint="eastAsia" w:ascii="Times New Roman" w:hAnsi="Times New Roman" w:eastAsia="方正仿宋_GBK" w:cs="Times New Roman"/>
          <w:color w:val="auto"/>
          <w:sz w:val="33"/>
          <w:szCs w:val="33"/>
          <w:highlight w:val="none"/>
          <w:lang w:val="en-US" w:eastAsia="zh-CN"/>
        </w:rPr>
        <w:t>。</w:t>
      </w:r>
      <w:r>
        <w:rPr>
          <w:rFonts w:hint="default" w:ascii="Times New Roman" w:hAnsi="Times New Roman" w:eastAsia="方正仿宋_GBK" w:cs="Times New Roman"/>
          <w:color w:val="auto"/>
          <w:sz w:val="33"/>
          <w:szCs w:val="33"/>
          <w:highlight w:val="none"/>
          <w:lang w:val="en-US" w:eastAsia="zh-CN"/>
        </w:rPr>
        <w:t>一般公共服务支出</w:t>
      </w:r>
      <w:r>
        <w:rPr>
          <w:rFonts w:hint="eastAsia" w:ascii="Times New Roman" w:hAnsi="Times New Roman" w:eastAsia="方正仿宋_GBK" w:cs="Times New Roman"/>
          <w:color w:val="auto"/>
          <w:sz w:val="33"/>
          <w:szCs w:val="33"/>
          <w:highlight w:val="none"/>
          <w:lang w:val="en-US" w:eastAsia="zh-CN"/>
        </w:rPr>
        <w:t>912.89</w:t>
      </w:r>
      <w:r>
        <w:rPr>
          <w:rFonts w:hint="default" w:ascii="Times New Roman" w:hAnsi="Times New Roman" w:eastAsia="方正仿宋_GBK" w:cs="Times New Roman"/>
          <w:color w:val="auto"/>
          <w:sz w:val="33"/>
          <w:szCs w:val="33"/>
          <w:highlight w:val="none"/>
          <w:lang w:val="en-US" w:eastAsia="zh-CN"/>
        </w:rPr>
        <w:t>万元，占比</w:t>
      </w:r>
      <w:r>
        <w:rPr>
          <w:rFonts w:hint="eastAsia" w:ascii="Times New Roman" w:hAnsi="Times New Roman" w:eastAsia="方正仿宋_GBK" w:cs="Times New Roman"/>
          <w:color w:val="auto"/>
          <w:sz w:val="33"/>
          <w:szCs w:val="33"/>
          <w:highlight w:val="none"/>
          <w:lang w:val="en-US" w:eastAsia="zh-CN"/>
        </w:rPr>
        <w:t>29.88</w:t>
      </w:r>
      <w:r>
        <w:rPr>
          <w:rFonts w:hint="default" w:ascii="Times New Roman" w:hAnsi="Times New Roman" w:eastAsia="方正仿宋_GBK" w:cs="Times New Roman"/>
          <w:color w:val="auto"/>
          <w:sz w:val="33"/>
          <w:szCs w:val="33"/>
          <w:highlight w:val="none"/>
          <w:lang w:val="en-US" w:eastAsia="zh-CN"/>
        </w:rPr>
        <w:t>%；国防支出1万元，占比0.0</w:t>
      </w:r>
      <w:r>
        <w:rPr>
          <w:rFonts w:hint="eastAsia" w:ascii="Times New Roman" w:hAnsi="Times New Roman" w:eastAsia="方正仿宋_GBK" w:cs="Times New Roman"/>
          <w:color w:val="auto"/>
          <w:sz w:val="33"/>
          <w:szCs w:val="33"/>
          <w:highlight w:val="none"/>
          <w:lang w:val="en-US" w:eastAsia="zh-CN"/>
        </w:rPr>
        <w:t>3</w:t>
      </w:r>
      <w:r>
        <w:rPr>
          <w:rFonts w:hint="default" w:ascii="Times New Roman" w:hAnsi="Times New Roman" w:eastAsia="方正仿宋_GBK" w:cs="Times New Roman"/>
          <w:color w:val="auto"/>
          <w:sz w:val="33"/>
          <w:szCs w:val="33"/>
          <w:highlight w:val="none"/>
          <w:lang w:val="en-US" w:eastAsia="zh-CN"/>
        </w:rPr>
        <w:t>%；</w:t>
      </w:r>
      <w:r>
        <w:rPr>
          <w:rFonts w:hint="eastAsia" w:ascii="Times New Roman" w:hAnsi="Times New Roman" w:eastAsia="方正仿宋_GBK" w:cs="Times New Roman"/>
          <w:color w:val="auto"/>
          <w:sz w:val="33"/>
          <w:szCs w:val="33"/>
          <w:highlight w:val="none"/>
          <w:lang w:val="en-US" w:eastAsia="zh-CN"/>
        </w:rPr>
        <w:t>公共安全支出2万元，</w:t>
      </w:r>
      <w:r>
        <w:rPr>
          <w:rFonts w:hint="default" w:ascii="Times New Roman" w:hAnsi="Times New Roman" w:eastAsia="方正仿宋_GBK" w:cs="Times New Roman"/>
          <w:color w:val="auto"/>
          <w:sz w:val="33"/>
          <w:szCs w:val="33"/>
          <w:highlight w:val="none"/>
          <w:lang w:val="en-US" w:eastAsia="zh-CN"/>
        </w:rPr>
        <w:t>占比0.0</w:t>
      </w:r>
      <w:r>
        <w:rPr>
          <w:rFonts w:hint="eastAsia" w:ascii="Times New Roman" w:hAnsi="Times New Roman" w:eastAsia="方正仿宋_GBK" w:cs="Times New Roman"/>
          <w:color w:val="auto"/>
          <w:sz w:val="33"/>
          <w:szCs w:val="33"/>
          <w:highlight w:val="none"/>
          <w:lang w:val="en-US" w:eastAsia="zh-CN"/>
        </w:rPr>
        <w:t>7</w:t>
      </w:r>
      <w:r>
        <w:rPr>
          <w:rFonts w:hint="default" w:ascii="Times New Roman" w:hAnsi="Times New Roman" w:eastAsia="方正仿宋_GBK" w:cs="Times New Roman"/>
          <w:color w:val="auto"/>
          <w:sz w:val="33"/>
          <w:szCs w:val="33"/>
          <w:highlight w:val="none"/>
          <w:lang w:val="en-US" w:eastAsia="zh-CN"/>
        </w:rPr>
        <w:t>%；社会保障和就业支出</w:t>
      </w:r>
      <w:r>
        <w:rPr>
          <w:rFonts w:hint="eastAsia" w:ascii="Times New Roman" w:hAnsi="Times New Roman" w:eastAsia="方正仿宋_GBK" w:cs="Times New Roman"/>
          <w:color w:val="auto"/>
          <w:sz w:val="33"/>
          <w:szCs w:val="33"/>
          <w:highlight w:val="none"/>
          <w:lang w:val="en-US" w:eastAsia="zh-CN"/>
        </w:rPr>
        <w:t>232.88</w:t>
      </w:r>
      <w:r>
        <w:rPr>
          <w:rFonts w:hint="default" w:ascii="Times New Roman" w:hAnsi="Times New Roman" w:eastAsia="方正仿宋_GBK" w:cs="Times New Roman"/>
          <w:color w:val="auto"/>
          <w:sz w:val="33"/>
          <w:szCs w:val="33"/>
          <w:highlight w:val="none"/>
          <w:lang w:val="en-US" w:eastAsia="zh-CN"/>
        </w:rPr>
        <w:t>万元，占比</w:t>
      </w:r>
      <w:r>
        <w:rPr>
          <w:rFonts w:hint="eastAsia" w:ascii="Times New Roman" w:hAnsi="Times New Roman" w:eastAsia="方正仿宋_GBK" w:cs="Times New Roman"/>
          <w:color w:val="auto"/>
          <w:sz w:val="33"/>
          <w:szCs w:val="33"/>
          <w:highlight w:val="none"/>
          <w:lang w:val="en-US" w:eastAsia="zh-CN"/>
        </w:rPr>
        <w:t>7.62</w:t>
      </w:r>
      <w:r>
        <w:rPr>
          <w:rFonts w:hint="default" w:ascii="Times New Roman" w:hAnsi="Times New Roman" w:eastAsia="方正仿宋_GBK" w:cs="Times New Roman"/>
          <w:color w:val="auto"/>
          <w:sz w:val="33"/>
          <w:szCs w:val="33"/>
          <w:highlight w:val="none"/>
          <w:lang w:val="en-US" w:eastAsia="zh-CN"/>
        </w:rPr>
        <w:t>%；卫生健康支出</w:t>
      </w:r>
      <w:r>
        <w:rPr>
          <w:rFonts w:hint="eastAsia" w:ascii="Times New Roman" w:hAnsi="Times New Roman" w:eastAsia="方正仿宋_GBK" w:cs="Times New Roman"/>
          <w:color w:val="auto"/>
          <w:sz w:val="33"/>
          <w:szCs w:val="33"/>
          <w:highlight w:val="none"/>
          <w:lang w:val="en-US" w:eastAsia="zh-CN"/>
        </w:rPr>
        <w:t>56.41</w:t>
      </w:r>
      <w:r>
        <w:rPr>
          <w:rFonts w:hint="default" w:ascii="Times New Roman" w:hAnsi="Times New Roman" w:eastAsia="方正仿宋_GBK" w:cs="Times New Roman"/>
          <w:color w:val="auto"/>
          <w:sz w:val="33"/>
          <w:szCs w:val="33"/>
          <w:highlight w:val="none"/>
          <w:lang w:val="en-US" w:eastAsia="zh-CN"/>
        </w:rPr>
        <w:t>万元，占比</w:t>
      </w:r>
      <w:r>
        <w:rPr>
          <w:rFonts w:hint="eastAsia" w:ascii="Times New Roman" w:hAnsi="Times New Roman" w:eastAsia="方正仿宋_GBK" w:cs="Times New Roman"/>
          <w:color w:val="auto"/>
          <w:sz w:val="33"/>
          <w:szCs w:val="33"/>
          <w:highlight w:val="none"/>
          <w:lang w:val="en-US" w:eastAsia="zh-CN"/>
        </w:rPr>
        <w:t>1.85</w:t>
      </w:r>
      <w:r>
        <w:rPr>
          <w:rFonts w:hint="default" w:ascii="Times New Roman" w:hAnsi="Times New Roman" w:eastAsia="方正仿宋_GBK" w:cs="Times New Roman"/>
          <w:color w:val="auto"/>
          <w:sz w:val="33"/>
          <w:szCs w:val="33"/>
          <w:highlight w:val="none"/>
          <w:lang w:val="en-US" w:eastAsia="zh-CN"/>
        </w:rPr>
        <w:t>%；城乡社区支出</w:t>
      </w:r>
      <w:r>
        <w:rPr>
          <w:rFonts w:hint="eastAsia" w:ascii="Times New Roman" w:hAnsi="Times New Roman" w:eastAsia="方正仿宋_GBK" w:cs="Times New Roman"/>
          <w:color w:val="auto"/>
          <w:sz w:val="33"/>
          <w:szCs w:val="33"/>
          <w:highlight w:val="none"/>
          <w:lang w:val="en-US" w:eastAsia="zh-CN"/>
        </w:rPr>
        <w:t>86.92</w:t>
      </w:r>
      <w:r>
        <w:rPr>
          <w:rFonts w:hint="default" w:ascii="Times New Roman" w:hAnsi="Times New Roman" w:eastAsia="方正仿宋_GBK" w:cs="Times New Roman"/>
          <w:color w:val="auto"/>
          <w:sz w:val="33"/>
          <w:szCs w:val="33"/>
          <w:highlight w:val="none"/>
          <w:lang w:val="en-US" w:eastAsia="zh-CN"/>
        </w:rPr>
        <w:t>万元，占比</w:t>
      </w:r>
      <w:r>
        <w:rPr>
          <w:rFonts w:hint="eastAsia" w:ascii="Times New Roman" w:hAnsi="Times New Roman" w:eastAsia="方正仿宋_GBK" w:cs="Times New Roman"/>
          <w:color w:val="auto"/>
          <w:sz w:val="33"/>
          <w:szCs w:val="33"/>
          <w:highlight w:val="none"/>
          <w:lang w:val="en-US" w:eastAsia="zh-CN"/>
        </w:rPr>
        <w:t>2.84</w:t>
      </w:r>
      <w:r>
        <w:rPr>
          <w:rFonts w:hint="default" w:ascii="Times New Roman" w:hAnsi="Times New Roman" w:eastAsia="方正仿宋_GBK" w:cs="Times New Roman"/>
          <w:color w:val="auto"/>
          <w:sz w:val="33"/>
          <w:szCs w:val="33"/>
          <w:highlight w:val="none"/>
          <w:lang w:val="en-US" w:eastAsia="zh-CN"/>
        </w:rPr>
        <w:t>%；农林水支出</w:t>
      </w:r>
      <w:r>
        <w:rPr>
          <w:rFonts w:hint="eastAsia" w:ascii="Times New Roman" w:hAnsi="Times New Roman" w:eastAsia="方正仿宋_GBK" w:cs="Times New Roman"/>
          <w:color w:val="auto"/>
          <w:sz w:val="33"/>
          <w:szCs w:val="33"/>
          <w:highlight w:val="none"/>
          <w:lang w:val="en-US" w:eastAsia="zh-CN"/>
        </w:rPr>
        <w:t>1622.81</w:t>
      </w:r>
      <w:r>
        <w:rPr>
          <w:rFonts w:hint="default" w:ascii="Times New Roman" w:hAnsi="Times New Roman" w:eastAsia="方正仿宋_GBK" w:cs="Times New Roman"/>
          <w:color w:val="auto"/>
          <w:sz w:val="33"/>
          <w:szCs w:val="33"/>
          <w:highlight w:val="none"/>
          <w:lang w:val="en-US" w:eastAsia="zh-CN"/>
        </w:rPr>
        <w:t>万元，占比</w:t>
      </w:r>
      <w:r>
        <w:rPr>
          <w:rFonts w:hint="eastAsia" w:ascii="Times New Roman" w:hAnsi="Times New Roman" w:eastAsia="方正仿宋_GBK" w:cs="Times New Roman"/>
          <w:color w:val="auto"/>
          <w:sz w:val="33"/>
          <w:szCs w:val="33"/>
          <w:highlight w:val="none"/>
          <w:lang w:val="en-US" w:eastAsia="zh-CN"/>
        </w:rPr>
        <w:t>53.11</w:t>
      </w:r>
      <w:r>
        <w:rPr>
          <w:rFonts w:hint="default" w:ascii="Times New Roman" w:hAnsi="Times New Roman" w:eastAsia="方正仿宋_GBK" w:cs="Times New Roman"/>
          <w:color w:val="auto"/>
          <w:sz w:val="33"/>
          <w:szCs w:val="33"/>
          <w:highlight w:val="none"/>
          <w:lang w:val="en-US" w:eastAsia="zh-CN"/>
        </w:rPr>
        <w:t>%；灾害防治及应急管理支出</w:t>
      </w:r>
      <w:r>
        <w:rPr>
          <w:rFonts w:hint="eastAsia" w:ascii="Times New Roman" w:hAnsi="Times New Roman" w:eastAsia="方正仿宋_GBK" w:cs="Times New Roman"/>
          <w:color w:val="auto"/>
          <w:sz w:val="33"/>
          <w:szCs w:val="33"/>
          <w:highlight w:val="none"/>
          <w:lang w:val="en-US" w:eastAsia="zh-CN"/>
        </w:rPr>
        <w:t>2.5</w:t>
      </w:r>
      <w:r>
        <w:rPr>
          <w:rFonts w:hint="default" w:ascii="Times New Roman" w:hAnsi="Times New Roman" w:eastAsia="方正仿宋_GBK" w:cs="Times New Roman"/>
          <w:color w:val="auto"/>
          <w:sz w:val="33"/>
          <w:szCs w:val="33"/>
          <w:highlight w:val="none"/>
          <w:lang w:val="en-US" w:eastAsia="zh-CN"/>
        </w:rPr>
        <w:t>万元，占比0.</w:t>
      </w:r>
      <w:r>
        <w:rPr>
          <w:rFonts w:hint="eastAsia" w:ascii="Times New Roman" w:hAnsi="Times New Roman" w:eastAsia="方正仿宋_GBK" w:cs="Times New Roman"/>
          <w:color w:val="auto"/>
          <w:sz w:val="33"/>
          <w:szCs w:val="33"/>
          <w:highlight w:val="none"/>
          <w:lang w:val="en-US" w:eastAsia="zh-CN"/>
        </w:rPr>
        <w:t>08</w:t>
      </w:r>
      <w:r>
        <w:rPr>
          <w:rFonts w:hint="default" w:ascii="Times New Roman" w:hAnsi="Times New Roman" w:eastAsia="方正仿宋_GBK" w:cs="Times New Roman"/>
          <w:color w:val="auto"/>
          <w:sz w:val="33"/>
          <w:szCs w:val="33"/>
          <w:highlight w:val="none"/>
          <w:lang w:val="en-US" w:eastAsia="zh-CN"/>
        </w:rPr>
        <w:t>%；住房保障支出</w:t>
      </w:r>
      <w:r>
        <w:rPr>
          <w:rFonts w:hint="eastAsia" w:ascii="Times New Roman" w:hAnsi="Times New Roman" w:eastAsia="方正仿宋_GBK" w:cs="Times New Roman"/>
          <w:color w:val="auto"/>
          <w:sz w:val="33"/>
          <w:szCs w:val="33"/>
          <w:highlight w:val="none"/>
          <w:lang w:val="en-US" w:eastAsia="zh-CN"/>
        </w:rPr>
        <w:t>137.95</w:t>
      </w:r>
      <w:r>
        <w:rPr>
          <w:rFonts w:hint="default" w:ascii="Times New Roman" w:hAnsi="Times New Roman" w:eastAsia="方正仿宋_GBK" w:cs="Times New Roman"/>
          <w:color w:val="auto"/>
          <w:sz w:val="33"/>
          <w:szCs w:val="33"/>
          <w:highlight w:val="none"/>
          <w:lang w:val="en-US" w:eastAsia="zh-CN"/>
        </w:rPr>
        <w:t>万元，占比</w:t>
      </w:r>
      <w:r>
        <w:rPr>
          <w:rFonts w:hint="eastAsia" w:ascii="Times New Roman" w:hAnsi="Times New Roman" w:eastAsia="方正仿宋_GBK" w:cs="Times New Roman"/>
          <w:color w:val="auto"/>
          <w:sz w:val="33"/>
          <w:szCs w:val="33"/>
          <w:highlight w:val="none"/>
          <w:lang w:val="en-US" w:eastAsia="zh-CN"/>
        </w:rPr>
        <w:t>4.52</w:t>
      </w:r>
      <w:r>
        <w:rPr>
          <w:rFonts w:hint="default" w:ascii="Times New Roman" w:hAnsi="Times New Roman" w:eastAsia="方正仿宋_GBK" w:cs="Times New Roman"/>
          <w:color w:val="auto"/>
          <w:sz w:val="33"/>
          <w:szCs w:val="33"/>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62" w:firstLineChars="200"/>
        <w:contextualSpacing/>
        <w:jc w:val="both"/>
        <w:textAlignment w:val="auto"/>
        <w:outlineLvl w:val="9"/>
        <w:rPr>
          <w:rFonts w:hint="eastAsia" w:ascii="Times New Roman" w:hAnsi="Times New Roman" w:eastAsia="方正仿宋_GBK" w:cs="方正仿宋_GBK"/>
          <w:b w:val="0"/>
          <w:bCs w:val="0"/>
          <w:color w:val="auto"/>
          <w:kern w:val="0"/>
          <w:sz w:val="33"/>
          <w:szCs w:val="33"/>
          <w:highlight w:val="none"/>
          <w:shd w:val="clear" w:color="auto" w:fill="FFFFFF"/>
          <w:lang w:val="zh-CN" w:eastAsia="zh-CN"/>
        </w:rPr>
      </w:pPr>
      <w:r>
        <w:rPr>
          <w:rFonts w:hint="eastAsia" w:ascii="Times New Roman" w:hAnsi="Times New Roman" w:eastAsia="方正楷体_GBK" w:cs="方正楷体_GBK"/>
          <w:b/>
          <w:bCs/>
          <w:color w:val="auto"/>
          <w:kern w:val="0"/>
          <w:sz w:val="33"/>
          <w:szCs w:val="33"/>
          <w:highlight w:val="none"/>
          <w:shd w:val="clear" w:color="auto" w:fill="FFFFFF"/>
          <w:lang w:val="zh-CN" w:eastAsia="zh-CN"/>
        </w:rPr>
        <w:t>（三）结余分配和结转结余情况。</w:t>
      </w:r>
      <w:r>
        <w:rPr>
          <w:rFonts w:hint="default" w:ascii="Times New Roman" w:hAnsi="Times New Roman" w:eastAsia="方正仿宋_GBK" w:cs="Times New Roman"/>
          <w:i w:val="0"/>
          <w:color w:val="auto"/>
          <w:kern w:val="0"/>
          <w:sz w:val="33"/>
          <w:szCs w:val="33"/>
          <w:highlight w:val="none"/>
          <w:u w:val="none"/>
          <w:lang w:val="en-US" w:eastAsia="zh-CN" w:bidi="ar"/>
        </w:rPr>
        <w:t>财政拨款结转结余</w:t>
      </w:r>
      <w:r>
        <w:rPr>
          <w:rFonts w:hint="eastAsia" w:ascii="Times New Roman" w:hAnsi="Times New Roman" w:eastAsia="方正仿宋_GBK" w:cs="Times New Roman"/>
          <w:i w:val="0"/>
          <w:color w:val="auto"/>
          <w:kern w:val="0"/>
          <w:sz w:val="33"/>
          <w:szCs w:val="33"/>
          <w:highlight w:val="none"/>
          <w:u w:val="none"/>
          <w:lang w:val="en-US" w:eastAsia="zh-CN" w:bidi="ar"/>
        </w:rPr>
        <w:t>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0" w:firstLineChars="200"/>
        <w:contextualSpacing/>
        <w:jc w:val="both"/>
        <w:textAlignment w:val="auto"/>
        <w:outlineLvl w:val="9"/>
        <w:rPr>
          <w:rFonts w:hint="eastAsia" w:ascii="Times New Roman" w:hAnsi="Times New Roman" w:eastAsia="方正黑体_GBK" w:cs="方正黑体_GBK"/>
          <w:color w:val="auto"/>
          <w:kern w:val="0"/>
          <w:sz w:val="33"/>
          <w:szCs w:val="33"/>
          <w:highlight w:val="none"/>
          <w:shd w:val="clear" w:color="auto" w:fill="FFFFFF"/>
          <w:lang w:val="zh-CN"/>
        </w:rPr>
      </w:pPr>
      <w:r>
        <w:rPr>
          <w:rFonts w:hint="eastAsia" w:ascii="Times New Roman" w:hAnsi="Times New Roman" w:eastAsia="方正黑体_GBK" w:cs="方正黑体_GBK"/>
          <w:color w:val="auto"/>
          <w:kern w:val="0"/>
          <w:sz w:val="33"/>
          <w:szCs w:val="33"/>
          <w:highlight w:val="none"/>
          <w:shd w:val="clear" w:color="auto" w:fill="FFFFFF"/>
          <w:lang w:val="zh-CN"/>
        </w:rPr>
        <w:t>三、部门</w:t>
      </w:r>
      <w:r>
        <w:rPr>
          <w:rFonts w:hint="eastAsia" w:ascii="Times New Roman" w:hAnsi="Times New Roman" w:eastAsia="方正黑体_GBK" w:cs="方正黑体_GBK"/>
          <w:color w:val="auto"/>
          <w:kern w:val="0"/>
          <w:sz w:val="33"/>
          <w:szCs w:val="33"/>
          <w:highlight w:val="none"/>
          <w:shd w:val="clear" w:color="auto" w:fill="FFFFFF"/>
          <w:lang w:val="zh-CN" w:eastAsia="zh-CN"/>
        </w:rPr>
        <w:t>预算</w:t>
      </w:r>
      <w:r>
        <w:rPr>
          <w:rFonts w:hint="eastAsia" w:ascii="Times New Roman" w:hAnsi="Times New Roman" w:eastAsia="方正黑体_GBK" w:cs="方正黑体_GBK"/>
          <w:color w:val="auto"/>
          <w:kern w:val="0"/>
          <w:sz w:val="33"/>
          <w:szCs w:val="33"/>
          <w:highlight w:val="none"/>
          <w:shd w:val="clear" w:color="auto" w:fill="FFFFFF"/>
          <w:lang w:val="zh-CN"/>
        </w:rPr>
        <w:t>绩效</w:t>
      </w:r>
      <w:r>
        <w:rPr>
          <w:rFonts w:hint="eastAsia" w:ascii="Times New Roman" w:hAnsi="Times New Roman" w:eastAsia="方正黑体_GBK" w:cs="方正黑体_GBK"/>
          <w:color w:val="auto"/>
          <w:kern w:val="0"/>
          <w:sz w:val="33"/>
          <w:szCs w:val="33"/>
          <w:highlight w:val="none"/>
          <w:shd w:val="clear" w:color="auto" w:fill="FFFFFF"/>
          <w:lang w:val="zh-CN" w:eastAsia="zh-CN"/>
        </w:rPr>
        <w:t>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2" w:firstLineChars="200"/>
        <w:contextualSpacing/>
        <w:jc w:val="both"/>
        <w:textAlignment w:val="auto"/>
        <w:outlineLvl w:val="9"/>
        <w:rPr>
          <w:rFonts w:hint="eastAsia" w:ascii="Times New Roman" w:hAnsi="Times New Roman" w:eastAsia="方正仿宋_GBK" w:cs="方正仿宋_GBK"/>
          <w:color w:val="auto"/>
          <w:kern w:val="0"/>
          <w:sz w:val="33"/>
          <w:szCs w:val="33"/>
          <w:highlight w:val="none"/>
          <w:shd w:val="clear" w:color="auto" w:fill="FFFFFF"/>
          <w:lang w:val="zh-CN"/>
        </w:rPr>
      </w:pPr>
      <w:r>
        <w:rPr>
          <w:rFonts w:hint="eastAsia" w:ascii="Times New Roman" w:hAnsi="Times New Roman" w:eastAsia="方正楷体_GBK" w:cs="方正楷体_GBK"/>
          <w:b/>
          <w:bCs/>
          <w:color w:val="auto"/>
          <w:kern w:val="0"/>
          <w:sz w:val="33"/>
          <w:szCs w:val="33"/>
          <w:highlight w:val="none"/>
          <w:shd w:val="clear" w:color="auto" w:fill="FFFFFF"/>
          <w:lang w:val="zh-CN" w:eastAsia="zh-CN"/>
        </w:rPr>
        <w:t>（一）部门预算总体绩效分析。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2" w:firstLineChars="200"/>
        <w:contextualSpacing/>
        <w:jc w:val="both"/>
        <w:textAlignment w:val="auto"/>
        <w:outlineLvl w:val="9"/>
        <w:rPr>
          <w:rFonts w:hint="default" w:ascii="Times New Roman" w:hAnsi="Times New Roman" w:eastAsia="方正仿宋_GBK" w:cs="方正仿宋_GBK"/>
          <w:color w:val="auto"/>
          <w:kern w:val="0"/>
          <w:sz w:val="33"/>
          <w:szCs w:val="33"/>
          <w:highlight w:val="none"/>
          <w:shd w:val="clear" w:color="auto" w:fill="FFFFFF"/>
          <w:lang w:val="en-US" w:eastAsia="zh-CN"/>
        </w:rPr>
      </w:pPr>
      <w:r>
        <w:rPr>
          <w:rFonts w:hint="eastAsia" w:ascii="Times New Roman" w:hAnsi="Times New Roman" w:eastAsia="方正仿宋_GBK" w:cs="方正仿宋_GBK"/>
          <w:b/>
          <w:bCs/>
          <w:color w:val="auto"/>
          <w:kern w:val="0"/>
          <w:sz w:val="33"/>
          <w:szCs w:val="33"/>
          <w:highlight w:val="none"/>
          <w:shd w:val="clear" w:color="auto" w:fill="FFFFFF"/>
          <w:lang w:val="en-US" w:eastAsia="zh-CN"/>
        </w:rPr>
        <w:t>1.</w:t>
      </w:r>
      <w:r>
        <w:rPr>
          <w:rFonts w:hint="eastAsia" w:ascii="Times New Roman" w:hAnsi="Times New Roman" w:eastAsia="方正仿宋_GBK" w:cs="方正仿宋_GBK"/>
          <w:b/>
          <w:bCs/>
          <w:color w:val="auto"/>
          <w:kern w:val="0"/>
          <w:sz w:val="33"/>
          <w:szCs w:val="33"/>
          <w:highlight w:val="none"/>
          <w:shd w:val="clear" w:color="auto" w:fill="FFFFFF"/>
          <w:lang w:val="zh-CN"/>
        </w:rPr>
        <w:t>履职效能。</w:t>
      </w:r>
      <w:r>
        <w:rPr>
          <w:rFonts w:hint="eastAsia" w:ascii="Times New Roman" w:hAnsi="Times New Roman" w:eastAsia="方正仿宋_GBK" w:cs="方正仿宋_GBK"/>
          <w:color w:val="auto"/>
          <w:kern w:val="0"/>
          <w:sz w:val="33"/>
          <w:szCs w:val="33"/>
          <w:highlight w:val="none"/>
          <w:shd w:val="clear" w:color="auto" w:fill="FFFFFF"/>
          <w:lang w:val="en-US" w:eastAsia="zh-CN"/>
        </w:rPr>
        <w:t>项目的执行效果基本达到预期值，在经济效益指标、社会效益指标、生态效益指标、可持续影响指标及群众满意度上取得了令人满意的成果。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2" w:firstLineChars="200"/>
        <w:contextualSpacing/>
        <w:jc w:val="both"/>
        <w:textAlignment w:val="auto"/>
        <w:outlineLvl w:val="9"/>
        <w:rPr>
          <w:rFonts w:hint="default" w:ascii="Times New Roman" w:hAnsi="Times New Roman" w:eastAsia="方正仿宋_GBK" w:cs="Times New Roman"/>
          <w:color w:val="auto"/>
          <w:kern w:val="0"/>
          <w:sz w:val="33"/>
          <w:szCs w:val="33"/>
          <w:highlight w:val="none"/>
          <w:shd w:val="clear" w:color="auto" w:fill="FFFFFF"/>
          <w:lang w:val="zh-CN"/>
        </w:rPr>
      </w:pPr>
      <w:r>
        <w:rPr>
          <w:rFonts w:hint="eastAsia" w:ascii="Times New Roman" w:hAnsi="Times New Roman" w:eastAsia="方正仿宋_GBK" w:cs="方正仿宋_GBK"/>
          <w:b/>
          <w:bCs/>
          <w:color w:val="auto"/>
          <w:kern w:val="0"/>
          <w:sz w:val="33"/>
          <w:szCs w:val="33"/>
          <w:highlight w:val="none"/>
          <w:shd w:val="clear" w:color="auto" w:fill="FFFFFF"/>
          <w:lang w:val="en-US" w:eastAsia="zh-CN"/>
        </w:rPr>
        <w:t>2.</w:t>
      </w:r>
      <w:r>
        <w:rPr>
          <w:rFonts w:hint="eastAsia" w:ascii="Times New Roman" w:hAnsi="Times New Roman" w:eastAsia="方正仿宋_GBK" w:cs="方正仿宋_GBK"/>
          <w:b/>
          <w:bCs/>
          <w:color w:val="auto"/>
          <w:kern w:val="0"/>
          <w:sz w:val="33"/>
          <w:szCs w:val="33"/>
          <w:highlight w:val="none"/>
          <w:shd w:val="clear" w:color="auto" w:fill="FFFFFF"/>
          <w:lang w:val="zh-CN" w:eastAsia="zh-CN"/>
        </w:rPr>
        <w:t>预算管理。</w:t>
      </w:r>
      <w:r>
        <w:rPr>
          <w:rFonts w:hint="default" w:ascii="Times New Roman" w:hAnsi="Times New Roman" w:eastAsia="方正仿宋_GBK" w:cs="Times New Roman"/>
          <w:color w:val="auto"/>
          <w:kern w:val="0"/>
          <w:sz w:val="33"/>
          <w:szCs w:val="33"/>
          <w:highlight w:val="none"/>
          <w:shd w:val="clear" w:color="auto" w:fill="FFFFFF"/>
          <w:lang w:val="zh-CN"/>
        </w:rPr>
        <w:t>我单位年初进行了准确的预算编制，制定了部门绩效目标，年度中，严格按预算编制执行进度，严格控制实际支出，确需预算调整的严格按报批程序适时的进行预算动态调整，年终较好的完成了各项预算目标，在部门预算管理方面无违纪违规行为发生。</w:t>
      </w:r>
    </w:p>
    <w:p>
      <w:pPr>
        <w:adjustRightInd w:val="0"/>
        <w:snapToGrid w:val="0"/>
        <w:spacing w:line="600" w:lineRule="exact"/>
        <w:ind w:firstLine="662" w:firstLineChars="200"/>
        <w:rPr>
          <w:rFonts w:hint="eastAsia" w:ascii="Times New Roman" w:hAnsi="Times New Roman" w:eastAsia="方正仿宋_GBK"/>
          <w:color w:val="auto"/>
          <w:sz w:val="33"/>
          <w:szCs w:val="33"/>
          <w:highlight w:val="none"/>
          <w:lang w:val="zh-CN"/>
        </w:rPr>
      </w:pPr>
      <w:r>
        <w:rPr>
          <w:rFonts w:hint="eastAsia" w:ascii="Times New Roman" w:hAnsi="Times New Roman" w:eastAsia="方正仿宋_GBK" w:cs="方正仿宋_GBK"/>
          <w:b/>
          <w:bCs/>
          <w:color w:val="auto"/>
          <w:kern w:val="0"/>
          <w:sz w:val="33"/>
          <w:szCs w:val="33"/>
          <w:highlight w:val="none"/>
          <w:shd w:val="clear" w:color="auto" w:fill="FFFFFF"/>
          <w:lang w:val="en-US" w:eastAsia="zh-CN"/>
        </w:rPr>
        <w:t>3.</w:t>
      </w:r>
      <w:r>
        <w:rPr>
          <w:rFonts w:hint="eastAsia" w:ascii="Times New Roman" w:hAnsi="Times New Roman" w:eastAsia="方正仿宋_GBK" w:cs="方正仿宋_GBK"/>
          <w:b/>
          <w:bCs/>
          <w:color w:val="auto"/>
          <w:kern w:val="0"/>
          <w:sz w:val="33"/>
          <w:szCs w:val="33"/>
          <w:highlight w:val="none"/>
          <w:shd w:val="clear" w:color="auto" w:fill="FFFFFF"/>
          <w:lang w:val="zh-CN" w:eastAsia="zh-CN"/>
        </w:rPr>
        <w:t>财务管理。</w:t>
      </w:r>
      <w:r>
        <w:rPr>
          <w:rFonts w:hint="eastAsia" w:ascii="Times New Roman" w:hAnsi="Times New Roman" w:eastAsia="方正仿宋_GBK"/>
          <w:color w:val="auto"/>
          <w:sz w:val="33"/>
          <w:szCs w:val="33"/>
          <w:highlight w:val="none"/>
          <w:lang w:val="zh-CN"/>
        </w:rPr>
        <w:t>全镇</w:t>
      </w:r>
      <w:r>
        <w:rPr>
          <w:rFonts w:hint="eastAsia" w:ascii="Times New Roman" w:hAnsi="Times New Roman" w:eastAsia="方正仿宋_GBK"/>
          <w:color w:val="auto"/>
          <w:sz w:val="33"/>
          <w:szCs w:val="33"/>
          <w:highlight w:val="none"/>
          <w:lang w:val="en-US" w:eastAsia="zh-CN"/>
        </w:rPr>
        <w:t>18个项目</w:t>
      </w:r>
      <w:r>
        <w:rPr>
          <w:rFonts w:hint="eastAsia" w:ascii="Times New Roman" w:hAnsi="Times New Roman" w:eastAsia="方正仿宋_GBK"/>
          <w:color w:val="auto"/>
          <w:sz w:val="33"/>
          <w:szCs w:val="33"/>
          <w:highlight w:val="none"/>
          <w:lang w:val="zh-CN"/>
        </w:rPr>
        <w:t>资金支出严格按照相关政策进行，在会计核算中严格按相关科目进行会计核算及账务处理，在项目资金的执行上严格遵循相关的财务管理制度，财务处理及时、准确、规范反映资金情况。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2" w:firstLineChars="200"/>
        <w:contextualSpacing/>
        <w:jc w:val="both"/>
        <w:textAlignment w:val="auto"/>
        <w:outlineLvl w:val="9"/>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b/>
          <w:bCs/>
          <w:color w:val="auto"/>
          <w:kern w:val="0"/>
          <w:sz w:val="33"/>
          <w:szCs w:val="33"/>
          <w:highlight w:val="none"/>
          <w:shd w:val="clear" w:color="auto" w:fill="FFFFFF"/>
          <w:lang w:val="en-US" w:eastAsia="zh-CN"/>
        </w:rPr>
        <w:t>4.</w:t>
      </w:r>
      <w:r>
        <w:rPr>
          <w:rFonts w:hint="default" w:ascii="Times New Roman" w:hAnsi="Times New Roman" w:eastAsia="方正仿宋_GBK" w:cs="方正仿宋_GBK"/>
          <w:b/>
          <w:bCs/>
          <w:color w:val="auto"/>
          <w:kern w:val="0"/>
          <w:sz w:val="33"/>
          <w:szCs w:val="33"/>
          <w:highlight w:val="none"/>
          <w:shd w:val="clear" w:color="auto" w:fill="FFFFFF"/>
          <w:lang w:val="zh-CN" w:eastAsia="zh-CN"/>
        </w:rPr>
        <w:t>资产管理</w:t>
      </w:r>
      <w:r>
        <w:rPr>
          <w:rFonts w:hint="eastAsia" w:ascii="Times New Roman" w:hAnsi="Times New Roman" w:eastAsia="方正仿宋_GBK" w:cs="方正仿宋_GBK"/>
          <w:b/>
          <w:bCs/>
          <w:color w:val="auto"/>
          <w:kern w:val="0"/>
          <w:sz w:val="33"/>
          <w:szCs w:val="33"/>
          <w:highlight w:val="none"/>
          <w:shd w:val="clear" w:color="auto" w:fill="FFFFFF"/>
          <w:lang w:val="zh-CN" w:eastAsia="zh-CN"/>
        </w:rPr>
        <w:t>。</w:t>
      </w:r>
      <w:r>
        <w:rPr>
          <w:rFonts w:hint="eastAsia" w:ascii="Times New Roman" w:hAnsi="Times New Roman" w:eastAsia="方正仿宋_GBK" w:cs="方正仿宋_GBK"/>
          <w:color w:val="auto"/>
          <w:sz w:val="33"/>
          <w:szCs w:val="33"/>
          <w:highlight w:val="none"/>
          <w:lang w:val="en-US" w:eastAsia="zh-CN"/>
        </w:rPr>
        <w:t>我单位项目经费采取零余额账户授权支付形式，资金支出严格按照相关政策进行，在会计核算中严格按相关科目进行会计核算及账务处理，在项目资金的执行上严格遵循相关的财务管理制度，财务处理及时、准确、规范反映资金情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2" w:firstLineChars="200"/>
        <w:contextualSpacing/>
        <w:jc w:val="both"/>
        <w:textAlignment w:val="auto"/>
        <w:outlineLvl w:val="9"/>
        <w:rPr>
          <w:rFonts w:hint="eastAsia" w:ascii="Times New Roman" w:hAnsi="Times New Roman" w:eastAsia="方正仿宋_GBK" w:cs="方正仿宋_GBK"/>
          <w:color w:val="auto"/>
          <w:sz w:val="33"/>
          <w:szCs w:val="33"/>
          <w:highlight w:val="none"/>
          <w:lang w:val="zh-CN" w:eastAsia="zh-CN"/>
        </w:rPr>
      </w:pPr>
      <w:r>
        <w:rPr>
          <w:rFonts w:hint="eastAsia" w:ascii="Times New Roman" w:hAnsi="Times New Roman" w:eastAsia="方正仿宋_GBK" w:cs="方正仿宋_GBK"/>
          <w:b/>
          <w:bCs/>
          <w:color w:val="auto"/>
          <w:kern w:val="0"/>
          <w:sz w:val="33"/>
          <w:szCs w:val="33"/>
          <w:highlight w:val="none"/>
          <w:shd w:val="clear" w:color="auto" w:fill="FFFFFF"/>
          <w:lang w:val="en-US" w:eastAsia="zh-CN"/>
        </w:rPr>
        <w:t>5.</w:t>
      </w:r>
      <w:r>
        <w:rPr>
          <w:rFonts w:hint="default" w:ascii="Times New Roman" w:hAnsi="Times New Roman" w:eastAsia="方正仿宋_GBK" w:cs="方正仿宋_GBK"/>
          <w:b/>
          <w:bCs/>
          <w:color w:val="auto"/>
          <w:kern w:val="0"/>
          <w:sz w:val="33"/>
          <w:szCs w:val="33"/>
          <w:highlight w:val="none"/>
          <w:shd w:val="clear" w:color="auto" w:fill="FFFFFF"/>
          <w:lang w:val="zh-CN" w:eastAsia="zh-CN"/>
        </w:rPr>
        <w:t>采购管理</w:t>
      </w:r>
      <w:r>
        <w:rPr>
          <w:rFonts w:hint="eastAsia" w:ascii="Times New Roman" w:hAnsi="Times New Roman" w:eastAsia="方正仿宋_GBK" w:cs="方正仿宋_GBK"/>
          <w:b/>
          <w:bCs/>
          <w:color w:val="auto"/>
          <w:kern w:val="0"/>
          <w:sz w:val="33"/>
          <w:szCs w:val="33"/>
          <w:highlight w:val="none"/>
          <w:shd w:val="clear" w:color="auto" w:fill="FFFFFF"/>
          <w:lang w:val="zh-CN" w:eastAsia="zh-CN"/>
        </w:rPr>
        <w:t>。</w:t>
      </w:r>
      <w:r>
        <w:rPr>
          <w:rFonts w:hint="eastAsia" w:ascii="Times New Roman" w:hAnsi="Times New Roman" w:eastAsia="方正仿宋_GBK" w:cs="方正仿宋_GBK"/>
          <w:color w:val="auto"/>
          <w:sz w:val="33"/>
          <w:szCs w:val="33"/>
          <w:highlight w:val="none"/>
          <w:lang w:val="en-US" w:eastAsia="zh-CN"/>
        </w:rPr>
        <w:t>我单位</w:t>
      </w:r>
      <w:r>
        <w:rPr>
          <w:rFonts w:hint="eastAsia" w:ascii="Times New Roman" w:hAnsi="Times New Roman" w:eastAsia="方正仿宋_GBK" w:cs="方正仿宋_GBK"/>
          <w:color w:val="auto"/>
          <w:sz w:val="33"/>
          <w:szCs w:val="33"/>
          <w:highlight w:val="none"/>
          <w:lang w:val="zh-CN" w:eastAsia="zh-CN"/>
        </w:rPr>
        <w:t>项目严格遵守《中华人民共和国招标投标法》以及相关法律法规，规范招标范围和标准，严格履行公示程序，保障项目公平有序实施。</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2" w:firstLineChars="200"/>
        <w:contextualSpacing/>
        <w:jc w:val="both"/>
        <w:textAlignment w:val="auto"/>
        <w:outlineLvl w:val="9"/>
        <w:rPr>
          <w:rFonts w:hint="default" w:ascii="Times New Roman" w:hAnsi="Times New Roman" w:eastAsia="方正仿宋_GBK" w:cs="方正仿宋_GBK"/>
          <w:color w:val="auto"/>
          <w:sz w:val="33"/>
          <w:szCs w:val="33"/>
          <w:highlight w:val="none"/>
          <w:lang w:val="en-US" w:eastAsia="zh-CN"/>
        </w:rPr>
      </w:pPr>
      <w:r>
        <w:rPr>
          <w:rFonts w:hint="default" w:ascii="Times New Roman" w:hAnsi="Times New Roman" w:eastAsia="方正楷体_GBK" w:cs="方正楷体_GBK"/>
          <w:b/>
          <w:bCs/>
          <w:color w:val="auto"/>
          <w:kern w:val="0"/>
          <w:sz w:val="33"/>
          <w:szCs w:val="33"/>
          <w:highlight w:val="none"/>
          <w:shd w:val="clear" w:color="auto" w:fill="FFFFFF"/>
          <w:lang w:val="zh-CN"/>
        </w:rPr>
        <w:t>（二）部门预算项目绩效分析。</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方正仿宋_GBK" w:cs="Times New Roman"/>
          <w:color w:val="auto"/>
          <w:kern w:val="0"/>
          <w:sz w:val="33"/>
          <w:szCs w:val="33"/>
          <w:highlight w:val="none"/>
          <w:shd w:val="clear" w:color="auto" w:fill="FFFFFF"/>
          <w:lang w:val="en-US" w:eastAsia="zh-CN"/>
        </w:rPr>
      </w:pPr>
      <w:r>
        <w:rPr>
          <w:rFonts w:hint="default" w:ascii="Times New Roman" w:hAnsi="Times New Roman" w:eastAsia="方正仿宋_GBK" w:cs="方正仿宋_GBK"/>
          <w:color w:val="auto"/>
          <w:sz w:val="33"/>
          <w:szCs w:val="33"/>
          <w:highlight w:val="none"/>
          <w:lang w:val="en-US" w:eastAsia="zh-CN"/>
        </w:rPr>
        <w:t>常年项目绩效分析。</w:t>
      </w:r>
      <w:r>
        <w:rPr>
          <w:rFonts w:hint="default" w:ascii="Times New Roman" w:hAnsi="Times New Roman" w:eastAsia="方正仿宋_GBK" w:cs="Times New Roman"/>
          <w:color w:val="auto"/>
          <w:kern w:val="0"/>
          <w:sz w:val="33"/>
          <w:szCs w:val="33"/>
          <w:highlight w:val="none"/>
          <w:shd w:val="clear" w:color="auto" w:fill="FFFFFF"/>
          <w:lang w:eastAsia="zh-CN"/>
        </w:rPr>
        <w:t>我镇设有人大代表活动经费</w:t>
      </w:r>
      <w:r>
        <w:rPr>
          <w:rFonts w:hint="eastAsia" w:ascii="Times New Roman" w:hAnsi="Times New Roman" w:eastAsia="方正仿宋_GBK" w:cs="Times New Roman"/>
          <w:color w:val="auto"/>
          <w:kern w:val="0"/>
          <w:sz w:val="33"/>
          <w:szCs w:val="33"/>
          <w:highlight w:val="none"/>
          <w:shd w:val="clear" w:color="auto" w:fill="FFFFFF"/>
          <w:lang w:eastAsia="zh-CN"/>
        </w:rPr>
        <w:t>、</w:t>
      </w:r>
      <w:r>
        <w:rPr>
          <w:rFonts w:hint="default" w:ascii="Times New Roman" w:hAnsi="Times New Roman" w:eastAsia="方正仿宋_GBK" w:cs="Times New Roman"/>
          <w:color w:val="auto"/>
          <w:kern w:val="0"/>
          <w:sz w:val="33"/>
          <w:szCs w:val="33"/>
          <w:highlight w:val="none"/>
          <w:shd w:val="clear" w:color="auto" w:fill="FFFFFF"/>
          <w:lang w:eastAsia="zh-CN"/>
        </w:rPr>
        <w:t>安全</w:t>
      </w:r>
      <w:r>
        <w:rPr>
          <w:rFonts w:hint="eastAsia" w:ascii="Times New Roman" w:hAnsi="Times New Roman" w:eastAsia="方正仿宋_GBK" w:cs="Times New Roman"/>
          <w:color w:val="auto"/>
          <w:kern w:val="0"/>
          <w:sz w:val="33"/>
          <w:szCs w:val="33"/>
          <w:highlight w:val="none"/>
          <w:shd w:val="clear" w:color="auto" w:fill="FFFFFF"/>
          <w:lang w:eastAsia="zh-CN"/>
        </w:rPr>
        <w:t>工作</w:t>
      </w:r>
      <w:r>
        <w:rPr>
          <w:rFonts w:hint="default" w:ascii="Times New Roman" w:hAnsi="Times New Roman" w:eastAsia="方正仿宋_GBK" w:cs="Times New Roman"/>
          <w:color w:val="auto"/>
          <w:kern w:val="0"/>
          <w:sz w:val="33"/>
          <w:szCs w:val="33"/>
          <w:highlight w:val="none"/>
          <w:shd w:val="clear" w:color="auto" w:fill="FFFFFF"/>
          <w:lang w:eastAsia="zh-CN"/>
        </w:rPr>
        <w:t>经费、党建工作经费、服务群众专项</w:t>
      </w:r>
      <w:r>
        <w:rPr>
          <w:rFonts w:hint="eastAsia" w:ascii="Times New Roman" w:hAnsi="Times New Roman" w:eastAsia="方正仿宋_GBK" w:cs="Times New Roman"/>
          <w:color w:val="auto"/>
          <w:kern w:val="0"/>
          <w:sz w:val="33"/>
          <w:szCs w:val="33"/>
          <w:highlight w:val="none"/>
          <w:shd w:val="clear" w:color="auto" w:fill="FFFFFF"/>
          <w:lang w:eastAsia="zh-CN"/>
        </w:rPr>
        <w:t>经费、乡镇场镇维护专项</w:t>
      </w:r>
      <w:r>
        <w:rPr>
          <w:rFonts w:hint="default" w:ascii="Times New Roman" w:hAnsi="Times New Roman" w:eastAsia="方正仿宋_GBK" w:cs="Times New Roman"/>
          <w:color w:val="auto"/>
          <w:kern w:val="0"/>
          <w:sz w:val="33"/>
          <w:szCs w:val="33"/>
          <w:highlight w:val="none"/>
          <w:shd w:val="clear" w:color="auto" w:fill="FFFFFF"/>
          <w:lang w:eastAsia="zh-CN"/>
        </w:rPr>
        <w:t>等</w:t>
      </w:r>
      <w:r>
        <w:rPr>
          <w:rFonts w:hint="eastAsia" w:ascii="Times New Roman" w:hAnsi="Times New Roman" w:eastAsia="方正仿宋_GBK" w:cs="Times New Roman"/>
          <w:color w:val="auto"/>
          <w:kern w:val="0"/>
          <w:sz w:val="33"/>
          <w:szCs w:val="33"/>
          <w:highlight w:val="none"/>
          <w:shd w:val="clear" w:color="auto" w:fill="FFFFFF"/>
          <w:lang w:val="en-US" w:eastAsia="zh-CN"/>
        </w:rPr>
        <w:t>18</w:t>
      </w:r>
      <w:r>
        <w:rPr>
          <w:rFonts w:hint="default" w:ascii="Times New Roman" w:hAnsi="Times New Roman" w:eastAsia="方正仿宋_GBK" w:cs="Times New Roman"/>
          <w:color w:val="auto"/>
          <w:kern w:val="0"/>
          <w:sz w:val="33"/>
          <w:szCs w:val="33"/>
          <w:highlight w:val="none"/>
          <w:shd w:val="clear" w:color="auto" w:fill="FFFFFF"/>
          <w:lang w:eastAsia="zh-CN"/>
        </w:rPr>
        <w:t>个项目</w:t>
      </w:r>
      <w:r>
        <w:rPr>
          <w:rFonts w:hint="eastAsia" w:ascii="Times New Roman" w:hAnsi="Times New Roman" w:eastAsia="方正仿宋_GBK" w:cs="Times New Roman"/>
          <w:color w:val="auto"/>
          <w:kern w:val="0"/>
          <w:sz w:val="33"/>
          <w:szCs w:val="33"/>
          <w:highlight w:val="none"/>
          <w:shd w:val="clear" w:color="auto" w:fill="FFFFFF"/>
          <w:lang w:eastAsia="zh-CN"/>
        </w:rPr>
        <w:t>，</w:t>
      </w:r>
      <w:r>
        <w:rPr>
          <w:rFonts w:hint="eastAsia" w:ascii="Times New Roman" w:hAnsi="Times New Roman" w:eastAsia="方正仿宋_GBK" w:cs="Times New Roman"/>
          <w:color w:val="auto"/>
          <w:kern w:val="0"/>
          <w:sz w:val="33"/>
          <w:szCs w:val="33"/>
          <w:highlight w:val="none"/>
          <w:shd w:val="clear" w:color="auto" w:fill="FFFFFF"/>
          <w:lang w:val="en-US" w:eastAsia="zh-CN"/>
        </w:rPr>
        <w:t>其中人大代表活动经费4.68万元，纪检工作经费5万元，党建工作经费1万元，征兵工作经费1万元，2023禁毒专项经费2万元，老年人活动经费3千元，疫情防控工作经费1.72万元，柑子镇场镇规划勘察设计服务费24.95万元，乡镇场镇维护专项经费40万元，流出耕地整改和恢复补充工作经费30万元，场镇农村人居环境整治经费31万元，乡镇场镇维护专项资金48.22万元，扶持发展新型农村集体经济160万元，垃圾中转站运行费47.57万元，农村公共服务运行维护费115万元，服务群众专项经费30万元，安全工作经费2.5万元。</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2" w:firstLineChars="200"/>
        <w:contextualSpacing/>
        <w:jc w:val="both"/>
        <w:textAlignment w:val="auto"/>
        <w:outlineLvl w:val="9"/>
        <w:rPr>
          <w:rFonts w:hint="eastAsia" w:ascii="Times New Roman" w:hAnsi="Times New Roman" w:eastAsia="方正仿宋_GBK" w:cs="方正仿宋_GBK"/>
          <w:color w:val="auto"/>
          <w:kern w:val="0"/>
          <w:sz w:val="33"/>
          <w:szCs w:val="33"/>
          <w:highlight w:val="none"/>
          <w:shd w:val="clear" w:color="auto" w:fill="FFFFFF"/>
          <w:lang w:val="zh-CN" w:eastAsia="zh-CN"/>
        </w:rPr>
      </w:pPr>
      <w:r>
        <w:rPr>
          <w:rFonts w:hint="eastAsia" w:ascii="Times New Roman" w:hAnsi="Times New Roman" w:eastAsia="方正仿宋_GBK" w:cs="方正仿宋_GBK"/>
          <w:b/>
          <w:bCs/>
          <w:color w:val="auto"/>
          <w:kern w:val="0"/>
          <w:sz w:val="33"/>
          <w:szCs w:val="33"/>
          <w:highlight w:val="none"/>
          <w:shd w:val="clear" w:color="auto" w:fill="FFFFFF"/>
          <w:lang w:val="en-US" w:eastAsia="zh-CN"/>
        </w:rPr>
        <w:t>1.</w:t>
      </w:r>
      <w:r>
        <w:rPr>
          <w:rFonts w:hint="eastAsia" w:ascii="Times New Roman" w:hAnsi="Times New Roman" w:eastAsia="方正仿宋_GBK" w:cs="方正仿宋_GBK"/>
          <w:b/>
          <w:bCs/>
          <w:color w:val="auto"/>
          <w:kern w:val="0"/>
          <w:sz w:val="33"/>
          <w:szCs w:val="33"/>
          <w:highlight w:val="none"/>
          <w:shd w:val="clear" w:color="auto" w:fill="FFFFFF"/>
          <w:lang w:val="zh-CN" w:eastAsia="zh-CN"/>
        </w:rPr>
        <w:t>项目决策。</w:t>
      </w:r>
      <w:r>
        <w:rPr>
          <w:rFonts w:hint="eastAsia" w:ascii="Times New Roman" w:hAnsi="Times New Roman" w:eastAsia="方正仿宋_GBK" w:cs="方正仿宋_GBK"/>
          <w:color w:val="auto"/>
          <w:kern w:val="0"/>
          <w:sz w:val="33"/>
          <w:szCs w:val="33"/>
          <w:highlight w:val="none"/>
          <w:shd w:val="clear" w:color="auto" w:fill="FFFFFF"/>
          <w:lang w:val="zh-CN" w:eastAsia="zh-CN"/>
        </w:rPr>
        <w:t>年初制定项目绩效目标，半年实施一次绩效监控，监督项目实施是否偏离年初目标，下年度根据各类支出绩效评价体系对上年的项目绩效进行自我评分，并撰写自评报告。</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2" w:firstLineChars="200"/>
        <w:contextualSpacing/>
        <w:jc w:val="both"/>
        <w:textAlignment w:val="auto"/>
        <w:outlineLvl w:val="9"/>
        <w:rPr>
          <w:rFonts w:hint="eastAsia" w:ascii="Times New Roman" w:hAnsi="Times New Roman" w:eastAsia="方正仿宋_GBK" w:cs="方正仿宋_GBK"/>
          <w:color w:val="auto"/>
          <w:kern w:val="0"/>
          <w:sz w:val="33"/>
          <w:szCs w:val="33"/>
          <w:highlight w:val="none"/>
          <w:shd w:val="clear" w:color="auto" w:fill="FFFFFF"/>
          <w:lang w:val="zh-CN" w:eastAsia="zh-CN"/>
        </w:rPr>
      </w:pPr>
      <w:r>
        <w:rPr>
          <w:rFonts w:hint="eastAsia" w:ascii="Times New Roman" w:hAnsi="Times New Roman" w:eastAsia="方正仿宋_GBK" w:cs="方正仿宋_GBK"/>
          <w:b/>
          <w:bCs/>
          <w:color w:val="auto"/>
          <w:kern w:val="0"/>
          <w:sz w:val="33"/>
          <w:szCs w:val="33"/>
          <w:highlight w:val="none"/>
          <w:shd w:val="clear" w:color="auto" w:fill="FFFFFF"/>
          <w:lang w:val="en-US" w:eastAsia="zh-CN"/>
        </w:rPr>
        <w:t>2.项目执行</w:t>
      </w:r>
      <w:r>
        <w:rPr>
          <w:rFonts w:hint="eastAsia" w:ascii="Times New Roman" w:hAnsi="Times New Roman" w:eastAsia="方正仿宋_GBK" w:cs="方正仿宋_GBK"/>
          <w:b/>
          <w:bCs/>
          <w:color w:val="auto"/>
          <w:kern w:val="0"/>
          <w:sz w:val="33"/>
          <w:szCs w:val="33"/>
          <w:highlight w:val="none"/>
          <w:shd w:val="clear" w:color="auto" w:fill="FFFFFF"/>
          <w:lang w:val="zh-CN" w:eastAsia="zh-CN"/>
        </w:rPr>
        <w:t>。</w:t>
      </w:r>
      <w:r>
        <w:rPr>
          <w:rFonts w:hint="eastAsia" w:ascii="Times New Roman" w:hAnsi="Times New Roman" w:eastAsia="方正仿宋_GBK" w:cs="方正仿宋_GBK"/>
          <w:color w:val="auto"/>
          <w:kern w:val="0"/>
          <w:sz w:val="33"/>
          <w:szCs w:val="33"/>
          <w:highlight w:val="none"/>
          <w:shd w:val="clear" w:color="auto" w:fill="FFFFFF"/>
          <w:lang w:val="zh-CN" w:eastAsia="zh-CN"/>
        </w:rPr>
        <w:t>在实施过程中，根据项目实施进度和实际验收情况申请和拨付项目资金，资金到位及时。</w:t>
      </w:r>
    </w:p>
    <w:p>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2" w:firstLineChars="200"/>
        <w:contextualSpacing/>
        <w:jc w:val="both"/>
        <w:textAlignment w:val="auto"/>
        <w:rPr>
          <w:rFonts w:hint="eastAsia" w:ascii="Times New Roman" w:hAnsi="Times New Roman" w:eastAsia="方正仿宋_GBK" w:cs="方正仿宋_GBK"/>
          <w:color w:val="auto"/>
          <w:kern w:val="0"/>
          <w:sz w:val="33"/>
          <w:szCs w:val="33"/>
          <w:highlight w:val="none"/>
          <w:shd w:val="clear" w:color="auto" w:fill="FFFFFF"/>
          <w:lang w:val="zh-CN" w:eastAsia="zh-CN"/>
        </w:rPr>
      </w:pPr>
      <w:r>
        <w:rPr>
          <w:rFonts w:hint="eastAsia" w:ascii="Times New Roman" w:hAnsi="Times New Roman" w:eastAsia="方正仿宋_GBK" w:cs="方正仿宋_GBK"/>
          <w:b/>
          <w:bCs/>
          <w:color w:val="auto"/>
          <w:kern w:val="0"/>
          <w:sz w:val="33"/>
          <w:szCs w:val="33"/>
          <w:highlight w:val="none"/>
          <w:shd w:val="clear" w:color="auto" w:fill="FFFFFF"/>
          <w:lang w:val="en-US" w:eastAsia="zh-CN"/>
        </w:rPr>
        <w:t>3.</w:t>
      </w:r>
      <w:r>
        <w:rPr>
          <w:rFonts w:hint="eastAsia" w:ascii="Times New Roman" w:hAnsi="Times New Roman" w:eastAsia="方正仿宋_GBK" w:cs="方正仿宋_GBK"/>
          <w:b/>
          <w:bCs/>
          <w:color w:val="auto"/>
          <w:kern w:val="0"/>
          <w:sz w:val="33"/>
          <w:szCs w:val="33"/>
          <w:highlight w:val="none"/>
          <w:shd w:val="clear" w:color="auto" w:fill="FFFFFF"/>
          <w:lang w:val="zh-CN" w:eastAsia="zh-CN"/>
        </w:rPr>
        <w:t>目标实现。</w:t>
      </w:r>
      <w:r>
        <w:rPr>
          <w:rFonts w:hint="default" w:ascii="Times New Roman" w:hAnsi="Times New Roman" w:eastAsia="方正仿宋_GBK" w:cs="方正仿宋_GBK"/>
          <w:color w:val="auto"/>
          <w:kern w:val="0"/>
          <w:sz w:val="33"/>
          <w:szCs w:val="33"/>
          <w:highlight w:val="none"/>
          <w:shd w:val="clear" w:color="auto" w:fill="FFFFFF"/>
          <w:lang w:val="en-US" w:eastAsia="zh-CN"/>
        </w:rPr>
        <w:t>一是规范</w:t>
      </w:r>
      <w:r>
        <w:rPr>
          <w:rFonts w:hint="default" w:ascii="Times New Roman" w:hAnsi="Times New Roman" w:eastAsia="方正仿宋_GBK" w:cs="方正仿宋_GBK"/>
          <w:color w:val="auto"/>
          <w:kern w:val="0"/>
          <w:sz w:val="33"/>
          <w:szCs w:val="33"/>
          <w:highlight w:val="none"/>
          <w:shd w:val="clear" w:color="auto" w:fill="FFFFFF"/>
          <w:lang w:val="zh-CN" w:eastAsia="zh-CN"/>
        </w:rPr>
        <w:t>部门预算项目</w:t>
      </w:r>
      <w:r>
        <w:rPr>
          <w:rFonts w:hint="default" w:ascii="Times New Roman" w:hAnsi="Times New Roman" w:eastAsia="方正仿宋_GBK" w:cs="方正仿宋_GBK"/>
          <w:color w:val="auto"/>
          <w:kern w:val="0"/>
          <w:sz w:val="33"/>
          <w:szCs w:val="33"/>
          <w:highlight w:val="none"/>
          <w:shd w:val="clear" w:color="auto" w:fill="FFFFFF"/>
          <w:lang w:val="en-US" w:eastAsia="zh-CN"/>
        </w:rPr>
        <w:t>支出方向，</w:t>
      </w:r>
      <w:r>
        <w:rPr>
          <w:rFonts w:hint="eastAsia" w:ascii="Times New Roman" w:hAnsi="Times New Roman" w:eastAsia="方正仿宋_GBK" w:cs="方正仿宋_GBK"/>
          <w:color w:val="auto"/>
          <w:kern w:val="0"/>
          <w:sz w:val="33"/>
          <w:szCs w:val="33"/>
          <w:highlight w:val="none"/>
          <w:shd w:val="clear" w:color="auto" w:fill="FFFFFF"/>
          <w:lang w:val="en-US" w:eastAsia="zh-CN"/>
        </w:rPr>
        <w:t>我单位</w:t>
      </w:r>
      <w:r>
        <w:rPr>
          <w:rFonts w:hint="default" w:ascii="Times New Roman" w:hAnsi="Times New Roman" w:eastAsia="方正仿宋_GBK" w:cs="方正仿宋_GBK"/>
          <w:color w:val="auto"/>
          <w:kern w:val="0"/>
          <w:sz w:val="33"/>
          <w:szCs w:val="33"/>
          <w:highlight w:val="none"/>
          <w:shd w:val="clear" w:color="auto" w:fill="FFFFFF"/>
          <w:lang w:val="zh-CN" w:eastAsia="zh-CN"/>
        </w:rPr>
        <w:t>实际列支内容</w:t>
      </w:r>
      <w:r>
        <w:rPr>
          <w:rFonts w:hint="eastAsia" w:ascii="Times New Roman" w:hAnsi="Times New Roman" w:eastAsia="方正仿宋_GBK" w:cs="方正仿宋_GBK"/>
          <w:color w:val="auto"/>
          <w:kern w:val="0"/>
          <w:sz w:val="33"/>
          <w:szCs w:val="33"/>
          <w:highlight w:val="none"/>
          <w:shd w:val="clear" w:color="auto" w:fill="FFFFFF"/>
          <w:lang w:val="en-US" w:eastAsia="zh-CN"/>
        </w:rPr>
        <w:t>必须</w:t>
      </w:r>
      <w:r>
        <w:rPr>
          <w:rFonts w:hint="default" w:ascii="Times New Roman" w:hAnsi="Times New Roman" w:eastAsia="方正仿宋_GBK" w:cs="方正仿宋_GBK"/>
          <w:color w:val="auto"/>
          <w:kern w:val="0"/>
          <w:sz w:val="33"/>
          <w:szCs w:val="33"/>
          <w:highlight w:val="none"/>
          <w:shd w:val="clear" w:color="auto" w:fill="FFFFFF"/>
          <w:lang w:val="zh-CN" w:eastAsia="zh-CN"/>
        </w:rPr>
        <w:t>与绩效目标设置方向相符。</w:t>
      </w:r>
      <w:r>
        <w:rPr>
          <w:rFonts w:hint="default" w:ascii="Times New Roman" w:hAnsi="Times New Roman" w:eastAsia="方正仿宋_GBK" w:cs="方正仿宋_GBK"/>
          <w:color w:val="auto"/>
          <w:kern w:val="0"/>
          <w:sz w:val="33"/>
          <w:szCs w:val="33"/>
          <w:highlight w:val="none"/>
          <w:shd w:val="clear" w:color="auto" w:fill="FFFFFF"/>
          <w:lang w:val="en-US" w:eastAsia="zh-CN"/>
        </w:rPr>
        <w:t>二是</w:t>
      </w:r>
      <w:r>
        <w:rPr>
          <w:rFonts w:hint="eastAsia" w:ascii="Times New Roman" w:hAnsi="Times New Roman" w:eastAsia="方正仿宋_GBK" w:cs="方正仿宋_GBK"/>
          <w:color w:val="auto"/>
          <w:kern w:val="0"/>
          <w:sz w:val="33"/>
          <w:szCs w:val="33"/>
          <w:highlight w:val="none"/>
          <w:shd w:val="clear" w:color="auto" w:fill="FFFFFF"/>
          <w:lang w:val="en-US" w:eastAsia="zh-CN"/>
        </w:rPr>
        <w:t>全过程监控预算执行情况，我单位对</w:t>
      </w:r>
      <w:r>
        <w:rPr>
          <w:rFonts w:hint="default" w:ascii="Times New Roman" w:hAnsi="Times New Roman" w:eastAsia="方正仿宋_GBK" w:cs="方正仿宋_GBK"/>
          <w:color w:val="auto"/>
          <w:kern w:val="0"/>
          <w:sz w:val="33"/>
          <w:szCs w:val="33"/>
          <w:highlight w:val="none"/>
          <w:shd w:val="clear" w:color="auto" w:fill="FFFFFF"/>
          <w:lang w:val="en-US" w:eastAsia="zh-CN"/>
        </w:rPr>
        <w:t>部门预算项目</w:t>
      </w:r>
      <w:r>
        <w:rPr>
          <w:rFonts w:hint="eastAsia" w:ascii="Times New Roman" w:hAnsi="Times New Roman" w:eastAsia="方正仿宋_GBK" w:cs="方正仿宋_GBK"/>
          <w:color w:val="auto"/>
          <w:kern w:val="0"/>
          <w:sz w:val="33"/>
          <w:szCs w:val="33"/>
          <w:highlight w:val="none"/>
          <w:shd w:val="clear" w:color="auto" w:fill="FFFFFF"/>
          <w:lang w:val="en-US" w:eastAsia="zh-CN"/>
        </w:rPr>
        <w:t>执行情况进行全过程监控，根据项目实施的具体情况，及时</w:t>
      </w:r>
      <w:r>
        <w:rPr>
          <w:rFonts w:hint="default" w:ascii="Times New Roman" w:hAnsi="Times New Roman" w:eastAsia="方正仿宋_GBK" w:cs="方正仿宋_GBK"/>
          <w:color w:val="auto"/>
          <w:kern w:val="0"/>
          <w:sz w:val="33"/>
          <w:szCs w:val="33"/>
          <w:highlight w:val="none"/>
          <w:shd w:val="clear" w:color="auto" w:fill="FFFFFF"/>
          <w:lang w:val="en-US" w:eastAsia="zh-CN"/>
        </w:rPr>
        <w:t>采取对应调整措施</w:t>
      </w:r>
      <w:r>
        <w:rPr>
          <w:rFonts w:hint="eastAsia" w:ascii="Times New Roman" w:hAnsi="Times New Roman" w:eastAsia="方正仿宋_GBK" w:cs="方正仿宋_GBK"/>
          <w:color w:val="auto"/>
          <w:kern w:val="0"/>
          <w:sz w:val="33"/>
          <w:szCs w:val="33"/>
          <w:highlight w:val="none"/>
          <w:shd w:val="clear" w:color="auto" w:fill="FFFFFF"/>
          <w:lang w:val="en-US" w:eastAsia="zh-CN"/>
        </w:rPr>
        <w:t>。三是</w:t>
      </w:r>
      <w:bookmarkStart w:id="83" w:name="OLE_LINK7"/>
      <w:r>
        <w:rPr>
          <w:rFonts w:hint="eastAsia" w:ascii="Times New Roman" w:hAnsi="Times New Roman" w:eastAsia="方正仿宋_GBK" w:cs="方正仿宋_GBK"/>
          <w:color w:val="auto"/>
          <w:kern w:val="0"/>
          <w:sz w:val="33"/>
          <w:szCs w:val="33"/>
          <w:highlight w:val="none"/>
          <w:shd w:val="clear" w:color="auto" w:fill="FFFFFF"/>
          <w:lang w:val="en-US" w:eastAsia="zh-CN"/>
        </w:rPr>
        <w:t>加强年度预算执行管理</w:t>
      </w:r>
      <w:bookmarkEnd w:id="83"/>
      <w:r>
        <w:rPr>
          <w:rFonts w:hint="eastAsia" w:ascii="Times New Roman" w:hAnsi="Times New Roman" w:eastAsia="方正仿宋_GBK" w:cs="方正仿宋_GBK"/>
          <w:color w:val="auto"/>
          <w:kern w:val="0"/>
          <w:sz w:val="33"/>
          <w:szCs w:val="33"/>
          <w:highlight w:val="none"/>
          <w:shd w:val="clear" w:color="auto" w:fill="FFFFFF"/>
          <w:lang w:val="en-US" w:eastAsia="zh-CN"/>
        </w:rPr>
        <w:t>，</w:t>
      </w:r>
      <w:bookmarkStart w:id="84" w:name="OLE_LINK6"/>
      <w:r>
        <w:rPr>
          <w:rFonts w:hint="eastAsia" w:ascii="Times New Roman" w:hAnsi="Times New Roman" w:eastAsia="方正仿宋_GBK" w:cs="方正仿宋_GBK"/>
          <w:color w:val="auto"/>
          <w:kern w:val="0"/>
          <w:sz w:val="33"/>
          <w:szCs w:val="33"/>
          <w:highlight w:val="none"/>
          <w:shd w:val="clear" w:color="auto" w:fill="FFFFFF"/>
          <w:lang w:val="en-US" w:eastAsia="zh-CN"/>
        </w:rPr>
        <w:t>加快预算执行进度</w:t>
      </w:r>
      <w:bookmarkEnd w:id="84"/>
      <w:r>
        <w:rPr>
          <w:rFonts w:hint="eastAsia" w:ascii="Times New Roman" w:hAnsi="Times New Roman" w:eastAsia="方正仿宋_GBK" w:cs="方正仿宋_GBK"/>
          <w:color w:val="auto"/>
          <w:kern w:val="0"/>
          <w:sz w:val="33"/>
          <w:szCs w:val="33"/>
          <w:highlight w:val="none"/>
          <w:shd w:val="clear" w:color="auto" w:fill="FFFFFF"/>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62" w:firstLineChars="200"/>
        <w:contextualSpacing/>
        <w:textAlignment w:val="auto"/>
        <w:rPr>
          <w:rFonts w:hint="default" w:ascii="Times New Roman" w:hAnsi="Times New Roman" w:eastAsia="方正仿宋_GBK" w:cs="Times New Roman"/>
          <w:color w:val="auto"/>
          <w:kern w:val="0"/>
          <w:sz w:val="33"/>
          <w:szCs w:val="33"/>
          <w:highlight w:val="none"/>
          <w:shd w:val="clear" w:color="auto" w:fill="FFFFFF"/>
          <w:lang w:val="zh-CN"/>
        </w:rPr>
      </w:pPr>
      <w:r>
        <w:rPr>
          <w:rFonts w:hint="eastAsia" w:ascii="Times New Roman" w:hAnsi="Times New Roman" w:eastAsia="方正楷体_GBK" w:cs="方正楷体_GBK"/>
          <w:b/>
          <w:bCs/>
          <w:color w:val="auto"/>
          <w:kern w:val="0"/>
          <w:sz w:val="33"/>
          <w:szCs w:val="33"/>
          <w:highlight w:val="none"/>
          <w:shd w:val="clear" w:color="auto" w:fill="FFFFFF"/>
          <w:lang w:val="zh-CN" w:eastAsia="zh-CN"/>
        </w:rPr>
        <w:t>（</w:t>
      </w:r>
      <w:r>
        <w:rPr>
          <w:rFonts w:hint="eastAsia" w:ascii="Times New Roman" w:hAnsi="Times New Roman" w:eastAsia="方正楷体_GBK" w:cs="方正楷体_GBK"/>
          <w:b/>
          <w:bCs/>
          <w:color w:val="auto"/>
          <w:kern w:val="0"/>
          <w:sz w:val="33"/>
          <w:szCs w:val="33"/>
          <w:highlight w:val="none"/>
          <w:shd w:val="clear" w:color="auto" w:fill="FFFFFF"/>
          <w:lang w:val="en-US" w:eastAsia="zh-CN"/>
        </w:rPr>
        <w:t>三</w:t>
      </w:r>
      <w:r>
        <w:rPr>
          <w:rFonts w:hint="eastAsia" w:ascii="Times New Roman" w:hAnsi="Times New Roman" w:eastAsia="方正楷体_GBK" w:cs="方正楷体_GBK"/>
          <w:b/>
          <w:bCs/>
          <w:color w:val="auto"/>
          <w:kern w:val="0"/>
          <w:sz w:val="33"/>
          <w:szCs w:val="33"/>
          <w:highlight w:val="none"/>
          <w:shd w:val="clear" w:color="auto" w:fill="FFFFFF"/>
          <w:lang w:val="zh-CN" w:eastAsia="zh-CN"/>
        </w:rPr>
        <w:t>）绩效结果应用情况。</w:t>
      </w:r>
      <w:r>
        <w:rPr>
          <w:rFonts w:hint="default" w:ascii="Times New Roman" w:hAnsi="Times New Roman" w:eastAsia="方正仿宋_GBK" w:cs="Times New Roman"/>
          <w:color w:val="auto"/>
          <w:kern w:val="0"/>
          <w:sz w:val="33"/>
          <w:szCs w:val="33"/>
          <w:highlight w:val="none"/>
          <w:shd w:val="clear" w:color="auto" w:fill="FFFFFF"/>
          <w:lang w:val="zh-CN"/>
        </w:rPr>
        <w:t>强化绩效目标编制管理，提升预算绩效管理工作质量，加大绩效评价结果与预算安排相结合的方法的力度，主动将绩效评价结果向社会公开，重点项目绩效评价结果较好，各站所室职能完成较好，有力推进政府各项工作的落实开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0" w:firstLineChars="200"/>
        <w:contextualSpacing/>
        <w:jc w:val="both"/>
        <w:textAlignment w:val="auto"/>
        <w:outlineLvl w:val="9"/>
        <w:rPr>
          <w:rFonts w:hint="eastAsia" w:ascii="Times New Roman" w:hAnsi="Times New Roman" w:eastAsia="方正黑体_GBK" w:cs="方正黑体_GBK"/>
          <w:color w:val="auto"/>
          <w:kern w:val="0"/>
          <w:sz w:val="33"/>
          <w:szCs w:val="33"/>
          <w:highlight w:val="none"/>
          <w:shd w:val="clear" w:color="auto" w:fill="FFFFFF"/>
          <w:lang w:val="zh-CN"/>
        </w:rPr>
      </w:pPr>
      <w:r>
        <w:rPr>
          <w:rFonts w:hint="eastAsia" w:ascii="Times New Roman" w:hAnsi="Times New Roman" w:eastAsia="方正黑体_GBK" w:cs="方正黑体_GBK"/>
          <w:color w:val="auto"/>
          <w:kern w:val="0"/>
          <w:sz w:val="33"/>
          <w:szCs w:val="33"/>
          <w:highlight w:val="none"/>
          <w:shd w:val="clear" w:color="auto" w:fill="FFFFFF"/>
          <w:lang w:val="zh-CN" w:eastAsia="zh-CN"/>
        </w:rPr>
        <w:t>四、</w:t>
      </w:r>
      <w:r>
        <w:rPr>
          <w:rFonts w:hint="eastAsia" w:ascii="Times New Roman" w:hAnsi="Times New Roman" w:eastAsia="方正黑体_GBK" w:cs="方正黑体_GBK"/>
          <w:color w:val="auto"/>
          <w:kern w:val="0"/>
          <w:sz w:val="33"/>
          <w:szCs w:val="33"/>
          <w:highlight w:val="none"/>
          <w:shd w:val="clear" w:color="auto" w:fill="FFFFFF"/>
          <w:lang w:val="zh-CN"/>
        </w:rPr>
        <w:t>评价结论及建议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62" w:firstLineChars="200"/>
        <w:contextualSpacing/>
        <w:textAlignment w:val="auto"/>
        <w:rPr>
          <w:rFonts w:hint="eastAsia" w:ascii="Times New Roman" w:hAnsi="Times New Roman" w:eastAsia="方正仿宋_GBK" w:cs="方正仿宋_GBK"/>
          <w:b/>
          <w:bCs/>
          <w:color w:val="auto"/>
          <w:kern w:val="0"/>
          <w:sz w:val="33"/>
          <w:szCs w:val="33"/>
          <w:highlight w:val="none"/>
          <w:shd w:val="clear" w:color="auto" w:fill="FFFFFF"/>
          <w:lang w:val="en-US"/>
        </w:rPr>
      </w:pPr>
      <w:r>
        <w:rPr>
          <w:rFonts w:hint="eastAsia" w:ascii="Times New Roman" w:hAnsi="Times New Roman" w:eastAsia="方正楷体_GBK" w:cs="方正楷体_GBK"/>
          <w:b/>
          <w:bCs/>
          <w:color w:val="auto"/>
          <w:kern w:val="0"/>
          <w:sz w:val="33"/>
          <w:szCs w:val="33"/>
          <w:highlight w:val="none"/>
          <w:shd w:val="clear" w:color="auto" w:fill="FFFFFF"/>
          <w:lang w:val="zh-CN" w:eastAsia="zh-CN"/>
        </w:rPr>
        <w:t>（一）评价结论。</w:t>
      </w:r>
      <w:r>
        <w:rPr>
          <w:rFonts w:hint="default" w:ascii="Times New Roman" w:hAnsi="Times New Roman" w:eastAsia="方正仿宋_GBK" w:cs="Times New Roman"/>
          <w:color w:val="auto"/>
          <w:kern w:val="0"/>
          <w:sz w:val="33"/>
          <w:szCs w:val="33"/>
          <w:highlight w:val="none"/>
          <w:shd w:val="clear" w:color="auto" w:fill="FFFFFF"/>
          <w:lang w:val="zh-CN"/>
        </w:rPr>
        <w:t>我镇部门整体支出绩效评价得分</w:t>
      </w:r>
      <w:r>
        <w:rPr>
          <w:rFonts w:hint="eastAsia" w:ascii="Times New Roman" w:hAnsi="Times New Roman" w:eastAsia="方正仿宋_GBK" w:cs="Times New Roman"/>
          <w:color w:val="auto"/>
          <w:kern w:val="0"/>
          <w:sz w:val="33"/>
          <w:szCs w:val="33"/>
          <w:highlight w:val="none"/>
          <w:shd w:val="clear" w:color="auto" w:fill="FFFFFF"/>
          <w:lang w:val="en-US" w:eastAsia="zh-CN"/>
        </w:rPr>
        <w:t>98.5</w:t>
      </w:r>
      <w:r>
        <w:rPr>
          <w:rFonts w:hint="default" w:ascii="Times New Roman" w:hAnsi="Times New Roman" w:eastAsia="方正仿宋_GBK" w:cs="Times New Roman"/>
          <w:color w:val="auto"/>
          <w:kern w:val="0"/>
          <w:sz w:val="33"/>
          <w:szCs w:val="33"/>
          <w:highlight w:val="none"/>
          <w:shd w:val="clear" w:color="auto" w:fill="FFFFFF"/>
          <w:lang w:val="en-US" w:eastAsia="zh-CN"/>
        </w:rPr>
        <w:t>分，绩效运行较好，评价真实准确。</w:t>
      </w:r>
    </w:p>
    <w:p>
      <w:pPr>
        <w:snapToGrid w:val="0"/>
        <w:spacing w:line="520" w:lineRule="exact"/>
        <w:ind w:firstLine="662" w:firstLineChars="200"/>
        <w:rPr>
          <w:rFonts w:hint="default" w:ascii="Times New Roman" w:hAnsi="Times New Roman" w:eastAsia="方正仿宋_GBK" w:cs="Times New Roman"/>
          <w:i w:val="0"/>
          <w:color w:val="auto"/>
          <w:kern w:val="0"/>
          <w:sz w:val="33"/>
          <w:szCs w:val="33"/>
          <w:highlight w:val="none"/>
          <w:u w:val="none"/>
          <w:lang w:val="en-US" w:eastAsia="zh-CN" w:bidi="ar"/>
        </w:rPr>
      </w:pPr>
      <w:r>
        <w:rPr>
          <w:rFonts w:hint="eastAsia" w:ascii="Times New Roman" w:hAnsi="Times New Roman" w:eastAsia="方正楷体_GBK" w:cs="方正楷体_GBK"/>
          <w:b/>
          <w:bCs/>
          <w:color w:val="auto"/>
          <w:kern w:val="0"/>
          <w:sz w:val="33"/>
          <w:szCs w:val="33"/>
          <w:highlight w:val="none"/>
          <w:shd w:val="clear" w:color="auto" w:fill="FFFFFF"/>
          <w:lang w:val="zh-CN" w:eastAsia="zh-CN"/>
        </w:rPr>
        <w:t>（二）存在问题。</w:t>
      </w:r>
      <w:r>
        <w:rPr>
          <w:rFonts w:hint="default" w:ascii="Times New Roman" w:hAnsi="Times New Roman" w:eastAsia="方正仿宋_GBK" w:cs="Times New Roman"/>
          <w:i w:val="0"/>
          <w:color w:val="auto"/>
          <w:kern w:val="0"/>
          <w:sz w:val="33"/>
          <w:szCs w:val="33"/>
          <w:highlight w:val="none"/>
          <w:u w:val="none"/>
          <w:lang w:val="en-US" w:eastAsia="zh-CN" w:bidi="ar"/>
        </w:rPr>
        <w:t>项目绩效目标不匹配，没有细化的量化指标，项目个性指标不够明确的问题。</w:t>
      </w:r>
    </w:p>
    <w:p>
      <w:pPr>
        <w:snapToGrid w:val="0"/>
        <w:spacing w:line="520" w:lineRule="exact"/>
        <w:ind w:firstLine="662" w:firstLineChars="200"/>
        <w:rPr>
          <w:rFonts w:hint="default" w:ascii="Times New Roman" w:hAnsi="Times New Roman" w:eastAsia="方正仿宋_GBK" w:cs="Times New Roman"/>
          <w:i w:val="0"/>
          <w:color w:val="auto"/>
          <w:kern w:val="0"/>
          <w:sz w:val="33"/>
          <w:szCs w:val="33"/>
          <w:highlight w:val="none"/>
          <w:u w:val="none"/>
          <w:lang w:val="en-US" w:eastAsia="zh-CN" w:bidi="ar"/>
        </w:rPr>
      </w:pPr>
      <w:r>
        <w:rPr>
          <w:rFonts w:hint="eastAsia" w:ascii="Times New Roman" w:hAnsi="Times New Roman" w:eastAsia="方正楷体_GBK" w:cs="方正楷体_GBK"/>
          <w:b/>
          <w:bCs/>
          <w:color w:val="auto"/>
          <w:kern w:val="0"/>
          <w:sz w:val="33"/>
          <w:szCs w:val="33"/>
          <w:highlight w:val="none"/>
          <w:shd w:val="clear" w:color="auto" w:fill="FFFFFF"/>
          <w:lang w:val="zh-CN" w:eastAsia="zh-CN"/>
        </w:rPr>
        <w:t>（三）改进建议。</w:t>
      </w:r>
      <w:bookmarkStart w:id="85" w:name="_Hlk110546638"/>
      <w:r>
        <w:rPr>
          <w:rFonts w:hint="default" w:ascii="Times New Roman" w:hAnsi="Times New Roman" w:eastAsia="方正仿宋_GBK" w:cs="Times New Roman"/>
          <w:i w:val="0"/>
          <w:color w:val="auto"/>
          <w:kern w:val="0"/>
          <w:sz w:val="33"/>
          <w:szCs w:val="33"/>
          <w:highlight w:val="none"/>
          <w:u w:val="none"/>
          <w:lang w:val="en-US" w:eastAsia="zh-CN" w:bidi="ar"/>
        </w:rPr>
        <w:t>加强项目效益跟踪，反馈绩效运行状况，及时找出执行过程中的薄弱环节，并相应调整绩效目标，提出整改措施，为确保绩效目标有效实现提供有力支撑。</w:t>
      </w:r>
      <w:bookmarkEnd w:id="85"/>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cs="Times New Roman"/>
          <w:color w:val="auto"/>
          <w:sz w:val="32"/>
          <w:szCs w:val="32"/>
          <w:highlight w:val="none"/>
          <w:lang w:val="zh-CN" w:eastAsia="zh-CN"/>
        </w:rPr>
      </w:pPr>
    </w:p>
    <w:p>
      <w:pPr>
        <w:pStyle w:val="8"/>
        <w:keepNext w:val="0"/>
        <w:keepLines w:val="0"/>
        <w:pageBreakBefore w:val="0"/>
        <w:numPr>
          <w:ilvl w:val="0"/>
          <w:numId w:val="0"/>
        </w:numPr>
        <w:kinsoku/>
        <w:wordWrap/>
        <w:overflowPunct/>
        <w:topLinePunct w:val="0"/>
        <w:autoSpaceDE/>
        <w:autoSpaceDN/>
        <w:bidi w:val="0"/>
        <w:spacing w:line="560" w:lineRule="exact"/>
        <w:ind w:firstLine="660" w:firstLineChars="200"/>
        <w:textAlignment w:val="auto"/>
        <w:rPr>
          <w:rFonts w:hint="eastAsia" w:ascii="Times New Roman" w:hAnsi="Times New Roman" w:eastAsia="方正仿宋_GBK" w:cs="Times New Roman"/>
          <w:i w:val="0"/>
          <w:color w:val="auto"/>
          <w:kern w:val="0"/>
          <w:sz w:val="33"/>
          <w:szCs w:val="33"/>
          <w:highlight w:val="none"/>
          <w:u w:val="none"/>
          <w:lang w:val="zh-CN" w:eastAsia="zh-CN" w:bidi="ar"/>
        </w:rPr>
      </w:pPr>
      <w:r>
        <w:rPr>
          <w:rFonts w:hint="eastAsia" w:ascii="Times New Roman" w:hAnsi="Times New Roman" w:eastAsia="方正仿宋_GBK" w:cs="Times New Roman"/>
          <w:i w:val="0"/>
          <w:color w:val="auto"/>
          <w:kern w:val="0"/>
          <w:sz w:val="33"/>
          <w:szCs w:val="33"/>
          <w:highlight w:val="none"/>
          <w:u w:val="none"/>
          <w:lang w:val="zh-CN" w:eastAsia="zh-CN" w:bidi="ar"/>
        </w:rPr>
        <w:t>附表：</w:t>
      </w:r>
      <w:r>
        <w:rPr>
          <w:rFonts w:hint="eastAsia" w:ascii="Times New Roman" w:hAnsi="Times New Roman" w:eastAsia="方正仿宋_GBK" w:cs="Times New Roman"/>
          <w:i w:val="0"/>
          <w:color w:val="auto"/>
          <w:kern w:val="0"/>
          <w:sz w:val="33"/>
          <w:szCs w:val="33"/>
          <w:highlight w:val="none"/>
          <w:u w:val="none"/>
          <w:lang w:val="en-US" w:eastAsia="zh-CN" w:bidi="ar"/>
        </w:rPr>
        <w:t>部门预算项目支出绩效自评表（2023年度）</w:t>
      </w:r>
    </w:p>
    <w:p>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color w:val="auto"/>
          <w:sz w:val="32"/>
          <w:szCs w:val="32"/>
          <w:highlight w:val="none"/>
          <w:lang w:val="zh-CN" w:eastAsia="zh-CN"/>
        </w:rPr>
      </w:pPr>
    </w:p>
    <w:p>
      <w:pPr>
        <w:pStyle w:val="6"/>
        <w:rPr>
          <w:rFonts w:hint="eastAsia" w:ascii="Times New Roman" w:hAnsi="Times New Roman" w:cs="宋体"/>
          <w:color w:val="auto"/>
          <w:kern w:val="0"/>
          <w:sz w:val="32"/>
          <w:szCs w:val="32"/>
          <w:highlight w:val="none"/>
          <w:shd w:val="clear" w:color="auto" w:fill="FFFFFF"/>
          <w:lang w:val="zh-CN"/>
        </w:rPr>
      </w:pPr>
    </w:p>
    <w:p>
      <w:pPr>
        <w:pStyle w:val="6"/>
        <w:rPr>
          <w:rFonts w:hint="eastAsia" w:ascii="Times New Roman" w:hAnsi="Times New Roman" w:cs="宋体"/>
          <w:color w:val="auto"/>
          <w:kern w:val="0"/>
          <w:sz w:val="32"/>
          <w:szCs w:val="32"/>
          <w:highlight w:val="none"/>
          <w:shd w:val="clear" w:color="auto" w:fill="FFFFFF"/>
          <w:lang w:val="zh-CN"/>
        </w:rPr>
      </w:pPr>
    </w:p>
    <w:p>
      <w:pPr>
        <w:pStyle w:val="6"/>
        <w:rPr>
          <w:rFonts w:hint="eastAsia" w:ascii="Times New Roman" w:hAnsi="Times New Roman" w:cs="宋体"/>
          <w:color w:val="auto"/>
          <w:kern w:val="0"/>
          <w:sz w:val="32"/>
          <w:szCs w:val="32"/>
          <w:highlight w:val="none"/>
          <w:shd w:val="clear" w:color="auto" w:fill="FFFFFF"/>
          <w:lang w:val="zh-CN"/>
        </w:rPr>
      </w:pPr>
    </w:p>
    <w:p>
      <w:pPr>
        <w:pStyle w:val="6"/>
        <w:rPr>
          <w:rFonts w:hint="eastAsia" w:ascii="Times New Roman" w:hAnsi="Times New Roman" w:cs="宋体"/>
          <w:color w:val="auto"/>
          <w:kern w:val="0"/>
          <w:sz w:val="32"/>
          <w:szCs w:val="32"/>
          <w:highlight w:val="none"/>
          <w:shd w:val="clear" w:color="auto" w:fill="FFFFFF"/>
          <w:lang w:val="zh-CN"/>
        </w:rPr>
      </w:pPr>
    </w:p>
    <w:p>
      <w:pPr>
        <w:pStyle w:val="6"/>
        <w:rPr>
          <w:rFonts w:hint="eastAsia" w:ascii="Times New Roman" w:hAnsi="Times New Roman" w:cs="宋体"/>
          <w:color w:val="auto"/>
          <w:kern w:val="0"/>
          <w:sz w:val="32"/>
          <w:szCs w:val="32"/>
          <w:highlight w:val="none"/>
          <w:shd w:val="clear" w:color="auto" w:fill="FFFFFF"/>
          <w:lang w:val="zh-CN"/>
        </w:rPr>
      </w:pPr>
    </w:p>
    <w:p>
      <w:pPr>
        <w:pStyle w:val="6"/>
        <w:rPr>
          <w:rFonts w:hint="eastAsia" w:ascii="Times New Roman" w:hAnsi="Times New Roman" w:cs="宋体"/>
          <w:color w:val="auto"/>
          <w:kern w:val="0"/>
          <w:sz w:val="32"/>
          <w:szCs w:val="32"/>
          <w:highlight w:val="none"/>
          <w:shd w:val="clear" w:color="auto" w:fill="FFFFFF"/>
          <w:lang w:val="zh-CN"/>
        </w:rPr>
      </w:pPr>
    </w:p>
    <w:p>
      <w:pPr>
        <w:pStyle w:val="6"/>
        <w:rPr>
          <w:rFonts w:hint="eastAsia" w:ascii="Times New Roman" w:hAnsi="Times New Roman" w:cs="宋体"/>
          <w:color w:val="auto"/>
          <w:kern w:val="0"/>
          <w:sz w:val="32"/>
          <w:szCs w:val="32"/>
          <w:highlight w:val="none"/>
          <w:shd w:val="clear" w:color="auto" w:fill="FFFFFF"/>
          <w:lang w:val="zh-CN"/>
        </w:rPr>
      </w:pPr>
    </w:p>
    <w:p>
      <w:pPr>
        <w:pStyle w:val="6"/>
        <w:rPr>
          <w:rFonts w:hint="eastAsia" w:ascii="Times New Roman" w:hAnsi="Times New Roman" w:cs="宋体"/>
          <w:color w:val="auto"/>
          <w:kern w:val="0"/>
          <w:sz w:val="32"/>
          <w:szCs w:val="32"/>
          <w:highlight w:val="none"/>
          <w:shd w:val="clear" w:color="auto" w:fill="FFFFFF"/>
          <w:lang w:val="zh-CN"/>
        </w:rPr>
      </w:pPr>
    </w:p>
    <w:p>
      <w:pPr>
        <w:pStyle w:val="6"/>
        <w:rPr>
          <w:rFonts w:hint="eastAsia" w:ascii="Times New Roman" w:hAnsi="Times New Roman" w:cs="宋体"/>
          <w:color w:val="auto"/>
          <w:kern w:val="0"/>
          <w:sz w:val="32"/>
          <w:szCs w:val="32"/>
          <w:highlight w:val="none"/>
          <w:shd w:val="clear" w:color="auto" w:fill="FFFFFF"/>
          <w:lang w:val="zh-CN"/>
        </w:rPr>
      </w:pPr>
    </w:p>
    <w:p>
      <w:pPr>
        <w:pStyle w:val="6"/>
        <w:rPr>
          <w:rFonts w:hint="eastAsia" w:ascii="方正仿宋_GBK" w:hAnsi="方正仿宋_GBK" w:eastAsia="方正仿宋_GBK" w:cs="方正仿宋_GBK"/>
          <w:b/>
          <w:bCs/>
          <w:color w:val="auto"/>
          <w:kern w:val="0"/>
          <w:sz w:val="32"/>
          <w:szCs w:val="32"/>
          <w:highlight w:val="none"/>
          <w:shd w:val="clear" w:color="auto" w:fill="FFFFFF"/>
          <w:lang w:val="zh-CN"/>
        </w:rPr>
      </w:pPr>
      <w:r>
        <w:rPr>
          <w:rFonts w:hint="eastAsia" w:ascii="方正仿宋_GBK" w:hAnsi="方正仿宋_GBK" w:eastAsia="方正仿宋_GBK" w:cs="方正仿宋_GBK"/>
          <w:b/>
          <w:bCs/>
          <w:color w:val="auto"/>
          <w:kern w:val="0"/>
          <w:sz w:val="32"/>
          <w:szCs w:val="32"/>
          <w:highlight w:val="none"/>
          <w:shd w:val="clear" w:color="auto" w:fill="FFFFFF"/>
          <w:lang w:val="zh-CN"/>
        </w:rPr>
        <w:t>附表：</w:t>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9"/>
        <w:gridCol w:w="1308"/>
        <w:gridCol w:w="1239"/>
        <w:gridCol w:w="1481"/>
        <w:gridCol w:w="458"/>
        <w:gridCol w:w="1077"/>
        <w:gridCol w:w="458"/>
        <w:gridCol w:w="975"/>
        <w:gridCol w:w="495"/>
        <w:gridCol w:w="426"/>
        <w:gridCol w:w="1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51162321R000000036116-人员工资（行政）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w:t>
            </w:r>
            <w:r>
              <w:rPr>
                <w:rFonts w:hint="eastAsia" w:ascii="宋体" w:hAnsi="宋体" w:eastAsia="宋体" w:cs="宋体"/>
                <w:i w:val="0"/>
                <w:iCs w:val="0"/>
                <w:color w:val="000000"/>
                <w:kern w:val="0"/>
                <w:sz w:val="18"/>
                <w:szCs w:val="18"/>
                <w:u w:val="none"/>
                <w:lang w:val="en-US" w:eastAsia="zh-CN" w:bidi="ar"/>
              </w:rPr>
              <w:t>发放和社保</w:t>
            </w:r>
            <w:r>
              <w:rPr>
                <w:rFonts w:ascii="宋体" w:hAnsi="宋体" w:eastAsia="宋体" w:cs="宋体"/>
                <w:i w:val="0"/>
                <w:iCs w:val="0"/>
                <w:color w:val="000000"/>
                <w:kern w:val="0"/>
                <w:sz w:val="18"/>
                <w:szCs w:val="18"/>
                <w:u w:val="none"/>
                <w:lang w:val="en-US" w:eastAsia="zh-CN" w:bidi="ar"/>
              </w:rPr>
              <w:t>及时、足额缴纳，预算编制科学合理，减少结余资金。</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318.83</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329.83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329.83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318.83</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329.83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329.83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ascii="方正仿宋_GBK" w:hAnsi="方正仿宋_GBK" w:eastAsia="方正仿宋_GBK" w:cs="方正仿宋_GBK"/>
          <w:b/>
          <w:bCs/>
          <w:color w:val="auto"/>
          <w:kern w:val="0"/>
          <w:sz w:val="32"/>
          <w:szCs w:val="32"/>
          <w:highlight w:val="none"/>
          <w:shd w:val="clear" w:color="auto" w:fill="FFFFFF"/>
          <w:lang w:val="zh-CN"/>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9"/>
        <w:gridCol w:w="1308"/>
        <w:gridCol w:w="1239"/>
        <w:gridCol w:w="1481"/>
        <w:gridCol w:w="458"/>
        <w:gridCol w:w="1077"/>
        <w:gridCol w:w="458"/>
        <w:gridCol w:w="975"/>
        <w:gridCol w:w="495"/>
        <w:gridCol w:w="426"/>
        <w:gridCol w:w="1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51162321R000000036124-人员工资（事业）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w:t>
            </w:r>
            <w:r>
              <w:rPr>
                <w:rFonts w:hint="eastAsia" w:ascii="宋体" w:hAnsi="宋体" w:eastAsia="宋体" w:cs="宋体"/>
                <w:i w:val="0"/>
                <w:iCs w:val="0"/>
                <w:color w:val="000000"/>
                <w:kern w:val="0"/>
                <w:sz w:val="18"/>
                <w:szCs w:val="18"/>
                <w:u w:val="none"/>
                <w:lang w:val="en-US" w:eastAsia="zh-CN" w:bidi="ar"/>
              </w:rPr>
              <w:t>发放和社保</w:t>
            </w:r>
            <w:r>
              <w:rPr>
                <w:rFonts w:ascii="宋体" w:hAnsi="宋体" w:eastAsia="宋体" w:cs="宋体"/>
                <w:i w:val="0"/>
                <w:iCs w:val="0"/>
                <w:color w:val="000000"/>
                <w:kern w:val="0"/>
                <w:sz w:val="18"/>
                <w:szCs w:val="18"/>
                <w:u w:val="none"/>
                <w:lang w:val="en-US" w:eastAsia="zh-CN" w:bidi="ar"/>
              </w:rPr>
              <w:t>及时、足额缴纳，预算编制科学合理，减少结余资金。</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379.28</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379.28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379.28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379.28</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379.28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379.28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ascii="方正仿宋_GBK" w:hAnsi="方正仿宋_GBK" w:eastAsia="方正仿宋_GBK" w:cs="方正仿宋_GBK"/>
          <w:b/>
          <w:bCs/>
          <w:color w:val="auto"/>
          <w:kern w:val="0"/>
          <w:sz w:val="32"/>
          <w:szCs w:val="32"/>
          <w:highlight w:val="none"/>
          <w:shd w:val="clear" w:color="auto" w:fill="FFFFFF"/>
          <w:lang w:val="zh-CN"/>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1316"/>
        <w:gridCol w:w="1200"/>
        <w:gridCol w:w="1490"/>
        <w:gridCol w:w="459"/>
        <w:gridCol w:w="1083"/>
        <w:gridCol w:w="459"/>
        <w:gridCol w:w="976"/>
        <w:gridCol w:w="496"/>
        <w:gridCol w:w="426"/>
        <w:gridCol w:w="1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51162321R000000036404-养老保险（行政）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w:t>
            </w:r>
            <w:r>
              <w:rPr>
                <w:rFonts w:hint="eastAsia" w:ascii="宋体" w:hAnsi="宋体" w:eastAsia="宋体" w:cs="宋体"/>
                <w:i w:val="0"/>
                <w:iCs w:val="0"/>
                <w:color w:val="000000"/>
                <w:kern w:val="0"/>
                <w:sz w:val="18"/>
                <w:szCs w:val="18"/>
                <w:u w:val="none"/>
                <w:lang w:val="en-US" w:eastAsia="zh-CN" w:bidi="ar"/>
              </w:rPr>
              <w:t>发放和社保</w:t>
            </w:r>
            <w:r>
              <w:rPr>
                <w:rFonts w:ascii="宋体" w:hAnsi="宋体" w:eastAsia="宋体" w:cs="宋体"/>
                <w:i w:val="0"/>
                <w:iCs w:val="0"/>
                <w:color w:val="000000"/>
                <w:kern w:val="0"/>
                <w:sz w:val="18"/>
                <w:szCs w:val="18"/>
                <w:u w:val="none"/>
                <w:lang w:val="en-US" w:eastAsia="zh-CN" w:bidi="ar"/>
              </w:rPr>
              <w:t>及时、足额缴纳，预算编制科学合理，减少结余资金。</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74.41</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100.16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100.16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74.41</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100.16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100.16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ascii="方正仿宋_GBK" w:hAnsi="方正仿宋_GBK" w:eastAsia="方正仿宋_GBK" w:cs="方正仿宋_GBK"/>
          <w:b/>
          <w:bCs/>
          <w:color w:val="auto"/>
          <w:kern w:val="0"/>
          <w:sz w:val="32"/>
          <w:szCs w:val="32"/>
          <w:highlight w:val="none"/>
          <w:shd w:val="clear" w:color="auto" w:fill="FFFFFF"/>
          <w:lang w:val="zh-CN"/>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1"/>
        <w:gridCol w:w="1325"/>
        <w:gridCol w:w="1206"/>
        <w:gridCol w:w="1455"/>
        <w:gridCol w:w="459"/>
        <w:gridCol w:w="1090"/>
        <w:gridCol w:w="459"/>
        <w:gridCol w:w="978"/>
        <w:gridCol w:w="496"/>
        <w:gridCol w:w="426"/>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51162321R000000036405-养老保险（事业）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w:t>
            </w:r>
            <w:r>
              <w:rPr>
                <w:rFonts w:hint="eastAsia" w:ascii="宋体" w:hAnsi="宋体" w:eastAsia="宋体" w:cs="宋体"/>
                <w:i w:val="0"/>
                <w:iCs w:val="0"/>
                <w:color w:val="000000"/>
                <w:kern w:val="0"/>
                <w:sz w:val="18"/>
                <w:szCs w:val="18"/>
                <w:u w:val="none"/>
                <w:lang w:val="en-US" w:eastAsia="zh-CN" w:bidi="ar"/>
              </w:rPr>
              <w:t>发放和社保</w:t>
            </w:r>
            <w:r>
              <w:rPr>
                <w:rFonts w:ascii="宋体" w:hAnsi="宋体" w:eastAsia="宋体" w:cs="宋体"/>
                <w:i w:val="0"/>
                <w:iCs w:val="0"/>
                <w:color w:val="000000"/>
                <w:kern w:val="0"/>
                <w:sz w:val="18"/>
                <w:szCs w:val="18"/>
                <w:u w:val="none"/>
                <w:lang w:val="en-US" w:eastAsia="zh-CN" w:bidi="ar"/>
              </w:rPr>
              <w:t>及时、足额缴纳，预算编制科学合理，减少结余资金。</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60.07</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60.07</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ascii="方正仿宋_GBK" w:hAnsi="方正仿宋_GBK" w:eastAsia="方正仿宋_GBK" w:cs="方正仿宋_GBK"/>
          <w:b/>
          <w:bCs/>
          <w:color w:val="auto"/>
          <w:kern w:val="0"/>
          <w:sz w:val="32"/>
          <w:szCs w:val="32"/>
          <w:highlight w:val="none"/>
          <w:shd w:val="clear" w:color="auto" w:fill="FFFFFF"/>
          <w:lang w:val="zh-CN"/>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1"/>
        <w:gridCol w:w="1325"/>
        <w:gridCol w:w="1206"/>
        <w:gridCol w:w="1455"/>
        <w:gridCol w:w="459"/>
        <w:gridCol w:w="1090"/>
        <w:gridCol w:w="459"/>
        <w:gridCol w:w="978"/>
        <w:gridCol w:w="496"/>
        <w:gridCol w:w="426"/>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51162321R000000036406-住房公积金（行政）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w:t>
            </w:r>
            <w:r>
              <w:rPr>
                <w:rFonts w:hint="eastAsia" w:ascii="宋体" w:hAnsi="宋体" w:eastAsia="宋体" w:cs="宋体"/>
                <w:i w:val="0"/>
                <w:iCs w:val="0"/>
                <w:color w:val="000000"/>
                <w:kern w:val="0"/>
                <w:sz w:val="18"/>
                <w:szCs w:val="18"/>
                <w:u w:val="none"/>
                <w:lang w:val="en-US" w:eastAsia="zh-CN" w:bidi="ar"/>
              </w:rPr>
              <w:t>发放和社保</w:t>
            </w:r>
            <w:r>
              <w:rPr>
                <w:rFonts w:ascii="宋体" w:hAnsi="宋体" w:eastAsia="宋体" w:cs="宋体"/>
                <w:i w:val="0"/>
                <w:iCs w:val="0"/>
                <w:color w:val="000000"/>
                <w:kern w:val="0"/>
                <w:sz w:val="18"/>
                <w:szCs w:val="18"/>
                <w:u w:val="none"/>
                <w:lang w:val="en-US" w:eastAsia="zh-CN" w:bidi="ar"/>
              </w:rPr>
              <w:t>及时、足额缴纳，预算编制科学合理，减少结余资金。</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55.81</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92.90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92.90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55.81</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92.90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92.90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ascii="方正仿宋_GBK" w:hAnsi="方正仿宋_GBK" w:eastAsia="方正仿宋_GBK" w:cs="方正仿宋_GBK"/>
          <w:b/>
          <w:bCs/>
          <w:color w:val="auto"/>
          <w:kern w:val="0"/>
          <w:sz w:val="32"/>
          <w:szCs w:val="32"/>
          <w:highlight w:val="none"/>
          <w:shd w:val="clear" w:color="auto" w:fill="FFFFFF"/>
          <w:lang w:val="zh-CN"/>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1"/>
        <w:gridCol w:w="1325"/>
        <w:gridCol w:w="1206"/>
        <w:gridCol w:w="1455"/>
        <w:gridCol w:w="459"/>
        <w:gridCol w:w="1090"/>
        <w:gridCol w:w="459"/>
        <w:gridCol w:w="978"/>
        <w:gridCol w:w="496"/>
        <w:gridCol w:w="426"/>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51162321R000000036407-住房公积金（事业）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w:t>
            </w:r>
            <w:r>
              <w:rPr>
                <w:rFonts w:hint="eastAsia" w:ascii="宋体" w:hAnsi="宋体" w:eastAsia="宋体" w:cs="宋体"/>
                <w:i w:val="0"/>
                <w:iCs w:val="0"/>
                <w:color w:val="000000"/>
                <w:kern w:val="0"/>
                <w:sz w:val="18"/>
                <w:szCs w:val="18"/>
                <w:u w:val="none"/>
                <w:lang w:val="en-US" w:eastAsia="zh-CN" w:bidi="ar"/>
              </w:rPr>
              <w:t>发放和社保</w:t>
            </w:r>
            <w:r>
              <w:rPr>
                <w:rFonts w:ascii="宋体" w:hAnsi="宋体" w:eastAsia="宋体" w:cs="宋体"/>
                <w:i w:val="0"/>
                <w:iCs w:val="0"/>
                <w:color w:val="000000"/>
                <w:kern w:val="0"/>
                <w:sz w:val="18"/>
                <w:szCs w:val="18"/>
                <w:u w:val="none"/>
                <w:lang w:val="en-US" w:eastAsia="zh-CN" w:bidi="ar"/>
              </w:rPr>
              <w:t>及时、足额缴纳，预算编制科学合理，减少结余资金。</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45.05</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45.05</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ascii="方正仿宋_GBK" w:hAnsi="方正仿宋_GBK" w:eastAsia="方正仿宋_GBK" w:cs="方正仿宋_GBK"/>
          <w:b/>
          <w:bCs/>
          <w:color w:val="auto"/>
          <w:kern w:val="0"/>
          <w:sz w:val="32"/>
          <w:szCs w:val="32"/>
          <w:highlight w:val="none"/>
          <w:shd w:val="clear" w:color="auto" w:fill="FFFFFF"/>
          <w:lang w:val="zh-CN"/>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1"/>
        <w:gridCol w:w="1325"/>
        <w:gridCol w:w="1206"/>
        <w:gridCol w:w="1455"/>
        <w:gridCol w:w="459"/>
        <w:gridCol w:w="1090"/>
        <w:gridCol w:w="459"/>
        <w:gridCol w:w="978"/>
        <w:gridCol w:w="496"/>
        <w:gridCol w:w="426"/>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51162321R000000036410-基本医疗保险（行政）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w:t>
            </w:r>
            <w:r>
              <w:rPr>
                <w:rFonts w:hint="eastAsia" w:ascii="宋体" w:hAnsi="宋体" w:eastAsia="宋体" w:cs="宋体"/>
                <w:i w:val="0"/>
                <w:iCs w:val="0"/>
                <w:color w:val="000000"/>
                <w:kern w:val="0"/>
                <w:sz w:val="18"/>
                <w:szCs w:val="18"/>
                <w:u w:val="none"/>
                <w:lang w:val="en-US" w:eastAsia="zh-CN" w:bidi="ar"/>
              </w:rPr>
              <w:t>发放和社保</w:t>
            </w:r>
            <w:r>
              <w:rPr>
                <w:rFonts w:ascii="宋体" w:hAnsi="宋体" w:eastAsia="宋体" w:cs="宋体"/>
                <w:i w:val="0"/>
                <w:iCs w:val="0"/>
                <w:color w:val="000000"/>
                <w:kern w:val="0"/>
                <w:sz w:val="18"/>
                <w:szCs w:val="18"/>
                <w:u w:val="none"/>
                <w:lang w:val="en-US" w:eastAsia="zh-CN" w:bidi="ar"/>
              </w:rPr>
              <w:t>及时、足额缴纳，预算编制科学合理，减少结余资金。</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20.72</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20.72</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ascii="方正仿宋_GBK" w:hAnsi="方正仿宋_GBK" w:eastAsia="方正仿宋_GBK" w:cs="方正仿宋_GBK"/>
          <w:b/>
          <w:bCs/>
          <w:color w:val="auto"/>
          <w:kern w:val="0"/>
          <w:sz w:val="32"/>
          <w:szCs w:val="32"/>
          <w:highlight w:val="none"/>
          <w:shd w:val="clear" w:color="auto" w:fill="FFFFFF"/>
          <w:lang w:val="zh-CN"/>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1"/>
        <w:gridCol w:w="1325"/>
        <w:gridCol w:w="1206"/>
        <w:gridCol w:w="1455"/>
        <w:gridCol w:w="459"/>
        <w:gridCol w:w="1090"/>
        <w:gridCol w:w="459"/>
        <w:gridCol w:w="978"/>
        <w:gridCol w:w="496"/>
        <w:gridCol w:w="426"/>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51162321R000000036411-基本医疗保险（事业）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w:t>
            </w:r>
            <w:r>
              <w:rPr>
                <w:rFonts w:hint="eastAsia" w:ascii="宋体" w:hAnsi="宋体" w:eastAsia="宋体" w:cs="宋体"/>
                <w:i w:val="0"/>
                <w:iCs w:val="0"/>
                <w:color w:val="000000"/>
                <w:kern w:val="0"/>
                <w:sz w:val="18"/>
                <w:szCs w:val="18"/>
                <w:u w:val="none"/>
                <w:lang w:val="en-US" w:eastAsia="zh-CN" w:bidi="ar"/>
              </w:rPr>
              <w:t>发放和社保</w:t>
            </w:r>
            <w:r>
              <w:rPr>
                <w:rFonts w:ascii="宋体" w:hAnsi="宋体" w:eastAsia="宋体" w:cs="宋体"/>
                <w:i w:val="0"/>
                <w:iCs w:val="0"/>
                <w:color w:val="000000"/>
                <w:kern w:val="0"/>
                <w:sz w:val="18"/>
                <w:szCs w:val="18"/>
                <w:u w:val="none"/>
                <w:lang w:val="en-US" w:eastAsia="zh-CN" w:bidi="ar"/>
              </w:rPr>
              <w:t>及时、足额缴纳，预算编制科学合理，减少结余资金。</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14.95</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14.95</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ascii="方正仿宋_GBK" w:hAnsi="方正仿宋_GBK" w:eastAsia="方正仿宋_GBK" w:cs="方正仿宋_GBK"/>
          <w:b/>
          <w:bCs/>
          <w:color w:val="auto"/>
          <w:kern w:val="0"/>
          <w:sz w:val="32"/>
          <w:szCs w:val="32"/>
          <w:highlight w:val="none"/>
          <w:shd w:val="clear" w:color="auto" w:fill="FFFFFF"/>
          <w:lang w:val="zh-CN"/>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2"/>
        <w:gridCol w:w="1337"/>
        <w:gridCol w:w="1172"/>
        <w:gridCol w:w="1446"/>
        <w:gridCol w:w="460"/>
        <w:gridCol w:w="1100"/>
        <w:gridCol w:w="460"/>
        <w:gridCol w:w="980"/>
        <w:gridCol w:w="496"/>
        <w:gridCol w:w="427"/>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51162321R000000036412-公务员医疗补助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w:t>
            </w:r>
            <w:r>
              <w:rPr>
                <w:rFonts w:hint="eastAsia" w:ascii="宋体" w:hAnsi="宋体" w:eastAsia="宋体" w:cs="宋体"/>
                <w:i w:val="0"/>
                <w:iCs w:val="0"/>
                <w:color w:val="000000"/>
                <w:kern w:val="0"/>
                <w:sz w:val="18"/>
                <w:szCs w:val="18"/>
                <w:u w:val="none"/>
                <w:lang w:val="en-US" w:eastAsia="zh-CN" w:bidi="ar"/>
              </w:rPr>
              <w:t>发放和社保</w:t>
            </w:r>
            <w:r>
              <w:rPr>
                <w:rFonts w:ascii="宋体" w:hAnsi="宋体" w:eastAsia="宋体" w:cs="宋体"/>
                <w:i w:val="0"/>
                <w:iCs w:val="0"/>
                <w:color w:val="000000"/>
                <w:kern w:val="0"/>
                <w:sz w:val="18"/>
                <w:szCs w:val="18"/>
                <w:u w:val="none"/>
                <w:lang w:val="en-US" w:eastAsia="zh-CN" w:bidi="ar"/>
              </w:rPr>
              <w:t>及时、足额缴纳，预算编制科学合理，减少结余资金。</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6.38</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6.38</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ascii="方正仿宋_GBK" w:hAnsi="方正仿宋_GBK" w:eastAsia="方正仿宋_GBK" w:cs="方正仿宋_GBK"/>
          <w:b/>
          <w:bCs/>
          <w:color w:val="auto"/>
          <w:kern w:val="0"/>
          <w:sz w:val="32"/>
          <w:szCs w:val="32"/>
          <w:highlight w:val="none"/>
          <w:shd w:val="clear" w:color="auto" w:fill="FFFFFF"/>
          <w:lang w:val="zh-CN"/>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2"/>
        <w:gridCol w:w="1337"/>
        <w:gridCol w:w="1172"/>
        <w:gridCol w:w="1446"/>
        <w:gridCol w:w="460"/>
        <w:gridCol w:w="1100"/>
        <w:gridCol w:w="460"/>
        <w:gridCol w:w="980"/>
        <w:gridCol w:w="496"/>
        <w:gridCol w:w="427"/>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51162321R000000036738-遗属补助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w:t>
            </w:r>
            <w:r>
              <w:rPr>
                <w:rFonts w:hint="eastAsia" w:ascii="宋体" w:hAnsi="宋体" w:eastAsia="宋体" w:cs="宋体"/>
                <w:i w:val="0"/>
                <w:iCs w:val="0"/>
                <w:color w:val="000000"/>
                <w:kern w:val="0"/>
                <w:sz w:val="18"/>
                <w:szCs w:val="18"/>
                <w:u w:val="none"/>
                <w:lang w:val="en-US" w:eastAsia="zh-CN" w:bidi="ar"/>
              </w:rPr>
              <w:t>发放和社保</w:t>
            </w:r>
            <w:r>
              <w:rPr>
                <w:rFonts w:ascii="宋体" w:hAnsi="宋体" w:eastAsia="宋体" w:cs="宋体"/>
                <w:i w:val="0"/>
                <w:iCs w:val="0"/>
                <w:color w:val="000000"/>
                <w:kern w:val="0"/>
                <w:sz w:val="18"/>
                <w:szCs w:val="18"/>
                <w:u w:val="none"/>
                <w:lang w:val="en-US" w:eastAsia="zh-CN" w:bidi="ar"/>
              </w:rPr>
              <w:t>及时、足额缴纳，预算编制科学合理，减少结余资金。</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7.09</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7.09</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ascii="方正仿宋_GBK" w:hAnsi="方正仿宋_GBK" w:eastAsia="方正仿宋_GBK" w:cs="方正仿宋_GBK"/>
          <w:b/>
          <w:bCs/>
          <w:color w:val="auto"/>
          <w:kern w:val="0"/>
          <w:sz w:val="32"/>
          <w:szCs w:val="32"/>
          <w:highlight w:val="none"/>
          <w:shd w:val="clear" w:color="auto" w:fill="FFFFFF"/>
          <w:lang w:val="zh-CN"/>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3"/>
        <w:gridCol w:w="1349"/>
        <w:gridCol w:w="1182"/>
        <w:gridCol w:w="1438"/>
        <w:gridCol w:w="461"/>
        <w:gridCol w:w="1067"/>
        <w:gridCol w:w="461"/>
        <w:gridCol w:w="981"/>
        <w:gridCol w:w="496"/>
        <w:gridCol w:w="427"/>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51162321R000000036976-西部志愿者补助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ascii="方正仿宋_GBK" w:hAnsi="方正仿宋_GBK" w:eastAsia="方正仿宋_GBK" w:cs="方正仿宋_GBK"/>
          <w:b/>
          <w:bCs/>
          <w:color w:val="auto"/>
          <w:kern w:val="0"/>
          <w:sz w:val="32"/>
          <w:szCs w:val="32"/>
          <w:highlight w:val="none"/>
          <w:shd w:val="clear" w:color="auto" w:fill="FFFFFF"/>
          <w:lang w:val="zh-CN"/>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2"/>
        <w:gridCol w:w="1337"/>
        <w:gridCol w:w="1172"/>
        <w:gridCol w:w="1446"/>
        <w:gridCol w:w="460"/>
        <w:gridCol w:w="1100"/>
        <w:gridCol w:w="460"/>
        <w:gridCol w:w="980"/>
        <w:gridCol w:w="496"/>
        <w:gridCol w:w="427"/>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51162321R000000087070-</w:t>
            </w:r>
            <w:r>
              <w:rPr>
                <w:rFonts w:hint="eastAsia" w:ascii="宋体" w:hAnsi="宋体" w:eastAsia="宋体" w:cs="宋体"/>
                <w:i w:val="0"/>
                <w:iCs w:val="0"/>
                <w:color w:val="000000"/>
                <w:kern w:val="0"/>
                <w:sz w:val="18"/>
                <w:szCs w:val="18"/>
                <w:u w:val="none"/>
                <w:lang w:val="en-US" w:eastAsia="zh-CN" w:bidi="ar"/>
              </w:rPr>
              <w:t>独资费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w:t>
            </w:r>
            <w:r>
              <w:rPr>
                <w:rFonts w:hint="eastAsia" w:ascii="宋体" w:hAnsi="宋体" w:eastAsia="宋体" w:cs="宋体"/>
                <w:i w:val="0"/>
                <w:iCs w:val="0"/>
                <w:color w:val="000000"/>
                <w:kern w:val="0"/>
                <w:sz w:val="18"/>
                <w:szCs w:val="18"/>
                <w:u w:val="none"/>
                <w:lang w:val="en-US" w:eastAsia="zh-CN" w:bidi="ar"/>
              </w:rPr>
              <w:t>发放和社保</w:t>
            </w:r>
            <w:r>
              <w:rPr>
                <w:rFonts w:ascii="宋体" w:hAnsi="宋体" w:eastAsia="宋体" w:cs="宋体"/>
                <w:i w:val="0"/>
                <w:iCs w:val="0"/>
                <w:color w:val="000000"/>
                <w:kern w:val="0"/>
                <w:sz w:val="18"/>
                <w:szCs w:val="18"/>
                <w:u w:val="none"/>
                <w:lang w:val="en-US" w:eastAsia="zh-CN" w:bidi="ar"/>
              </w:rPr>
              <w:t>及时、足额缴纳，预算编制科学合理，减少结余资金。</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0.04</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0.04</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ascii="方正仿宋_GBK" w:hAnsi="方正仿宋_GBK" w:eastAsia="方正仿宋_GBK" w:cs="方正仿宋_GBK"/>
          <w:b/>
          <w:bCs/>
          <w:color w:val="auto"/>
          <w:kern w:val="0"/>
          <w:sz w:val="32"/>
          <w:szCs w:val="32"/>
          <w:highlight w:val="none"/>
          <w:shd w:val="clear" w:color="auto" w:fill="FFFFFF"/>
          <w:lang w:val="zh-CN"/>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3"/>
        <w:gridCol w:w="2"/>
        <w:gridCol w:w="1243"/>
        <w:gridCol w:w="10"/>
        <w:gridCol w:w="2"/>
        <w:gridCol w:w="11"/>
        <w:gridCol w:w="48"/>
        <w:gridCol w:w="1088"/>
        <w:gridCol w:w="28"/>
        <w:gridCol w:w="2"/>
        <w:gridCol w:w="30"/>
        <w:gridCol w:w="70"/>
        <w:gridCol w:w="1462"/>
        <w:gridCol w:w="108"/>
        <w:gridCol w:w="21"/>
        <w:gridCol w:w="2"/>
        <w:gridCol w:w="23"/>
        <w:gridCol w:w="304"/>
        <w:gridCol w:w="104"/>
        <w:gridCol w:w="21"/>
        <w:gridCol w:w="2"/>
        <w:gridCol w:w="22"/>
        <w:gridCol w:w="930"/>
        <w:gridCol w:w="68"/>
        <w:gridCol w:w="13"/>
        <w:gridCol w:w="2"/>
        <w:gridCol w:w="14"/>
        <w:gridCol w:w="361"/>
        <w:gridCol w:w="64"/>
        <w:gridCol w:w="13"/>
        <w:gridCol w:w="2"/>
        <w:gridCol w:w="13"/>
        <w:gridCol w:w="876"/>
        <w:gridCol w:w="56"/>
        <w:gridCol w:w="12"/>
        <w:gridCol w:w="2"/>
        <w:gridCol w:w="11"/>
        <w:gridCol w:w="414"/>
        <w:gridCol w:w="56"/>
        <w:gridCol w:w="12"/>
        <w:gridCol w:w="2"/>
        <w:gridCol w:w="11"/>
        <w:gridCol w:w="346"/>
        <w:gridCol w:w="54"/>
        <w:gridCol w:w="11"/>
        <w:gridCol w:w="2"/>
        <w:gridCol w:w="10"/>
        <w:gridCol w:w="1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9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66"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51162321R000000089132-乡镇工作补贴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9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7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68"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2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1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7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9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1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7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w:t>
            </w:r>
            <w:r>
              <w:rPr>
                <w:rFonts w:hint="eastAsia" w:ascii="宋体" w:hAnsi="宋体" w:eastAsia="宋体" w:cs="宋体"/>
                <w:i w:val="0"/>
                <w:iCs w:val="0"/>
                <w:color w:val="000000"/>
                <w:kern w:val="0"/>
                <w:sz w:val="18"/>
                <w:szCs w:val="18"/>
                <w:u w:val="none"/>
                <w:lang w:val="en-US" w:eastAsia="zh-CN" w:bidi="ar"/>
              </w:rPr>
              <w:t>发放和社保</w:t>
            </w:r>
            <w:r>
              <w:rPr>
                <w:rFonts w:ascii="宋体" w:hAnsi="宋体" w:eastAsia="宋体" w:cs="宋体"/>
                <w:i w:val="0"/>
                <w:iCs w:val="0"/>
                <w:color w:val="000000"/>
                <w:kern w:val="0"/>
                <w:sz w:val="18"/>
                <w:szCs w:val="18"/>
                <w:u w:val="none"/>
                <w:lang w:val="en-US" w:eastAsia="zh-CN" w:bidi="ar"/>
              </w:rPr>
              <w:t>及时、足额缴纳，预算编制科学合理，减少结余资金。</w:t>
            </w:r>
          </w:p>
        </w:tc>
        <w:tc>
          <w:tcPr>
            <w:tcW w:w="359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66"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9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31.92</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31.98</w:t>
            </w:r>
          </w:p>
        </w:tc>
        <w:tc>
          <w:tcPr>
            <w:tcW w:w="199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31.98</w:t>
            </w:r>
          </w:p>
        </w:tc>
        <w:tc>
          <w:tcPr>
            <w:tcW w:w="9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31.92</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31.98</w:t>
            </w:r>
          </w:p>
        </w:tc>
        <w:tc>
          <w:tcPr>
            <w:tcW w:w="199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31.98</w:t>
            </w:r>
          </w:p>
        </w:tc>
        <w:tc>
          <w:tcPr>
            <w:tcW w:w="9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9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9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9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582"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07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28"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1020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jc w:val="center"/>
              <w:rPr>
                <w:rFonts w:ascii="黑体" w:hAnsi="宋体" w:eastAsia="黑体" w:cs="黑体"/>
                <w:b/>
                <w:bCs/>
                <w:i w:val="0"/>
                <w:iCs w:val="0"/>
                <w:color w:val="000000"/>
                <w:sz w:val="30"/>
                <w:szCs w:val="30"/>
                <w:u w:val="none"/>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37"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51162321Y000000036413-公用经费（行政）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3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7"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3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9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3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49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37"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101.50</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101.50</w:t>
            </w:r>
          </w:p>
        </w:tc>
        <w:tc>
          <w:tcPr>
            <w:tcW w:w="193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101.50</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101.50</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101.50</w:t>
            </w:r>
          </w:p>
        </w:tc>
        <w:tc>
          <w:tcPr>
            <w:tcW w:w="193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101.50</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3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663"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226"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97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1020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jc w:val="center"/>
              <w:rPr>
                <w:rFonts w:ascii="黑体" w:hAnsi="宋体" w:eastAsia="黑体" w:cs="黑体"/>
                <w:b/>
                <w:bCs/>
                <w:i w:val="0"/>
                <w:iCs w:val="0"/>
                <w:color w:val="000000"/>
                <w:sz w:val="30"/>
                <w:szCs w:val="30"/>
                <w:u w:val="none"/>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37"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51162321Y000000037025-公务员交通补贴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3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7"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3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9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3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49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37"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31.68</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31.99</w:t>
            </w:r>
          </w:p>
        </w:tc>
        <w:tc>
          <w:tcPr>
            <w:tcW w:w="193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31.99</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31.68</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31.99</w:t>
            </w:r>
          </w:p>
        </w:tc>
        <w:tc>
          <w:tcPr>
            <w:tcW w:w="193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31.99</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3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663"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226"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97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rFonts w:ascii="黑体" w:hAnsi="宋体" w:eastAsia="黑体" w:cs="黑体"/>
                <w:b/>
                <w:bCs/>
                <w:i w:val="0"/>
                <w:iCs w:val="0"/>
                <w:color w:val="000000"/>
                <w:sz w:val="30"/>
                <w:szCs w:val="30"/>
                <w:u w:val="none"/>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14"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51162321Y000000044759-人大代表活动经费（乡镇）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8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60"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6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6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8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8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52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14"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4.68</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4.68</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4.68</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4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4.68</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4.68</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4.68</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638"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81"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2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020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jc w:val="center"/>
              <w:rPr>
                <w:rFonts w:ascii="黑体" w:hAnsi="宋体" w:eastAsia="黑体" w:cs="黑体"/>
                <w:b/>
                <w:bCs/>
                <w:i w:val="0"/>
                <w:iCs w:val="0"/>
                <w:color w:val="000000"/>
                <w:sz w:val="30"/>
                <w:szCs w:val="30"/>
                <w:u w:val="none"/>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27"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51162321Y000000044772-乡镇场镇维护专项（乡镇）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13"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9"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5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13"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1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13"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51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27"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4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194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194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4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650"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20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03"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1020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jc w:val="center"/>
              <w:rPr>
                <w:rFonts w:ascii="黑体" w:hAnsi="宋体" w:eastAsia="黑体" w:cs="黑体"/>
                <w:b/>
                <w:bCs/>
                <w:i w:val="0"/>
                <w:iCs w:val="0"/>
                <w:color w:val="000000"/>
                <w:sz w:val="30"/>
                <w:szCs w:val="30"/>
                <w:u w:val="none"/>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14"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51162321Y000000044774-党建工作（乡镇）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8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60"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6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6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8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8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52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14"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4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638"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81"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2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1020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jc w:val="center"/>
              <w:rPr>
                <w:rFonts w:ascii="黑体" w:hAnsi="宋体" w:eastAsia="黑体" w:cs="黑体"/>
                <w:b/>
                <w:bCs/>
                <w:i w:val="0"/>
                <w:iCs w:val="0"/>
                <w:color w:val="000000"/>
                <w:sz w:val="30"/>
                <w:szCs w:val="30"/>
                <w:u w:val="none"/>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14"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51162321Y000000044780-征兵工作（乡镇）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8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60"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6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6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8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8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52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14"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4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638"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81"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2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jc w:val="center"/>
              <w:rPr>
                <w:rFonts w:ascii="黑体" w:hAnsi="宋体" w:eastAsia="黑体" w:cs="黑体"/>
                <w:b/>
                <w:bCs/>
                <w:i w:val="0"/>
                <w:iCs w:val="0"/>
                <w:color w:val="000000"/>
                <w:sz w:val="30"/>
                <w:szCs w:val="30"/>
                <w:u w:val="none"/>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14"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51162321Y000000044788-老年人活动（乡镇）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8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60"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6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6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8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8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52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14"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4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638"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81"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2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1020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jc w:val="center"/>
              <w:rPr>
                <w:rFonts w:ascii="黑体" w:hAnsi="宋体" w:eastAsia="黑体" w:cs="黑体"/>
                <w:b/>
                <w:bCs/>
                <w:i w:val="0"/>
                <w:iCs w:val="0"/>
                <w:color w:val="000000"/>
                <w:sz w:val="30"/>
                <w:szCs w:val="30"/>
                <w:u w:val="none"/>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14"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51162321Y000000044793-纪检工作（乡镇）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8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60"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6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6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8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8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52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14"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4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638"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81"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2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20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jc w:val="center"/>
              <w:rPr>
                <w:rFonts w:ascii="黑体" w:hAnsi="宋体" w:eastAsia="黑体" w:cs="黑体"/>
                <w:b/>
                <w:bCs/>
                <w:i w:val="0"/>
                <w:iCs w:val="0"/>
                <w:color w:val="000000"/>
                <w:sz w:val="30"/>
                <w:szCs w:val="30"/>
                <w:u w:val="none"/>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27"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51162321Y000000044799-垃圾中转站运行费（乡镇）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13"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9"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5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13"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1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13"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51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27"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4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47.57</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47.57</w:t>
            </w:r>
          </w:p>
        </w:tc>
        <w:tc>
          <w:tcPr>
            <w:tcW w:w="194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47.57</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3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47.57</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47.57</w:t>
            </w:r>
          </w:p>
        </w:tc>
        <w:tc>
          <w:tcPr>
            <w:tcW w:w="194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47.57</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94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650"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20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03"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20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jc w:val="center"/>
              <w:rPr>
                <w:rFonts w:ascii="黑体" w:hAnsi="宋体" w:eastAsia="黑体" w:cs="黑体"/>
                <w:b/>
                <w:bCs/>
                <w:i w:val="0"/>
                <w:iCs w:val="0"/>
                <w:color w:val="000000"/>
                <w:sz w:val="30"/>
                <w:szCs w:val="30"/>
                <w:u w:val="none"/>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37"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51162321Y000000044807-农村公共服务运行维护费（乡镇）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3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7"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3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9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3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49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37"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115.00</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115.00</w:t>
            </w:r>
          </w:p>
        </w:tc>
        <w:tc>
          <w:tcPr>
            <w:tcW w:w="193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115.00</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115.00</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115.00</w:t>
            </w:r>
          </w:p>
        </w:tc>
        <w:tc>
          <w:tcPr>
            <w:tcW w:w="193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115.00</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93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663"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226"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97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20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jc w:val="center"/>
              <w:rPr>
                <w:rFonts w:ascii="黑体" w:hAnsi="宋体" w:eastAsia="黑体" w:cs="黑体"/>
                <w:b/>
                <w:bCs/>
                <w:i w:val="0"/>
                <w:iCs w:val="0"/>
                <w:color w:val="000000"/>
                <w:sz w:val="30"/>
                <w:szCs w:val="30"/>
                <w:u w:val="none"/>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27"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51162321Y000000044810-服务群众专项经费（乡镇）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13"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9"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5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13"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1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13"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51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27"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4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94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3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94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94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650"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20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03"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1020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jc w:val="center"/>
              <w:rPr>
                <w:rFonts w:ascii="黑体" w:hAnsi="宋体" w:eastAsia="黑体" w:cs="黑体"/>
                <w:b/>
                <w:bCs/>
                <w:i w:val="0"/>
                <w:iCs w:val="0"/>
                <w:color w:val="000000"/>
                <w:sz w:val="30"/>
                <w:szCs w:val="30"/>
                <w:u w:val="none"/>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14"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51162321Y000000044830-其他安全（乡镇）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8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60"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6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6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8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6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8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52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14"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4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9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638"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0"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0"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0"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81"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2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jc w:val="center"/>
              <w:rPr>
                <w:rFonts w:ascii="黑体" w:hAnsi="宋体" w:eastAsia="黑体" w:cs="黑体"/>
                <w:b/>
                <w:bCs/>
                <w:i w:val="0"/>
                <w:iCs w:val="0"/>
                <w:color w:val="000000"/>
                <w:sz w:val="30"/>
                <w:szCs w:val="30"/>
                <w:u w:val="none"/>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25"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51162321Y000000101144-村级工作经费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8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13"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9" w:type="dxa"/>
            <w:gridSpan w:val="5"/>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5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13"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12"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2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13"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512"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25"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4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72.80</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72.80</w:t>
            </w:r>
          </w:p>
        </w:tc>
        <w:tc>
          <w:tcPr>
            <w:tcW w:w="194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72.80</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72.80</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72.80</w:t>
            </w:r>
          </w:p>
        </w:tc>
        <w:tc>
          <w:tcPr>
            <w:tcW w:w="194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72.80</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94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652"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0"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0"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0"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204"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01"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ascii="方正仿宋_GBK" w:hAnsi="方正仿宋_GBK" w:eastAsia="方正仿宋_GBK" w:cs="方正仿宋_GBK"/>
          <w:b/>
          <w:bCs/>
          <w:color w:val="auto"/>
          <w:kern w:val="0"/>
          <w:sz w:val="32"/>
          <w:szCs w:val="32"/>
          <w:highlight w:val="none"/>
          <w:shd w:val="clear" w:color="auto" w:fill="FFFFFF"/>
          <w:lang w:val="zh-CN"/>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9"/>
        <w:gridCol w:w="1308"/>
        <w:gridCol w:w="1239"/>
        <w:gridCol w:w="1481"/>
        <w:gridCol w:w="458"/>
        <w:gridCol w:w="1077"/>
        <w:gridCol w:w="458"/>
        <w:gridCol w:w="975"/>
        <w:gridCol w:w="495"/>
        <w:gridCol w:w="426"/>
        <w:gridCol w:w="1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51162322R000000400383-村及农村社区支出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109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w:t>
            </w:r>
            <w:r>
              <w:rPr>
                <w:rFonts w:hint="eastAsia" w:ascii="宋体" w:hAnsi="宋体" w:eastAsia="宋体" w:cs="宋体"/>
                <w:i w:val="0"/>
                <w:iCs w:val="0"/>
                <w:color w:val="000000"/>
                <w:kern w:val="0"/>
                <w:sz w:val="18"/>
                <w:szCs w:val="18"/>
                <w:u w:val="none"/>
                <w:lang w:val="en-US" w:eastAsia="zh-CN" w:bidi="ar"/>
              </w:rPr>
              <w:t>发放和社保</w:t>
            </w:r>
            <w:r>
              <w:rPr>
                <w:rFonts w:ascii="宋体" w:hAnsi="宋体" w:eastAsia="宋体" w:cs="宋体"/>
                <w:i w:val="0"/>
                <w:iCs w:val="0"/>
                <w:color w:val="000000"/>
                <w:kern w:val="0"/>
                <w:sz w:val="18"/>
                <w:szCs w:val="18"/>
                <w:u w:val="none"/>
                <w:lang w:val="en-US" w:eastAsia="zh-CN" w:bidi="ar"/>
              </w:rPr>
              <w:t>及时、足额缴纳，预算编制科学合理，减少结余资金。</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230.57</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230.57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230.57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230.57</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230.57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230.57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ascii="方正仿宋_GBK" w:hAnsi="方正仿宋_GBK" w:eastAsia="方正仿宋_GBK" w:cs="方正仿宋_GBK"/>
          <w:b/>
          <w:bCs/>
          <w:color w:val="auto"/>
          <w:kern w:val="0"/>
          <w:sz w:val="32"/>
          <w:szCs w:val="32"/>
          <w:highlight w:val="none"/>
          <w:shd w:val="clear" w:color="auto" w:fill="FFFFFF"/>
          <w:lang w:val="zh-CN"/>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1"/>
        <w:gridCol w:w="1325"/>
        <w:gridCol w:w="1206"/>
        <w:gridCol w:w="1455"/>
        <w:gridCol w:w="459"/>
        <w:gridCol w:w="1090"/>
        <w:gridCol w:w="459"/>
        <w:gridCol w:w="978"/>
        <w:gridCol w:w="496"/>
        <w:gridCol w:w="426"/>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51162322R000000400400-村及社区常职干部绩效报酬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w:t>
            </w:r>
            <w:r>
              <w:rPr>
                <w:rFonts w:hint="eastAsia" w:ascii="宋体" w:hAnsi="宋体" w:eastAsia="宋体" w:cs="宋体"/>
                <w:i w:val="0"/>
                <w:iCs w:val="0"/>
                <w:color w:val="000000"/>
                <w:kern w:val="0"/>
                <w:sz w:val="18"/>
                <w:szCs w:val="18"/>
                <w:u w:val="none"/>
                <w:lang w:val="en-US" w:eastAsia="zh-CN" w:bidi="ar"/>
              </w:rPr>
              <w:t>发放和社保</w:t>
            </w:r>
            <w:r>
              <w:rPr>
                <w:rFonts w:ascii="宋体" w:hAnsi="宋体" w:eastAsia="宋体" w:cs="宋体"/>
                <w:i w:val="0"/>
                <w:iCs w:val="0"/>
                <w:color w:val="000000"/>
                <w:kern w:val="0"/>
                <w:sz w:val="18"/>
                <w:szCs w:val="18"/>
                <w:u w:val="none"/>
                <w:lang w:val="en-US" w:eastAsia="zh-CN" w:bidi="ar"/>
              </w:rPr>
              <w:t>及时、足额缴纳，预算编制科学合理，减少结余资金。</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32.70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32.70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ascii="方正仿宋_GBK" w:hAnsi="方正仿宋_GBK" w:eastAsia="方正仿宋_GBK" w:cs="方正仿宋_GBK"/>
          <w:b/>
          <w:bCs/>
          <w:color w:val="auto"/>
          <w:kern w:val="0"/>
          <w:sz w:val="32"/>
          <w:szCs w:val="32"/>
          <w:highlight w:val="none"/>
          <w:shd w:val="clear" w:color="auto" w:fill="FFFFFF"/>
          <w:lang w:val="zh-CN"/>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2"/>
        <w:gridCol w:w="1337"/>
        <w:gridCol w:w="1172"/>
        <w:gridCol w:w="1446"/>
        <w:gridCol w:w="460"/>
        <w:gridCol w:w="1100"/>
        <w:gridCol w:w="460"/>
        <w:gridCol w:w="980"/>
        <w:gridCol w:w="496"/>
        <w:gridCol w:w="427"/>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51162322R000000402427-纪检监督员支出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109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w:t>
            </w:r>
            <w:r>
              <w:rPr>
                <w:rFonts w:hint="eastAsia" w:ascii="宋体" w:hAnsi="宋体" w:eastAsia="宋体" w:cs="宋体"/>
                <w:i w:val="0"/>
                <w:iCs w:val="0"/>
                <w:color w:val="000000"/>
                <w:kern w:val="0"/>
                <w:sz w:val="18"/>
                <w:szCs w:val="18"/>
                <w:u w:val="none"/>
                <w:lang w:val="en-US" w:eastAsia="zh-CN" w:bidi="ar"/>
              </w:rPr>
              <w:t>发放和社保</w:t>
            </w:r>
            <w:r>
              <w:rPr>
                <w:rFonts w:ascii="宋体" w:hAnsi="宋体" w:eastAsia="宋体" w:cs="宋体"/>
                <w:i w:val="0"/>
                <w:iCs w:val="0"/>
                <w:color w:val="000000"/>
                <w:kern w:val="0"/>
                <w:sz w:val="18"/>
                <w:szCs w:val="18"/>
                <w:u w:val="none"/>
                <w:lang w:val="en-US" w:eastAsia="zh-CN" w:bidi="ar"/>
              </w:rPr>
              <w:t>及时、足额缴纳，预算编制科学合理，减少结余资金。</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ascii="方正仿宋_GBK" w:hAnsi="方正仿宋_GBK" w:eastAsia="方正仿宋_GBK" w:cs="方正仿宋_GBK"/>
          <w:b/>
          <w:bCs/>
          <w:color w:val="auto"/>
          <w:kern w:val="0"/>
          <w:sz w:val="32"/>
          <w:szCs w:val="32"/>
          <w:highlight w:val="none"/>
          <w:shd w:val="clear" w:color="auto" w:fill="FFFFFF"/>
          <w:lang w:val="zh-CN"/>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1"/>
        <w:gridCol w:w="1325"/>
        <w:gridCol w:w="1206"/>
        <w:gridCol w:w="1455"/>
        <w:gridCol w:w="459"/>
        <w:gridCol w:w="1090"/>
        <w:gridCol w:w="459"/>
        <w:gridCol w:w="978"/>
        <w:gridCol w:w="496"/>
        <w:gridCol w:w="426"/>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51162322R000000409371-职业年金（当年退休人员）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w:t>
            </w:r>
            <w:r>
              <w:rPr>
                <w:rFonts w:hint="eastAsia" w:ascii="宋体" w:hAnsi="宋体" w:eastAsia="宋体" w:cs="宋体"/>
                <w:i w:val="0"/>
                <w:iCs w:val="0"/>
                <w:color w:val="000000"/>
                <w:kern w:val="0"/>
                <w:sz w:val="18"/>
                <w:szCs w:val="18"/>
                <w:u w:val="none"/>
                <w:lang w:val="en-US" w:eastAsia="zh-CN" w:bidi="ar"/>
              </w:rPr>
              <w:t>发放和社保</w:t>
            </w:r>
            <w:r>
              <w:rPr>
                <w:rFonts w:ascii="宋体" w:hAnsi="宋体" w:eastAsia="宋体" w:cs="宋体"/>
                <w:i w:val="0"/>
                <w:iCs w:val="0"/>
                <w:color w:val="000000"/>
                <w:kern w:val="0"/>
                <w:sz w:val="18"/>
                <w:szCs w:val="18"/>
                <w:u w:val="none"/>
                <w:lang w:val="en-US" w:eastAsia="zh-CN" w:bidi="ar"/>
              </w:rPr>
              <w:t>及时、足额缴纳，预算编制科学合理，减少结余资金。</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ascii="方正仿宋_GBK" w:hAnsi="方正仿宋_GBK" w:eastAsia="方正仿宋_GBK" w:cs="方正仿宋_GBK"/>
          <w:b/>
          <w:bCs/>
          <w:color w:val="auto"/>
          <w:kern w:val="0"/>
          <w:sz w:val="32"/>
          <w:szCs w:val="32"/>
          <w:highlight w:val="none"/>
          <w:shd w:val="clear" w:color="auto" w:fill="FFFFFF"/>
          <w:lang w:val="zh-CN"/>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2"/>
        <w:gridCol w:w="1337"/>
        <w:gridCol w:w="1172"/>
        <w:gridCol w:w="1446"/>
        <w:gridCol w:w="460"/>
        <w:gridCol w:w="1100"/>
        <w:gridCol w:w="460"/>
        <w:gridCol w:w="980"/>
        <w:gridCol w:w="496"/>
        <w:gridCol w:w="427"/>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51162322R000004734111-退休人员未统筹部分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w:t>
            </w:r>
            <w:r>
              <w:rPr>
                <w:rFonts w:hint="eastAsia" w:ascii="宋体" w:hAnsi="宋体" w:eastAsia="宋体" w:cs="宋体"/>
                <w:i w:val="0"/>
                <w:iCs w:val="0"/>
                <w:color w:val="000000"/>
                <w:kern w:val="0"/>
                <w:sz w:val="18"/>
                <w:szCs w:val="18"/>
                <w:u w:val="none"/>
                <w:lang w:val="en-US" w:eastAsia="zh-CN" w:bidi="ar"/>
              </w:rPr>
              <w:t>发放和社保</w:t>
            </w:r>
            <w:r>
              <w:rPr>
                <w:rFonts w:ascii="宋体" w:hAnsi="宋体" w:eastAsia="宋体" w:cs="宋体"/>
                <w:i w:val="0"/>
                <w:iCs w:val="0"/>
                <w:color w:val="000000"/>
                <w:kern w:val="0"/>
                <w:sz w:val="18"/>
                <w:szCs w:val="18"/>
                <w:u w:val="none"/>
                <w:lang w:val="en-US" w:eastAsia="zh-CN" w:bidi="ar"/>
              </w:rPr>
              <w:t>及时、足额缴纳，预算编制科学合理，减少结余资金。</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ascii="方正仿宋_GBK" w:hAnsi="方正仿宋_GBK" w:eastAsia="方正仿宋_GBK" w:cs="方正仿宋_GBK"/>
          <w:b/>
          <w:bCs/>
          <w:color w:val="auto"/>
          <w:kern w:val="0"/>
          <w:sz w:val="32"/>
          <w:szCs w:val="32"/>
          <w:highlight w:val="none"/>
          <w:shd w:val="clear" w:color="auto" w:fill="FFFFFF"/>
          <w:lang w:val="zh-CN"/>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1"/>
        <w:gridCol w:w="1341"/>
        <w:gridCol w:w="1176"/>
        <w:gridCol w:w="1473"/>
        <w:gridCol w:w="461"/>
        <w:gridCol w:w="1060"/>
        <w:gridCol w:w="461"/>
        <w:gridCol w:w="980"/>
        <w:gridCol w:w="496"/>
        <w:gridCol w:w="427"/>
        <w:gridCol w:w="1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51162322R000004740188-其他工资福利支出（行政）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ascii="方正仿宋_GBK" w:hAnsi="方正仿宋_GBK" w:eastAsia="方正仿宋_GBK" w:cs="方正仿宋_GBK"/>
          <w:b/>
          <w:bCs/>
          <w:color w:val="auto"/>
          <w:kern w:val="0"/>
          <w:sz w:val="32"/>
          <w:szCs w:val="32"/>
          <w:highlight w:val="none"/>
          <w:shd w:val="clear" w:color="auto" w:fill="FFFFFF"/>
          <w:lang w:val="zh-CN"/>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1327"/>
        <w:gridCol w:w="1187"/>
        <w:gridCol w:w="1436"/>
        <w:gridCol w:w="460"/>
        <w:gridCol w:w="1093"/>
        <w:gridCol w:w="460"/>
        <w:gridCol w:w="971"/>
        <w:gridCol w:w="496"/>
        <w:gridCol w:w="427"/>
        <w:gridCol w:w="1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51162322R000004829860-驻村工作队乡镇工作补贴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7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w:t>
            </w:r>
            <w:r>
              <w:rPr>
                <w:rFonts w:hint="eastAsia" w:ascii="宋体" w:hAnsi="宋体" w:eastAsia="宋体" w:cs="宋体"/>
                <w:i w:val="0"/>
                <w:iCs w:val="0"/>
                <w:color w:val="000000"/>
                <w:kern w:val="0"/>
                <w:sz w:val="18"/>
                <w:szCs w:val="18"/>
                <w:u w:val="none"/>
                <w:lang w:val="en-US" w:eastAsia="zh-CN" w:bidi="ar"/>
              </w:rPr>
              <w:t>发放和社保</w:t>
            </w:r>
            <w:r>
              <w:rPr>
                <w:rFonts w:ascii="宋体" w:hAnsi="宋体" w:eastAsia="宋体" w:cs="宋体"/>
                <w:i w:val="0"/>
                <w:iCs w:val="0"/>
                <w:color w:val="000000"/>
                <w:kern w:val="0"/>
                <w:sz w:val="18"/>
                <w:szCs w:val="18"/>
                <w:u w:val="none"/>
                <w:lang w:val="en-US" w:eastAsia="zh-CN" w:bidi="ar"/>
              </w:rPr>
              <w:t>及时、足额缴纳，预算编制科学合理，减少结余资金。</w:t>
            </w:r>
          </w:p>
        </w:tc>
        <w:tc>
          <w:tcPr>
            <w:tcW w:w="36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w:t>
            </w:r>
          </w:p>
        </w:tc>
        <w:tc>
          <w:tcPr>
            <w:tcW w:w="2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w:t>
            </w:r>
          </w:p>
        </w:tc>
        <w:tc>
          <w:tcPr>
            <w:tcW w:w="2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5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1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2"/>
        <w:gridCol w:w="8"/>
        <w:gridCol w:w="1195"/>
        <w:gridCol w:w="132"/>
        <w:gridCol w:w="1057"/>
        <w:gridCol w:w="130"/>
        <w:gridCol w:w="1436"/>
        <w:gridCol w:w="89"/>
        <w:gridCol w:w="371"/>
        <w:gridCol w:w="78"/>
        <w:gridCol w:w="1015"/>
        <w:gridCol w:w="184"/>
        <w:gridCol w:w="276"/>
        <w:gridCol w:w="173"/>
        <w:gridCol w:w="798"/>
        <w:gridCol w:w="152"/>
        <w:gridCol w:w="344"/>
        <w:gridCol w:w="150"/>
        <w:gridCol w:w="277"/>
        <w:gridCol w:w="144"/>
        <w:gridCol w:w="1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48"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51162322R000004869703-公务员医疗补助（退休）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71"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w:t>
            </w:r>
            <w:r>
              <w:rPr>
                <w:rFonts w:hint="eastAsia" w:ascii="宋体" w:hAnsi="宋体" w:eastAsia="宋体" w:cs="宋体"/>
                <w:i w:val="0"/>
                <w:iCs w:val="0"/>
                <w:color w:val="000000"/>
                <w:kern w:val="0"/>
                <w:sz w:val="18"/>
                <w:szCs w:val="18"/>
                <w:u w:val="none"/>
                <w:lang w:val="en-US" w:eastAsia="zh-CN" w:bidi="ar"/>
              </w:rPr>
              <w:t>发放和社保</w:t>
            </w:r>
            <w:r>
              <w:rPr>
                <w:rFonts w:ascii="宋体" w:hAnsi="宋体" w:eastAsia="宋体" w:cs="宋体"/>
                <w:i w:val="0"/>
                <w:iCs w:val="0"/>
                <w:color w:val="000000"/>
                <w:kern w:val="0"/>
                <w:sz w:val="18"/>
                <w:szCs w:val="18"/>
                <w:u w:val="none"/>
                <w:lang w:val="en-US" w:eastAsia="zh-CN" w:bidi="ar"/>
              </w:rPr>
              <w:t>及时、足额缴纳，预算编制科学合理，减少结余资金。</w:t>
            </w:r>
          </w:p>
        </w:tc>
        <w:tc>
          <w:tcPr>
            <w:tcW w:w="36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48"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w:t>
            </w:r>
          </w:p>
        </w:tc>
        <w:tc>
          <w:tcPr>
            <w:tcW w:w="20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w:t>
            </w:r>
          </w:p>
        </w:tc>
        <w:tc>
          <w:tcPr>
            <w:tcW w:w="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w:t>
            </w:r>
          </w:p>
        </w:tc>
        <w:tc>
          <w:tcPr>
            <w:tcW w:w="20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w:t>
            </w:r>
          </w:p>
        </w:tc>
        <w:tc>
          <w:tcPr>
            <w:tcW w:w="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564"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75"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75"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75"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0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6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jc w:val="center"/>
              <w:rPr>
                <w:rFonts w:ascii="黑体" w:hAnsi="宋体" w:eastAsia="黑体" w:cs="黑体"/>
                <w:b/>
                <w:bCs/>
                <w:i w:val="0"/>
                <w:iCs w:val="0"/>
                <w:color w:val="000000"/>
                <w:sz w:val="30"/>
                <w:szCs w:val="30"/>
                <w:u w:val="none"/>
              </w:rPr>
            </w:pPr>
            <w:r>
              <w:rPr>
                <w:rFonts w:hint="eastAsia" w:ascii="方正仿宋_GBK" w:hAnsi="方正仿宋_GBK" w:eastAsia="方正仿宋_GBK" w:cs="方正仿宋_GBK"/>
                <w:b/>
                <w:bCs/>
                <w:color w:val="auto"/>
                <w:kern w:val="0"/>
                <w:sz w:val="32"/>
                <w:szCs w:val="32"/>
                <w:highlight w:val="none"/>
                <w:shd w:val="clear" w:color="auto" w:fill="FFFFFF"/>
                <w:lang w:val="zh-CN"/>
              </w:rPr>
              <w:br w:type="page"/>
            </w: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8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51162322R000004902648-第一书记及驻村队员生活补助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0"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w:t>
            </w:r>
            <w:r>
              <w:rPr>
                <w:rFonts w:hint="eastAsia" w:ascii="宋体" w:hAnsi="宋体" w:eastAsia="宋体" w:cs="宋体"/>
                <w:i w:val="0"/>
                <w:iCs w:val="0"/>
                <w:color w:val="000000"/>
                <w:kern w:val="0"/>
                <w:sz w:val="18"/>
                <w:szCs w:val="18"/>
                <w:u w:val="none"/>
                <w:lang w:val="en-US" w:eastAsia="zh-CN" w:bidi="ar"/>
              </w:rPr>
              <w:t>发放和社保</w:t>
            </w:r>
            <w:r>
              <w:rPr>
                <w:rFonts w:ascii="宋体" w:hAnsi="宋体" w:eastAsia="宋体" w:cs="宋体"/>
                <w:i w:val="0"/>
                <w:iCs w:val="0"/>
                <w:color w:val="000000"/>
                <w:kern w:val="0"/>
                <w:sz w:val="18"/>
                <w:szCs w:val="18"/>
                <w:u w:val="none"/>
                <w:lang w:val="en-US" w:eastAsia="zh-CN" w:bidi="ar"/>
              </w:rPr>
              <w:t>及时、足额缴纳，预算编制科学合理，减少结余资金。</w:t>
            </w:r>
          </w:p>
        </w:tc>
        <w:tc>
          <w:tcPr>
            <w:tcW w:w="34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8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15.55</w:t>
            </w:r>
          </w:p>
        </w:tc>
        <w:tc>
          <w:tcPr>
            <w:tcW w:w="1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15.55</w:t>
            </w:r>
          </w:p>
        </w:tc>
        <w:tc>
          <w:tcPr>
            <w:tcW w:w="20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15.55</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15.55</w:t>
            </w:r>
          </w:p>
        </w:tc>
        <w:tc>
          <w:tcPr>
            <w:tcW w:w="1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15.55</w:t>
            </w:r>
          </w:p>
        </w:tc>
        <w:tc>
          <w:tcPr>
            <w:tcW w:w="20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15.55</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716"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3"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3"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3"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9"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55"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9"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0"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1"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br w:type="page"/>
            </w: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8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51162322R000004908114-分流人员经费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0"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w:t>
            </w:r>
            <w:r>
              <w:rPr>
                <w:rFonts w:hint="eastAsia" w:ascii="宋体" w:hAnsi="宋体" w:eastAsia="宋体" w:cs="宋体"/>
                <w:i w:val="0"/>
                <w:iCs w:val="0"/>
                <w:color w:val="000000"/>
                <w:kern w:val="0"/>
                <w:sz w:val="18"/>
                <w:szCs w:val="18"/>
                <w:u w:val="none"/>
                <w:lang w:val="en-US" w:eastAsia="zh-CN" w:bidi="ar"/>
              </w:rPr>
              <w:t>发放和社保</w:t>
            </w:r>
            <w:r>
              <w:rPr>
                <w:rFonts w:ascii="宋体" w:hAnsi="宋体" w:eastAsia="宋体" w:cs="宋体"/>
                <w:i w:val="0"/>
                <w:iCs w:val="0"/>
                <w:color w:val="000000"/>
                <w:kern w:val="0"/>
                <w:sz w:val="18"/>
                <w:szCs w:val="18"/>
                <w:u w:val="none"/>
                <w:lang w:val="en-US" w:eastAsia="zh-CN" w:bidi="ar"/>
              </w:rPr>
              <w:t>及时、足额缴纳，预算编制科学合理，减少结余资金。</w:t>
            </w:r>
          </w:p>
        </w:tc>
        <w:tc>
          <w:tcPr>
            <w:tcW w:w="34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8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62.39</w:t>
            </w:r>
          </w:p>
        </w:tc>
        <w:tc>
          <w:tcPr>
            <w:tcW w:w="1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62.39</w:t>
            </w:r>
          </w:p>
        </w:tc>
        <w:tc>
          <w:tcPr>
            <w:tcW w:w="20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62.39</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62.39</w:t>
            </w:r>
          </w:p>
        </w:tc>
        <w:tc>
          <w:tcPr>
            <w:tcW w:w="1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62.39</w:t>
            </w:r>
          </w:p>
        </w:tc>
        <w:tc>
          <w:tcPr>
            <w:tcW w:w="20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62.39</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716"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3"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3"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3"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9"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55"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9"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0"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1"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2"/>
        <w:gridCol w:w="1203"/>
        <w:gridCol w:w="1189"/>
        <w:gridCol w:w="1655"/>
        <w:gridCol w:w="449"/>
        <w:gridCol w:w="1199"/>
        <w:gridCol w:w="449"/>
        <w:gridCol w:w="950"/>
        <w:gridCol w:w="494"/>
        <w:gridCol w:w="421"/>
        <w:gridCol w:w="1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51162322R000005354245-目标绩效奖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187.77</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187.77</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187.77</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187.77</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7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2"/>
        <w:gridCol w:w="1203"/>
        <w:gridCol w:w="1189"/>
        <w:gridCol w:w="1655"/>
        <w:gridCol w:w="449"/>
        <w:gridCol w:w="1199"/>
        <w:gridCol w:w="449"/>
        <w:gridCol w:w="950"/>
        <w:gridCol w:w="494"/>
        <w:gridCol w:w="421"/>
        <w:gridCol w:w="1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51162322R000005354956-退休一次性生活补助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0.22</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0.22</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7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2"/>
        <w:gridCol w:w="1203"/>
        <w:gridCol w:w="1189"/>
        <w:gridCol w:w="1655"/>
        <w:gridCol w:w="449"/>
        <w:gridCol w:w="1199"/>
        <w:gridCol w:w="449"/>
        <w:gridCol w:w="950"/>
        <w:gridCol w:w="494"/>
        <w:gridCol w:w="421"/>
        <w:gridCol w:w="1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51162322R000005355432-丧葬抚恤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39.61</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39.61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39.61</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39.61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7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2"/>
        <w:gridCol w:w="1203"/>
        <w:gridCol w:w="1189"/>
        <w:gridCol w:w="1655"/>
        <w:gridCol w:w="449"/>
        <w:gridCol w:w="1199"/>
        <w:gridCol w:w="449"/>
        <w:gridCol w:w="950"/>
        <w:gridCol w:w="494"/>
        <w:gridCol w:w="421"/>
        <w:gridCol w:w="1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51162322T000006300644-乡镇场镇维护专项资金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48.22</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48.22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48.22</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48.22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7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2"/>
        <w:gridCol w:w="1203"/>
        <w:gridCol w:w="1189"/>
        <w:gridCol w:w="1655"/>
        <w:gridCol w:w="449"/>
        <w:gridCol w:w="1199"/>
        <w:gridCol w:w="449"/>
        <w:gridCol w:w="950"/>
        <w:gridCol w:w="494"/>
        <w:gridCol w:w="421"/>
        <w:gridCol w:w="1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br w:type="page"/>
            </w: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51162322Y000004742299-乡镇人大经费（公用经费）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7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br w:type="page"/>
            </w: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51162322Y000004742346-乡镇关心下一代工作经费（公用经费）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7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br w:type="page"/>
            </w: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51162322Y000004750000-家庭建设工作经费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7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br w:type="page"/>
            </w: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51162322Y000004829832-村社关工小组工作经费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7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br w:type="page"/>
            </w: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51162322Y000004900429-脱贫及乡村振兴驻村工作经费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7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br w:type="page"/>
            </w: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51162323R000008084927-基础绩效奖（行政）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w:t>
            </w:r>
            <w:r>
              <w:rPr>
                <w:rFonts w:hint="eastAsia" w:ascii="宋体" w:hAnsi="宋体" w:eastAsia="宋体" w:cs="宋体"/>
                <w:i w:val="0"/>
                <w:iCs w:val="0"/>
                <w:color w:val="000000"/>
                <w:kern w:val="0"/>
                <w:sz w:val="18"/>
                <w:szCs w:val="18"/>
                <w:u w:val="none"/>
                <w:lang w:val="en-US" w:eastAsia="zh-CN" w:bidi="ar"/>
              </w:rPr>
              <w:t>发放和社保</w:t>
            </w:r>
            <w:r>
              <w:rPr>
                <w:rFonts w:ascii="宋体" w:hAnsi="宋体" w:eastAsia="宋体" w:cs="宋体"/>
                <w:i w:val="0"/>
                <w:iCs w:val="0"/>
                <w:color w:val="000000"/>
                <w:kern w:val="0"/>
                <w:sz w:val="18"/>
                <w:szCs w:val="18"/>
                <w:u w:val="none"/>
                <w:lang w:val="en-US" w:eastAsia="zh-CN" w:bidi="ar"/>
              </w:rPr>
              <w:t>及时、足额缴纳，预算编制科学合理，减少结余资金。</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146.26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170.86</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170.86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146.26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170.86</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170.86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7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51162323R000008085220-基础绩效奖（事业）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w:t>
            </w:r>
            <w:r>
              <w:rPr>
                <w:rFonts w:hint="eastAsia" w:ascii="宋体" w:hAnsi="宋体" w:eastAsia="宋体" w:cs="宋体"/>
                <w:i w:val="0"/>
                <w:iCs w:val="0"/>
                <w:color w:val="000000"/>
                <w:kern w:val="0"/>
                <w:sz w:val="18"/>
                <w:szCs w:val="18"/>
                <w:u w:val="none"/>
                <w:lang w:val="en-US" w:eastAsia="zh-CN" w:bidi="ar"/>
              </w:rPr>
              <w:t>发放和社保</w:t>
            </w:r>
            <w:r>
              <w:rPr>
                <w:rFonts w:ascii="宋体" w:hAnsi="宋体" w:eastAsia="宋体" w:cs="宋体"/>
                <w:i w:val="0"/>
                <w:iCs w:val="0"/>
                <w:color w:val="000000"/>
                <w:kern w:val="0"/>
                <w:sz w:val="18"/>
                <w:szCs w:val="18"/>
                <w:u w:val="none"/>
                <w:lang w:val="en-US" w:eastAsia="zh-CN" w:bidi="ar"/>
              </w:rPr>
              <w:t>及时、足额缴纳，预算编制科学合理，减少结余资金。</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148.26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148.26</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148.26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148.26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148.26</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148.26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7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2"/>
        <w:gridCol w:w="1203"/>
        <w:gridCol w:w="1189"/>
        <w:gridCol w:w="1655"/>
        <w:gridCol w:w="449"/>
        <w:gridCol w:w="1199"/>
        <w:gridCol w:w="449"/>
        <w:gridCol w:w="950"/>
        <w:gridCol w:w="494"/>
        <w:gridCol w:w="421"/>
        <w:gridCol w:w="1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br w:type="page"/>
            </w: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51162323R000009300135-离退休生活补助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76.74</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76.74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76.74</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76.74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7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br w:type="page"/>
            </w:r>
            <w:r>
              <w:rPr>
                <w:rFonts w:hint="eastAsia" w:ascii="黑体" w:hAnsi="宋体" w:eastAsia="黑体" w:cs="黑体"/>
                <w:b/>
                <w:bCs/>
                <w:i w:val="0"/>
                <w:iCs w:val="0"/>
                <w:color w:val="000000"/>
                <w:kern w:val="0"/>
                <w:sz w:val="30"/>
                <w:szCs w:val="30"/>
                <w:u w:val="none"/>
                <w:lang w:val="en-US" w:eastAsia="zh-CN" w:bidi="ar"/>
              </w:rPr>
              <w:br w:type="page"/>
            </w: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51162323T000009161517-邻水县柑子镇乡村振兴试点示范规划设计编制服务项目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结合柑子产业现状和发展基础，大力推进乡村振兴示范镇建设，推动农业全面升级、农村全面进步、农民全面发展，实现农业强、</w:t>
            </w:r>
            <w:r>
              <w:rPr>
                <w:rFonts w:hint="eastAsia" w:ascii="宋体" w:hAnsi="宋体" w:eastAsia="宋体" w:cs="宋体"/>
                <w:i w:val="0"/>
                <w:iCs w:val="0"/>
                <w:color w:val="000000"/>
                <w:kern w:val="0"/>
                <w:sz w:val="18"/>
                <w:szCs w:val="18"/>
                <w:u w:val="none"/>
                <w:lang w:val="en-US" w:eastAsia="zh-CN" w:bidi="ar"/>
              </w:rPr>
              <w:t>农民富</w:t>
            </w:r>
            <w:r>
              <w:rPr>
                <w:rFonts w:ascii="宋体" w:hAnsi="宋体" w:eastAsia="宋体" w:cs="宋体"/>
                <w:i w:val="0"/>
                <w:iCs w:val="0"/>
                <w:color w:val="000000"/>
                <w:kern w:val="0"/>
                <w:sz w:val="18"/>
                <w:szCs w:val="18"/>
                <w:u w:val="none"/>
                <w:lang w:val="en-US" w:eastAsia="zh-CN" w:bidi="ar"/>
              </w:rPr>
              <w:t>、农村美的全域振兴新局面</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规划设计内容</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规划可行性</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规划编制完整性</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完整</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提升经济发展</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全域乡村振兴</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持续乡村振兴、乡村治理</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编制服务费用</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7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2"/>
        <w:gridCol w:w="1203"/>
        <w:gridCol w:w="1189"/>
        <w:gridCol w:w="1655"/>
        <w:gridCol w:w="449"/>
        <w:gridCol w:w="1199"/>
        <w:gridCol w:w="449"/>
        <w:gridCol w:w="950"/>
        <w:gridCol w:w="494"/>
        <w:gridCol w:w="421"/>
        <w:gridCol w:w="1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51162323T000009234883-2023禁毒专项经费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7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br w:type="page"/>
            </w: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51162323T000009466875-柑子镇桅子村产业配套项目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满足柑子镇桅子村产业发展，推进乡村振兴</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采购太阳能杀虫灯</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盏</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新建山地轨道</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采购植保无人机</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设备质量</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提高村集体经济及农户收入</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促进桅子村产业发展</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持续影响产业发展期</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7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2"/>
        <w:gridCol w:w="1203"/>
        <w:gridCol w:w="1189"/>
        <w:gridCol w:w="1655"/>
        <w:gridCol w:w="449"/>
        <w:gridCol w:w="1199"/>
        <w:gridCol w:w="449"/>
        <w:gridCol w:w="950"/>
        <w:gridCol w:w="494"/>
        <w:gridCol w:w="421"/>
        <w:gridCol w:w="1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51162323T000009572448-流出耕地整改和恢复补充工作经费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7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br w:type="page"/>
            </w: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51162323T000009589555-柑子镇2021年省星级现代农业园区奖励资金项目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在金鼓村新建烘干房、粮油仓库、育苗大棚，购相关农业设备，改善农业基础设施，壮大集体经济</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新建育苗大棚</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新建烘干房</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新建粮油仓储库</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安装杀虫灯</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盏</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新购农业生产</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机械设备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安装太阳能监控</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提升农业发展、壮大集体经济</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设备使用年限</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7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118"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87" w:type="dxa"/>
            <w:gridSpan w:val="6"/>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jc w:val="center"/>
        </w:trPr>
        <w:tc>
          <w:tcPr>
            <w:tcW w:w="10205"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2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80" w:type="dxa"/>
            <w:gridSpan w:val="9"/>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51162323T000009624826-2023年衔接资金柑子镇桅子村李子产业园区配套设施建设项目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桅子村修建挡土墙566.5米，修建1.5米宽游步道，进一步</w:t>
            </w:r>
            <w:r>
              <w:rPr>
                <w:rFonts w:hint="eastAsia" w:ascii="宋体" w:hAnsi="宋体" w:eastAsia="宋体" w:cs="宋体"/>
                <w:i w:val="0"/>
                <w:iCs w:val="0"/>
                <w:color w:val="000000"/>
                <w:kern w:val="0"/>
                <w:sz w:val="18"/>
                <w:szCs w:val="18"/>
                <w:u w:val="none"/>
                <w:lang w:val="en-US" w:eastAsia="zh-CN" w:bidi="ar"/>
              </w:rPr>
              <w:t>巩固拓展脱贫攻坚成果</w:t>
            </w:r>
            <w:r>
              <w:rPr>
                <w:rFonts w:ascii="宋体" w:hAnsi="宋体" w:eastAsia="宋体" w:cs="宋体"/>
                <w:i w:val="0"/>
                <w:iCs w:val="0"/>
                <w:color w:val="000000"/>
                <w:kern w:val="0"/>
                <w:sz w:val="18"/>
                <w:szCs w:val="18"/>
                <w:u w:val="none"/>
                <w:lang w:val="en-US" w:eastAsia="zh-CN" w:bidi="ar"/>
              </w:rPr>
              <w:t>，实现脱贫攻坚与乡村振兴有效衔接</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157.56</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157.56</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修建1.5米宽游步道</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833.5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修建挡土墙</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566.5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工程通过验收率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w:t>
            </w:r>
            <w:r>
              <w:rPr>
                <w:rFonts w:hint="eastAsia" w:ascii="宋体" w:hAnsi="宋体" w:eastAsia="宋体" w:cs="宋体"/>
                <w:i w:val="0"/>
                <w:iCs w:val="0"/>
                <w:color w:val="000000"/>
                <w:kern w:val="0"/>
                <w:sz w:val="18"/>
                <w:szCs w:val="18"/>
                <w:u w:val="none"/>
                <w:lang w:val="en-US" w:eastAsia="zh-CN" w:bidi="ar"/>
              </w:rPr>
              <w:t>巩固拓展脱贫攻坚成果</w:t>
            </w:r>
            <w:r>
              <w:rPr>
                <w:rFonts w:ascii="宋体" w:hAnsi="宋体" w:eastAsia="宋体" w:cs="宋体"/>
                <w:i w:val="0"/>
                <w:iCs w:val="0"/>
                <w:color w:val="000000"/>
                <w:kern w:val="0"/>
                <w:sz w:val="18"/>
                <w:szCs w:val="18"/>
                <w:u w:val="none"/>
                <w:lang w:val="en-US" w:eastAsia="zh-CN" w:bidi="ar"/>
              </w:rPr>
              <w:t>、促进乡村振兴</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带动周边群众就业</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工程造价</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1575558</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7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51162323T000009702159-柑子镇场镇规划勘察设计服务费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24.95</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24.95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24.95</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24.95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7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2"/>
        <w:gridCol w:w="1203"/>
        <w:gridCol w:w="1189"/>
        <w:gridCol w:w="1655"/>
        <w:gridCol w:w="449"/>
        <w:gridCol w:w="1199"/>
        <w:gridCol w:w="449"/>
        <w:gridCol w:w="950"/>
        <w:gridCol w:w="494"/>
        <w:gridCol w:w="421"/>
        <w:gridCol w:w="1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51162323T000009702211-疫情防控工作经费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7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51162323T000009720977-2023年衔接资金柑子镇桅子村、岐山村李子产业提档升级项目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改良桅子村、岐山村李子共600亩，林下间种中药材黄精800亩，促进产业提档升级及乡村振兴有效衔接</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303.66</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303.66</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林下间种中药材</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改良李子品种</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木苗存活率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改良品种，促进经济发展</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促进乡村振兴，提升幸福指数</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项目可持续影响</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项目资金投入</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303.66</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7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51162323T000009799910-扶持发展新型农村集体经济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7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17"/>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2"/>
        <w:gridCol w:w="1203"/>
        <w:gridCol w:w="1189"/>
        <w:gridCol w:w="1655"/>
        <w:gridCol w:w="449"/>
        <w:gridCol w:w="1199"/>
        <w:gridCol w:w="449"/>
        <w:gridCol w:w="950"/>
        <w:gridCol w:w="494"/>
        <w:gridCol w:w="421"/>
        <w:gridCol w:w="1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51162324R000010013633-退休人员其它经费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0.58</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0.58</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0.58</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0.58</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7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51162324T000010413572-场镇农村人居环境整治经费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邻水县柑子镇人民政府部门</w:t>
            </w:r>
          </w:p>
        </w:tc>
        <w:tc>
          <w:tcPr>
            <w:tcW w:w="95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邻水县柑子镇人民政府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7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ascii="方正仿宋_GBK" w:hAnsi="方正仿宋_GBK" w:eastAsia="方正仿宋_GBK" w:cs="方正仿宋_GBK"/>
          <w:b/>
          <w:bCs/>
          <w:color w:val="auto"/>
          <w:kern w:val="0"/>
          <w:sz w:val="32"/>
          <w:szCs w:val="32"/>
          <w:highlight w:val="none"/>
          <w:shd w:val="clear" w:color="auto" w:fill="FFFFFF"/>
          <w:lang w:val="zh-CN"/>
        </w:rPr>
      </w:pPr>
    </w:p>
    <w:p>
      <w:pPr>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br w:type="page"/>
      </w: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pPr>
        <w:pStyle w:val="2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邻水县柑子镇人民政府专项预算项目</w:t>
      </w:r>
    </w:p>
    <w:p>
      <w:pPr>
        <w:pStyle w:val="2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绩效自评报告</w:t>
      </w:r>
    </w:p>
    <w:p>
      <w:pPr>
        <w:pStyle w:val="28"/>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jc w:val="center"/>
        <w:textAlignment w:val="auto"/>
        <w:rPr>
          <w:rFonts w:ascii="Times New Roman" w:hAnsi="Times New Roman"/>
          <w:color w:val="auto"/>
          <w:kern w:val="2"/>
          <w:sz w:val="32"/>
          <w:szCs w:val="32"/>
          <w:highlight w:val="none"/>
        </w:rPr>
      </w:pP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textAlignment w:val="auto"/>
        <w:rPr>
          <w:rFonts w:hint="eastAsia" w:ascii="Times New Roman" w:hAnsi="Times New Roman" w:eastAsia="方正黑体_GBK" w:cs="方正黑体_GBK"/>
          <w:color w:val="auto"/>
          <w:sz w:val="33"/>
          <w:szCs w:val="33"/>
          <w:highlight w:val="none"/>
          <w:lang w:val="zh-CN"/>
        </w:rPr>
      </w:pPr>
      <w:r>
        <w:rPr>
          <w:rFonts w:hint="eastAsia" w:ascii="Times New Roman" w:hAnsi="Times New Roman" w:eastAsia="方正黑体_GBK" w:cs="方正黑体_GBK"/>
          <w:color w:val="auto"/>
          <w:sz w:val="33"/>
          <w:szCs w:val="33"/>
          <w:highlight w:val="none"/>
        </w:rPr>
        <w:t>一、</w:t>
      </w:r>
      <w:r>
        <w:rPr>
          <w:rFonts w:hint="eastAsia" w:ascii="Times New Roman" w:hAnsi="Times New Roman" w:eastAsia="方正黑体_GBK" w:cs="方正黑体_GBK"/>
          <w:color w:val="auto"/>
          <w:sz w:val="33"/>
          <w:szCs w:val="33"/>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2" w:firstLineChars="200"/>
        <w:contextualSpacing/>
        <w:jc w:val="left"/>
        <w:textAlignment w:val="auto"/>
        <w:rPr>
          <w:rFonts w:hint="eastAsia" w:ascii="Times New Roman" w:hAnsi="Times New Roman" w:eastAsia="仿宋_GB2312" w:cs="仿宋_GB2312"/>
          <w:color w:val="auto"/>
          <w:kern w:val="0"/>
          <w:sz w:val="33"/>
          <w:szCs w:val="33"/>
          <w:highlight w:val="none"/>
          <w:u w:val="none"/>
          <w:shd w:val="clear" w:color="auto" w:fill="FFFFFF"/>
          <w:lang w:val="zh-CN"/>
        </w:rPr>
      </w:pPr>
      <w:r>
        <w:rPr>
          <w:rFonts w:hint="eastAsia" w:ascii="Times New Roman" w:hAnsi="Times New Roman" w:eastAsia="方正楷体_GBK" w:cs="方正楷体_GBK"/>
          <w:b/>
          <w:color w:val="auto"/>
          <w:sz w:val="33"/>
          <w:szCs w:val="33"/>
          <w:highlight w:val="none"/>
          <w:u w:val="none"/>
          <w:lang w:val="zh-CN"/>
        </w:rPr>
        <w:t>（一）设立背景及基本情况。</w:t>
      </w:r>
      <w:r>
        <w:rPr>
          <w:rFonts w:hint="default" w:ascii="Times New Roman" w:hAnsi="Times New Roman" w:eastAsia="方正仿宋_GBK" w:cs="Times New Roman"/>
          <w:color w:val="auto"/>
          <w:kern w:val="0"/>
          <w:sz w:val="33"/>
          <w:szCs w:val="33"/>
          <w:highlight w:val="none"/>
          <w:shd w:val="clear" w:color="auto" w:fill="FFFFFF"/>
          <w:lang w:eastAsia="zh-CN"/>
        </w:rPr>
        <w:t>为确保柑子镇政府202</w:t>
      </w:r>
      <w:r>
        <w:rPr>
          <w:rFonts w:hint="eastAsia" w:ascii="Times New Roman" w:hAnsi="Times New Roman" w:eastAsia="方正仿宋_GBK" w:cs="Times New Roman"/>
          <w:color w:val="auto"/>
          <w:kern w:val="0"/>
          <w:sz w:val="33"/>
          <w:szCs w:val="33"/>
          <w:highlight w:val="none"/>
          <w:shd w:val="clear" w:color="auto" w:fill="FFFFFF"/>
          <w:lang w:val="en-US" w:eastAsia="zh-CN"/>
        </w:rPr>
        <w:t>3</w:t>
      </w:r>
      <w:r>
        <w:rPr>
          <w:rFonts w:hint="default" w:ascii="Times New Roman" w:hAnsi="Times New Roman" w:eastAsia="方正仿宋_GBK" w:cs="Times New Roman"/>
          <w:color w:val="auto"/>
          <w:kern w:val="0"/>
          <w:sz w:val="33"/>
          <w:szCs w:val="33"/>
          <w:highlight w:val="none"/>
          <w:shd w:val="clear" w:color="auto" w:fill="FFFFFF"/>
          <w:lang w:eastAsia="zh-CN"/>
        </w:rPr>
        <w:t>年度各项工作正常运行，完善安全生产，组织安全生产各种活动，开展安全生产综合检查，推进安全生产工作进程，保障辖区范围内无安全事故；丰富老人的业余文化生活，满足老人精神文化需求，提升老人服务；实现农村垃圾的合理化处理，改善农村生产生活条件，营造舒适的人居环境；顺利完成本年人大代表的选举工作；召开人代会，确保会议保质保量顺利召开；完善征兵工作，保障征兵工作顺利完成；促进党建工作的顺利开展，促进党建活动的顺利进行。</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62" w:firstLineChars="200"/>
        <w:textAlignment w:val="auto"/>
        <w:rPr>
          <w:rFonts w:ascii="Times New Roman" w:hAnsi="Times New Roman" w:eastAsia="楷体_GB2312"/>
          <w:b/>
          <w:color w:val="auto"/>
          <w:sz w:val="33"/>
          <w:szCs w:val="33"/>
          <w:highlight w:val="none"/>
          <w:u w:val="none"/>
          <w:lang w:val="zh-CN"/>
        </w:rPr>
      </w:pPr>
      <w:r>
        <w:rPr>
          <w:rFonts w:hint="eastAsia" w:ascii="Times New Roman" w:hAnsi="Times New Roman" w:eastAsia="方正楷体_GBK" w:cs="方正楷体_GBK"/>
          <w:b/>
          <w:color w:val="auto"/>
          <w:sz w:val="33"/>
          <w:szCs w:val="33"/>
          <w:highlight w:val="none"/>
          <w:u w:val="none"/>
          <w:lang w:val="zh-CN"/>
        </w:rPr>
        <w:t>（二）</w:t>
      </w:r>
      <w:r>
        <w:rPr>
          <w:rFonts w:hint="default" w:ascii="Times New Roman" w:hAnsi="Times New Roman" w:eastAsia="方正楷体_GBK" w:cs="方正楷体_GBK"/>
          <w:b/>
          <w:color w:val="auto"/>
          <w:sz w:val="33"/>
          <w:szCs w:val="33"/>
          <w:highlight w:val="none"/>
          <w:u w:val="none"/>
          <w:lang w:val="en-US" w:eastAsia="zh-CN"/>
        </w:rPr>
        <w:t>实施目的及支持方向</w:t>
      </w:r>
      <w:r>
        <w:rPr>
          <w:rFonts w:hint="eastAsia" w:ascii="Times New Roman" w:hAnsi="Times New Roman" w:eastAsia="方正楷体_GBK" w:cs="方正楷体_GBK"/>
          <w:b/>
          <w:color w:val="auto"/>
          <w:sz w:val="33"/>
          <w:szCs w:val="33"/>
          <w:highlight w:val="none"/>
          <w:u w:val="none"/>
          <w:lang w:val="en-US" w:eastAsia="zh-CN"/>
        </w:rPr>
        <w:t>。</w:t>
      </w:r>
      <w:r>
        <w:rPr>
          <w:rFonts w:hint="eastAsia" w:ascii="Times New Roman" w:hAnsi="Times New Roman" w:eastAsia="方正仿宋_GBK" w:cs="方正仿宋_GBK"/>
          <w:color w:val="auto"/>
          <w:sz w:val="33"/>
          <w:szCs w:val="33"/>
          <w:highlight w:val="none"/>
          <w:lang w:val="en-US" w:eastAsia="zh-CN"/>
        </w:rPr>
        <w:t>以改善民生福祉为出发点，通过农业社会化服务、旅游服务发展模式，提高了农业机械化水平，推动农旅社会发展，促进农民增收</w:t>
      </w:r>
      <w:r>
        <w:rPr>
          <w:rFonts w:hint="eastAsia" w:ascii="Times New Roman" w:hAnsi="Times New Roman" w:eastAsia="方正仿宋_GBK" w:cs="方正仿宋_GBK"/>
          <w:color w:val="auto"/>
          <w:sz w:val="33"/>
          <w:szCs w:val="33"/>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62" w:firstLineChars="200"/>
        <w:textAlignment w:val="auto"/>
        <w:rPr>
          <w:rFonts w:hint="default" w:ascii="Times New Roman" w:hAnsi="Times New Roman" w:eastAsia="方正仿宋_GBK" w:cs="Times New Roman"/>
          <w:color w:val="auto"/>
          <w:kern w:val="0"/>
          <w:sz w:val="33"/>
          <w:szCs w:val="33"/>
          <w:highlight w:val="none"/>
          <w:shd w:val="clear" w:color="auto" w:fill="FFFFFF"/>
          <w:lang w:val="en-US" w:eastAsia="zh-CN"/>
        </w:rPr>
      </w:pPr>
      <w:r>
        <w:rPr>
          <w:rFonts w:hint="eastAsia" w:ascii="Times New Roman" w:hAnsi="Times New Roman" w:eastAsia="方正楷体_GBK" w:cs="方正楷体_GBK"/>
          <w:b/>
          <w:color w:val="auto"/>
          <w:sz w:val="33"/>
          <w:szCs w:val="33"/>
          <w:highlight w:val="none"/>
          <w:u w:val="none"/>
          <w:lang w:val="zh-CN" w:eastAsia="zh-CN"/>
        </w:rPr>
        <w:t>（三）</w:t>
      </w:r>
      <w:r>
        <w:rPr>
          <w:rFonts w:hint="default" w:ascii="Times New Roman" w:hAnsi="Times New Roman" w:eastAsia="方正楷体_GBK" w:cs="方正楷体_GBK"/>
          <w:b/>
          <w:color w:val="auto"/>
          <w:sz w:val="33"/>
          <w:szCs w:val="33"/>
          <w:highlight w:val="none"/>
          <w:u w:val="none"/>
          <w:lang w:val="en-US" w:eastAsia="zh-CN"/>
        </w:rPr>
        <w:t>预算安排及分配管理</w:t>
      </w:r>
      <w:r>
        <w:rPr>
          <w:rFonts w:hint="eastAsia" w:ascii="Times New Roman" w:hAnsi="Times New Roman" w:eastAsia="方正楷体_GBK" w:cs="方正楷体_GBK"/>
          <w:b/>
          <w:color w:val="auto"/>
          <w:sz w:val="33"/>
          <w:szCs w:val="33"/>
          <w:highlight w:val="none"/>
          <w:u w:val="none"/>
          <w:lang w:val="zh-CN" w:eastAsia="zh-CN"/>
        </w:rPr>
        <w:t>。</w:t>
      </w:r>
      <w:r>
        <w:rPr>
          <w:rFonts w:hint="eastAsia" w:ascii="Times New Roman" w:hAnsi="Times New Roman" w:eastAsia="方正仿宋_GBK"/>
          <w:color w:val="auto"/>
          <w:sz w:val="33"/>
          <w:szCs w:val="33"/>
          <w:highlight w:val="none"/>
          <w:lang w:val="en-US" w:eastAsia="zh-CN"/>
        </w:rPr>
        <w:t>2023年柑子镇共完成目标任务共计684.94万元。其中：</w:t>
      </w:r>
      <w:r>
        <w:rPr>
          <w:rFonts w:hint="eastAsia" w:ascii="Times New Roman" w:hAnsi="Times New Roman" w:eastAsia="方正仿宋_GBK" w:cs="Times New Roman"/>
          <w:color w:val="auto"/>
          <w:kern w:val="0"/>
          <w:sz w:val="33"/>
          <w:szCs w:val="33"/>
          <w:highlight w:val="none"/>
          <w:shd w:val="clear" w:color="auto" w:fill="FFFFFF"/>
          <w:lang w:val="en-US" w:eastAsia="zh-CN"/>
        </w:rPr>
        <w:t>人大代表活动经费4.68万元，纪检工作经费5万元，党建工作经费1万元，征兵工作经费1万元，2023禁毒专项经费2万元，老年人活动经费3千元，疫情防控工作经费1.72万元，柑子镇场镇规划勘察设计服务费24.95万元，乡镇场镇维护专项经费40万元，流出耕地整改和恢复补充工作经费30万元，场镇农村人居环境整治经费31万元，乡镇场镇维护专项资金48.22万元，扶持发展新型农村集体经济160万元，垃圾中转站运行费47.57万元，农村公共服务运行维护费115万元，服务群众专项经费30万元，安全工作经费2.5万元。</w:t>
      </w:r>
    </w:p>
    <w:p>
      <w:pPr>
        <w:adjustRightInd w:val="0"/>
        <w:snapToGrid w:val="0"/>
        <w:spacing w:line="600" w:lineRule="exact"/>
        <w:ind w:firstLine="660" w:firstLineChars="200"/>
        <w:rPr>
          <w:rFonts w:hint="default" w:ascii="Times New Roman" w:hAnsi="Times New Roman" w:eastAsia="方正仿宋_GBK"/>
          <w:color w:val="auto"/>
          <w:sz w:val="33"/>
          <w:szCs w:val="33"/>
          <w:highlight w:val="none"/>
          <w:lang w:val="en-US" w:eastAsia="zh-CN"/>
        </w:rPr>
      </w:pPr>
      <w:r>
        <w:rPr>
          <w:rFonts w:hint="eastAsia" w:ascii="Times New Roman" w:hAnsi="Times New Roman" w:eastAsia="方正仿宋_GBK"/>
          <w:color w:val="auto"/>
          <w:sz w:val="33"/>
          <w:szCs w:val="33"/>
          <w:highlight w:val="none"/>
          <w:lang w:val="zh-CN"/>
        </w:rPr>
        <w:t>设置一级指标</w:t>
      </w:r>
      <w:r>
        <w:rPr>
          <w:rFonts w:hint="eastAsia" w:ascii="Times New Roman" w:hAnsi="Times New Roman" w:eastAsia="方正仿宋_GBK"/>
          <w:color w:val="auto"/>
          <w:sz w:val="33"/>
          <w:szCs w:val="33"/>
          <w:highlight w:val="none"/>
          <w:lang w:val="en-US" w:eastAsia="zh-CN"/>
        </w:rPr>
        <w:t>3个，二级指标9个，三级指标42个。</w:t>
      </w:r>
    </w:p>
    <w:p>
      <w:pPr>
        <w:adjustRightInd w:val="0"/>
        <w:snapToGrid w:val="0"/>
        <w:spacing w:line="600" w:lineRule="exact"/>
        <w:ind w:firstLine="662" w:firstLineChars="200"/>
        <w:rPr>
          <w:rFonts w:hint="default" w:ascii="Times New Roman" w:hAnsi="Times New Roman" w:eastAsia="方正仿宋_GBK"/>
          <w:color w:val="auto"/>
          <w:sz w:val="33"/>
          <w:szCs w:val="33"/>
          <w:highlight w:val="none"/>
          <w:lang w:val="en-US" w:eastAsia="zh-CN"/>
        </w:rPr>
      </w:pPr>
      <w:r>
        <w:rPr>
          <w:rFonts w:hint="eastAsia" w:ascii="Times New Roman" w:hAnsi="Times New Roman" w:eastAsia="方正楷体_GBK" w:cs="方正楷体_GBK"/>
          <w:b/>
          <w:color w:val="auto"/>
          <w:sz w:val="33"/>
          <w:szCs w:val="33"/>
          <w:highlight w:val="none"/>
          <w:u w:val="none"/>
          <w:lang w:val="zh-CN" w:eastAsia="zh-CN"/>
        </w:rPr>
        <w:t>（四）项目绩效目标设置。</w:t>
      </w:r>
      <w:r>
        <w:rPr>
          <w:rFonts w:hint="eastAsia" w:ascii="Times New Roman" w:hAnsi="Times New Roman" w:eastAsia="方正仿宋_GBK"/>
          <w:color w:val="auto"/>
          <w:sz w:val="33"/>
          <w:szCs w:val="33"/>
          <w:highlight w:val="none"/>
          <w:lang w:val="zh-CN"/>
        </w:rPr>
        <w:t>项目主要是完成</w:t>
      </w:r>
      <w:r>
        <w:rPr>
          <w:rFonts w:hint="eastAsia" w:ascii="Times New Roman" w:hAnsi="Times New Roman" w:eastAsia="方正仿宋_GBK"/>
          <w:color w:val="auto"/>
          <w:sz w:val="33"/>
          <w:szCs w:val="33"/>
          <w:highlight w:val="none"/>
          <w:lang w:val="en-US" w:eastAsia="zh-CN"/>
        </w:rPr>
        <w:t>15</w:t>
      </w:r>
      <w:r>
        <w:rPr>
          <w:rFonts w:hint="eastAsia" w:ascii="Times New Roman" w:hAnsi="Times New Roman" w:eastAsia="方正仿宋_GBK"/>
          <w:color w:val="auto"/>
          <w:sz w:val="33"/>
          <w:szCs w:val="33"/>
          <w:highlight w:val="none"/>
          <w:lang w:val="zh-CN"/>
        </w:rPr>
        <w:t>个行政村公共服务运行维护。包括保证场镇清洁、垃圾及时清运，加强环境综合治理，打造优美、整洁中心场镇；</w:t>
      </w:r>
      <w:r>
        <w:rPr>
          <w:rFonts w:hint="eastAsia" w:ascii="Times New Roman" w:hAnsi="Times New Roman" w:eastAsia="方正仿宋_GBK"/>
          <w:color w:val="auto"/>
          <w:sz w:val="33"/>
          <w:szCs w:val="33"/>
          <w:highlight w:val="none"/>
          <w:lang w:val="en-US" w:eastAsia="zh-CN"/>
        </w:rPr>
        <w:t>15个村的</w:t>
      </w:r>
      <w:r>
        <w:rPr>
          <w:rFonts w:hint="eastAsia" w:ascii="Times New Roman" w:hAnsi="Times New Roman" w:eastAsia="方正仿宋_GBK"/>
          <w:color w:val="auto"/>
          <w:sz w:val="33"/>
          <w:szCs w:val="33"/>
          <w:highlight w:val="none"/>
          <w:lang w:val="zh-CN"/>
        </w:rPr>
        <w:t>公路养护、环境卫生维护和基础设施维护等数量指标；镇容镇貌集中整治与长效管理相结合，有序地收集和处理垃圾，实现农村垃圾合理化处理，保证垃圾中转站的常规化运行，促进环境改善，生态和谐；达到验收质量标准且能长期使用的质量指标；年底按时完成项目和资金拨付的时效指标；实现</w:t>
      </w:r>
      <w:r>
        <w:rPr>
          <w:rFonts w:hint="eastAsia" w:ascii="Times New Roman" w:hAnsi="Times New Roman" w:eastAsia="方正仿宋_GBK"/>
          <w:color w:val="auto"/>
          <w:sz w:val="33"/>
          <w:szCs w:val="33"/>
          <w:highlight w:val="none"/>
          <w:lang w:val="en-US" w:eastAsia="zh-CN"/>
        </w:rPr>
        <w:t>让群众收益和群众满意的社会效益、满意度指标等。</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textAlignment w:val="auto"/>
        <w:rPr>
          <w:rFonts w:hint="eastAsia" w:ascii="Times New Roman" w:hAnsi="Times New Roman" w:eastAsia="方正黑体_GBK" w:cs="方正黑体_GBK"/>
          <w:color w:val="auto"/>
          <w:sz w:val="33"/>
          <w:szCs w:val="33"/>
          <w:highlight w:val="none"/>
          <w:lang w:eastAsia="zh-CN"/>
        </w:rPr>
      </w:pPr>
      <w:r>
        <w:rPr>
          <w:rFonts w:hint="eastAsia" w:ascii="Times New Roman" w:hAnsi="Times New Roman" w:eastAsia="方正黑体_GBK" w:cs="方正黑体_GBK"/>
          <w:color w:val="auto"/>
          <w:sz w:val="33"/>
          <w:szCs w:val="33"/>
          <w:highlight w:val="none"/>
        </w:rPr>
        <w:t>二、</w:t>
      </w:r>
      <w:r>
        <w:rPr>
          <w:rFonts w:hint="eastAsia" w:ascii="Times New Roman" w:hAnsi="Times New Roman" w:eastAsia="方正黑体_GBK" w:cs="方正黑体_GBK"/>
          <w:color w:val="auto"/>
          <w:sz w:val="33"/>
          <w:szCs w:val="33"/>
          <w:highlight w:val="none"/>
          <w:lang w:eastAsia="zh-CN"/>
        </w:rPr>
        <w:t>评价实施</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2" w:firstLineChars="200"/>
        <w:textAlignment w:val="auto"/>
        <w:outlineLvl w:val="9"/>
        <w:rPr>
          <w:rFonts w:hint="eastAsia" w:ascii="Times New Roman" w:hAnsi="Times New Roman" w:eastAsia="方正仿宋_GBK" w:cs="Times New Roman"/>
          <w:color w:val="auto"/>
          <w:kern w:val="0"/>
          <w:sz w:val="33"/>
          <w:szCs w:val="33"/>
          <w:highlight w:val="none"/>
          <w:shd w:val="clear" w:color="auto" w:fill="FFFFFF"/>
          <w:lang w:val="zh-CN" w:eastAsia="zh-CN"/>
        </w:rPr>
      </w:pPr>
      <w:r>
        <w:rPr>
          <w:rFonts w:hint="eastAsia" w:ascii="Times New Roman" w:hAnsi="Times New Roman" w:eastAsia="方正楷体_GBK" w:cs="方正楷体_GBK"/>
          <w:b/>
          <w:color w:val="auto"/>
          <w:sz w:val="33"/>
          <w:szCs w:val="33"/>
          <w:highlight w:val="none"/>
          <w:u w:val="none"/>
          <w:lang w:val="zh-CN"/>
        </w:rPr>
        <w:t>（一）评价目的。</w:t>
      </w:r>
      <w:r>
        <w:rPr>
          <w:rFonts w:hint="eastAsia" w:ascii="Times New Roman" w:hAnsi="Times New Roman" w:eastAsia="方正仿宋_GBK" w:cs="Times New Roman"/>
          <w:color w:val="auto"/>
          <w:kern w:val="0"/>
          <w:sz w:val="33"/>
          <w:szCs w:val="33"/>
          <w:highlight w:val="none"/>
          <w:shd w:val="clear" w:color="auto" w:fill="FFFFFF"/>
          <w:lang w:val="zh-CN" w:eastAsia="zh-CN"/>
        </w:rPr>
        <w:t>通过评估使用专项资金的情况，来检查是否达到预期的目标，从而改进下一次使用的计划。</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62" w:firstLineChars="200"/>
        <w:textAlignment w:val="auto"/>
        <w:outlineLvl w:val="9"/>
        <w:rPr>
          <w:rFonts w:hint="eastAsia" w:ascii="Times New Roman" w:hAnsi="Times New Roman" w:eastAsia="方正仿宋_GBK" w:cs="Times New Roman"/>
          <w:color w:val="auto"/>
          <w:kern w:val="0"/>
          <w:sz w:val="33"/>
          <w:szCs w:val="33"/>
          <w:highlight w:val="none"/>
          <w:shd w:val="clear" w:color="auto" w:fill="FFFFFF"/>
          <w:lang w:val="en-US" w:eastAsia="zh-CN"/>
        </w:rPr>
      </w:pPr>
      <w:r>
        <w:rPr>
          <w:rFonts w:hint="eastAsia" w:ascii="Times New Roman" w:hAnsi="Times New Roman" w:eastAsia="方正楷体_GBK" w:cs="方正楷体_GBK"/>
          <w:b/>
          <w:color w:val="auto"/>
          <w:sz w:val="33"/>
          <w:szCs w:val="33"/>
          <w:highlight w:val="none"/>
          <w:u w:val="none"/>
          <w:lang w:val="zh-CN"/>
        </w:rPr>
        <w:t>（二）预设问题及评价重点。</w:t>
      </w:r>
      <w:r>
        <w:rPr>
          <w:rFonts w:hint="eastAsia" w:ascii="Times New Roman" w:hAnsi="Times New Roman" w:eastAsia="方正仿宋_GBK" w:cs="Times New Roman"/>
          <w:color w:val="auto"/>
          <w:kern w:val="0"/>
          <w:sz w:val="33"/>
          <w:szCs w:val="33"/>
          <w:highlight w:val="none"/>
          <w:shd w:val="clear" w:color="auto" w:fill="FFFFFF"/>
          <w:lang w:val="zh-CN" w:eastAsia="zh-CN"/>
        </w:rPr>
        <w:t>按照绩效评价指标体系，该项目在</w:t>
      </w:r>
      <w:r>
        <w:rPr>
          <w:rFonts w:hint="eastAsia" w:ascii="Times New Roman" w:hAnsi="Times New Roman" w:eastAsia="方正仿宋_GBK" w:cs="Times New Roman"/>
          <w:color w:val="auto"/>
          <w:kern w:val="0"/>
          <w:sz w:val="33"/>
          <w:szCs w:val="33"/>
          <w:highlight w:val="none"/>
          <w:shd w:val="clear" w:color="auto" w:fill="FFFFFF"/>
          <w:lang w:val="en-US" w:eastAsia="zh-CN"/>
        </w:rPr>
        <w:t>2023年内进行了实施，资金也在2023年内进行支付</w:t>
      </w:r>
      <w:r>
        <w:rPr>
          <w:rFonts w:hint="eastAsia" w:ascii="Times New Roman" w:hAnsi="Times New Roman" w:eastAsia="方正仿宋_GBK" w:cs="Times New Roman"/>
          <w:color w:val="auto"/>
          <w:kern w:val="0"/>
          <w:sz w:val="33"/>
          <w:szCs w:val="33"/>
          <w:highlight w:val="none"/>
          <w:shd w:val="clear" w:color="auto" w:fill="FFFFFF"/>
          <w:lang w:val="zh-CN"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2" w:firstLineChars="200"/>
        <w:textAlignment w:val="auto"/>
        <w:outlineLvl w:val="9"/>
        <w:rPr>
          <w:rFonts w:hint="eastAsia" w:ascii="Times New Roman" w:hAnsi="Times New Roman" w:eastAsia="方正仿宋_GBK" w:cs="Times New Roman"/>
          <w:color w:val="auto"/>
          <w:kern w:val="0"/>
          <w:sz w:val="33"/>
          <w:szCs w:val="33"/>
          <w:highlight w:val="none"/>
          <w:shd w:val="clear" w:color="auto" w:fill="FFFFFF"/>
          <w:lang w:val="zh-CN" w:eastAsia="zh-CN"/>
        </w:rPr>
      </w:pPr>
      <w:r>
        <w:rPr>
          <w:rFonts w:hint="eastAsia" w:ascii="Times New Roman" w:hAnsi="Times New Roman" w:eastAsia="方正楷体_GBK" w:cs="方正楷体_GBK"/>
          <w:b/>
          <w:color w:val="auto"/>
          <w:sz w:val="33"/>
          <w:szCs w:val="33"/>
          <w:highlight w:val="none"/>
          <w:u w:val="none"/>
          <w:lang w:val="zh-CN"/>
        </w:rPr>
        <w:t>（三）评价选点。</w:t>
      </w:r>
      <w:r>
        <w:rPr>
          <w:rFonts w:hint="eastAsia" w:ascii="Times New Roman" w:hAnsi="Times New Roman" w:eastAsia="方正仿宋_GBK" w:cs="Times New Roman"/>
          <w:color w:val="auto"/>
          <w:kern w:val="0"/>
          <w:sz w:val="33"/>
          <w:szCs w:val="33"/>
          <w:highlight w:val="none"/>
          <w:shd w:val="clear" w:color="auto" w:fill="FFFFFF"/>
          <w:lang w:val="zh-CN" w:eastAsia="zh-CN"/>
        </w:rPr>
        <w:t>本项目采用成本效益分析法。</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方正仿宋_GBK" w:cs="Times New Roman"/>
          <w:color w:val="auto"/>
          <w:kern w:val="0"/>
          <w:sz w:val="33"/>
          <w:szCs w:val="33"/>
          <w:highlight w:val="none"/>
          <w:shd w:val="clear" w:color="auto" w:fill="FFFFFF"/>
          <w:lang w:val="en-US" w:eastAsia="zh-CN"/>
        </w:rPr>
      </w:pPr>
      <w:r>
        <w:rPr>
          <w:rFonts w:hint="eastAsia" w:ascii="Times New Roman" w:hAnsi="Times New Roman" w:eastAsia="方正楷体_GBK" w:cs="方正楷体_GBK"/>
          <w:b/>
          <w:color w:val="auto"/>
          <w:sz w:val="33"/>
          <w:szCs w:val="33"/>
          <w:highlight w:val="none"/>
          <w:u w:val="none"/>
          <w:lang w:val="zh-CN"/>
        </w:rPr>
        <w:t>（四）评价方法。</w:t>
      </w:r>
      <w:r>
        <w:rPr>
          <w:rFonts w:hint="eastAsia" w:ascii="Times New Roman" w:hAnsi="Times New Roman" w:eastAsia="方正仿宋_GBK" w:cs="Times New Roman"/>
          <w:color w:val="auto"/>
          <w:kern w:val="0"/>
          <w:sz w:val="33"/>
          <w:szCs w:val="33"/>
          <w:highlight w:val="none"/>
          <w:shd w:val="clear" w:color="auto" w:fill="FFFFFF"/>
          <w:lang w:val="en-US" w:eastAsia="zh-CN"/>
        </w:rPr>
        <w:t>项目采取自评与他评相结合的方式，成立项目自评小组，结合评价内容，做到有计划，有安排，扎实开展本次自评工作。按照上级下达的项目支出绩效评价指标体系，自评小组针对申报内容、实施情况、资金兑现、财务管理、社会效益等做出自我评价，认真听取村、社区居民建议意见，做好绩效自评工作。</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2" w:firstLineChars="200"/>
        <w:textAlignment w:val="auto"/>
        <w:rPr>
          <w:rFonts w:hint="eastAsia" w:ascii="Times New Roman" w:hAnsi="Times New Roman" w:eastAsia="仿宋_GB2312" w:cs="Times New Roman"/>
          <w:bCs/>
          <w:color w:val="auto"/>
          <w:sz w:val="33"/>
          <w:szCs w:val="33"/>
          <w:highlight w:val="none"/>
          <w:lang w:eastAsia="zh-CN"/>
        </w:rPr>
      </w:pPr>
      <w:r>
        <w:rPr>
          <w:rFonts w:hint="eastAsia" w:ascii="Times New Roman" w:hAnsi="Times New Roman" w:eastAsia="方正楷体_GBK" w:cs="方正楷体_GBK"/>
          <w:b/>
          <w:color w:val="auto"/>
          <w:sz w:val="33"/>
          <w:szCs w:val="33"/>
          <w:highlight w:val="none"/>
          <w:u w:val="none"/>
          <w:lang w:val="zh-CN"/>
        </w:rPr>
        <w:t>（五）评价组织。</w:t>
      </w:r>
      <w:r>
        <w:rPr>
          <w:rFonts w:hint="eastAsia" w:ascii="Times New Roman" w:hAnsi="Times New Roman" w:eastAsia="方正仿宋_GBK" w:cs="方正仿宋_GBK"/>
          <w:b w:val="0"/>
          <w:bCs/>
          <w:color w:val="auto"/>
          <w:sz w:val="32"/>
          <w:szCs w:val="32"/>
          <w:highlight w:val="none"/>
          <w:u w:val="none"/>
          <w:lang w:val="zh-CN"/>
        </w:rPr>
        <w:t>评价组人员为镇领导班子、财政所、纪检监察人员、项目办工作人员。</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textAlignment w:val="auto"/>
        <w:rPr>
          <w:rFonts w:hint="eastAsia" w:ascii="Times New Roman" w:hAnsi="Times New Roman" w:eastAsia="方正黑体_GBK" w:cs="方正黑体_GBK"/>
          <w:color w:val="auto"/>
          <w:sz w:val="33"/>
          <w:szCs w:val="33"/>
          <w:highlight w:val="none"/>
          <w:lang w:val="zh-CN"/>
        </w:rPr>
      </w:pPr>
      <w:r>
        <w:rPr>
          <w:rFonts w:hint="eastAsia" w:ascii="Times New Roman" w:hAnsi="Times New Roman" w:eastAsia="方正黑体_GBK" w:cs="方正黑体_GBK"/>
          <w:color w:val="auto"/>
          <w:sz w:val="33"/>
          <w:szCs w:val="33"/>
          <w:highlight w:val="none"/>
        </w:rPr>
        <w:t>三、</w:t>
      </w:r>
      <w:r>
        <w:rPr>
          <w:rFonts w:hint="eastAsia" w:ascii="Times New Roman" w:hAnsi="Times New Roman" w:eastAsia="方正黑体_GBK" w:cs="方正黑体_GBK"/>
          <w:color w:val="auto"/>
          <w:sz w:val="33"/>
          <w:szCs w:val="33"/>
          <w:highlight w:val="none"/>
          <w:lang w:eastAsia="zh-CN"/>
        </w:rPr>
        <w:t>绩效分析</w:t>
      </w:r>
      <w:r>
        <w:rPr>
          <w:rFonts w:hint="eastAsia" w:ascii="Times New Roman" w:hAnsi="Times New Roman" w:eastAsia="方正黑体_GBK" w:cs="方正黑体_GBK"/>
          <w:color w:val="auto"/>
          <w:sz w:val="33"/>
          <w:szCs w:val="33"/>
          <w:highlight w:val="none"/>
          <w:lang w:val="zh-CN"/>
        </w:rPr>
        <w:tab/>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2" w:firstLineChars="200"/>
        <w:contextualSpacing/>
        <w:jc w:val="left"/>
        <w:textAlignment w:val="auto"/>
        <w:rPr>
          <w:rFonts w:hint="eastAsia" w:ascii="Times New Roman" w:hAnsi="Times New Roman" w:eastAsia="方正楷体_GBK" w:cs="方正楷体_GBK"/>
          <w:b/>
          <w:color w:val="auto"/>
          <w:sz w:val="33"/>
          <w:szCs w:val="33"/>
          <w:highlight w:val="none"/>
          <w:u w:val="none"/>
          <w:lang w:val="en-US" w:eastAsia="zh-CN"/>
        </w:rPr>
      </w:pPr>
      <w:r>
        <w:rPr>
          <w:rFonts w:hint="eastAsia" w:ascii="Times New Roman" w:hAnsi="Times New Roman" w:eastAsia="方正楷体_GBK" w:cs="方正楷体_GBK"/>
          <w:b/>
          <w:color w:val="auto"/>
          <w:sz w:val="33"/>
          <w:szCs w:val="33"/>
          <w:highlight w:val="none"/>
          <w:u w:val="none"/>
          <w:lang w:val="zh-CN"/>
        </w:rPr>
        <w:t>（一）</w:t>
      </w:r>
      <w:r>
        <w:rPr>
          <w:rFonts w:hint="eastAsia" w:ascii="Times New Roman" w:hAnsi="Times New Roman" w:eastAsia="方正楷体_GBK" w:cs="方正楷体_GBK"/>
          <w:b/>
          <w:color w:val="auto"/>
          <w:sz w:val="33"/>
          <w:szCs w:val="33"/>
          <w:highlight w:val="none"/>
          <w:u w:val="none"/>
          <w:lang w:val="en-US" w:eastAsia="zh-CN"/>
        </w:rPr>
        <w:t>通用指标</w:t>
      </w:r>
      <w:r>
        <w:rPr>
          <w:rFonts w:hint="default" w:ascii="Times New Roman" w:hAnsi="Times New Roman" w:eastAsia="方正楷体_GBK" w:cs="方正楷体_GBK"/>
          <w:b/>
          <w:color w:val="auto"/>
          <w:sz w:val="33"/>
          <w:szCs w:val="33"/>
          <w:highlight w:val="none"/>
          <w:u w:val="none"/>
          <w:lang w:val="zh-CN"/>
        </w:rPr>
        <w:t>绩效分析</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62" w:firstLineChars="200"/>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cs="仿宋_GB2312"/>
          <w:b/>
          <w:bCs/>
          <w:color w:val="auto"/>
          <w:kern w:val="0"/>
          <w:sz w:val="33"/>
          <w:szCs w:val="33"/>
          <w:highlight w:val="none"/>
          <w:u w:val="none"/>
          <w:shd w:val="clear" w:color="auto" w:fill="FFFFFF"/>
          <w:lang w:val="en-US" w:eastAsia="zh-CN"/>
        </w:rPr>
        <w:t>1.项目决策。</w:t>
      </w:r>
      <w:r>
        <w:rPr>
          <w:rFonts w:hint="eastAsia" w:ascii="Times New Roman" w:hAnsi="Times New Roman" w:eastAsia="方正仿宋_GBK" w:cs="方正仿宋_GBK"/>
          <w:color w:val="auto"/>
          <w:sz w:val="33"/>
          <w:szCs w:val="33"/>
          <w:highlight w:val="none"/>
          <w:lang w:val="zh-CN" w:eastAsia="zh-CN"/>
        </w:rPr>
        <w:t>该项目决策程序严密，符合资金管理基本规范和决策程序要求；项目规划论证符合中央、省、市、县要求，项目绩效目标设置是否科学合理；项目资金与项目总体规划、相关行业事业发展相匹配，属于政府支持范围，且符合财政事权支出责任划分规定。资金投向与项目总体规划、相关行业事业发展相匹配。聚焦重大任务、重点领域、重点环节和重点项目，体现了“集中力量办大事”原则。未与其他同类项目或部门内部相关项目交叉重复。自评得分</w:t>
      </w:r>
      <w:r>
        <w:rPr>
          <w:rFonts w:hint="eastAsia" w:ascii="Times New Roman" w:hAnsi="Times New Roman" w:eastAsia="方正仿宋_GBK" w:cs="方正仿宋_GBK"/>
          <w:color w:val="auto"/>
          <w:sz w:val="33"/>
          <w:szCs w:val="33"/>
          <w:highlight w:val="none"/>
          <w:lang w:val="en-US" w:eastAsia="zh-CN"/>
        </w:rPr>
        <w:t>18分。</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cs="仿宋_GB2312"/>
          <w:b/>
          <w:bCs/>
          <w:color w:val="auto"/>
          <w:kern w:val="0"/>
          <w:sz w:val="33"/>
          <w:szCs w:val="33"/>
          <w:highlight w:val="none"/>
          <w:u w:val="none"/>
          <w:shd w:val="clear" w:color="auto" w:fill="FFFFFF"/>
          <w:lang w:val="en-US" w:eastAsia="zh-CN"/>
        </w:rPr>
        <w:t>2.项目管理。</w:t>
      </w:r>
      <w:r>
        <w:rPr>
          <w:rFonts w:hint="eastAsia" w:ascii="Times New Roman" w:hAnsi="Times New Roman" w:eastAsia="方正仿宋_GBK" w:cs="方正仿宋_GBK"/>
          <w:color w:val="auto"/>
          <w:sz w:val="33"/>
          <w:szCs w:val="33"/>
          <w:highlight w:val="none"/>
          <w:lang w:val="zh-CN" w:eastAsia="zh-CN"/>
        </w:rPr>
        <w:t>该项目制定了实施方案，要素完备；项目资金分配因素选取、权重设置、区域分布，项目管理、审批符合管理要求；项目按中央、省、市、县要求全面完成绩效目标（含事前评估）、绩效评价等预算绩效管理工作。自评得分</w:t>
      </w:r>
      <w:r>
        <w:rPr>
          <w:rFonts w:hint="eastAsia" w:ascii="Times New Roman" w:hAnsi="Times New Roman" w:eastAsia="方正仿宋_GBK" w:cs="方正仿宋_GBK"/>
          <w:color w:val="auto"/>
          <w:sz w:val="33"/>
          <w:szCs w:val="33"/>
          <w:highlight w:val="none"/>
          <w:lang w:val="en-US" w:eastAsia="zh-CN"/>
        </w:rPr>
        <w:t>18分。</w:t>
      </w:r>
    </w:p>
    <w:p>
      <w:pPr>
        <w:adjustRightInd w:val="0"/>
        <w:snapToGrid w:val="0"/>
        <w:spacing w:line="600" w:lineRule="exact"/>
        <w:ind w:firstLine="662" w:firstLineChars="200"/>
        <w:rPr>
          <w:rFonts w:ascii="Times New Roman" w:hAnsi="Times New Roman" w:eastAsia="方正楷体_GBK"/>
          <w:b/>
          <w:color w:val="auto"/>
          <w:sz w:val="33"/>
          <w:szCs w:val="33"/>
          <w:highlight w:val="none"/>
          <w:lang w:val="zh-CN"/>
        </w:rPr>
      </w:pPr>
      <w:r>
        <w:rPr>
          <w:rFonts w:hint="eastAsia" w:ascii="Times New Roman" w:hAnsi="Times New Roman" w:cs="仿宋_GB2312"/>
          <w:b/>
          <w:bCs/>
          <w:color w:val="auto"/>
          <w:kern w:val="0"/>
          <w:sz w:val="33"/>
          <w:szCs w:val="33"/>
          <w:highlight w:val="none"/>
          <w:u w:val="none"/>
          <w:shd w:val="clear" w:color="auto" w:fill="FFFFFF"/>
          <w:lang w:val="en-US" w:eastAsia="zh-CN"/>
        </w:rPr>
        <w:t>3.项目实施。</w:t>
      </w:r>
      <w:r>
        <w:rPr>
          <w:rFonts w:hint="eastAsia" w:ascii="Times New Roman" w:hAnsi="Times New Roman" w:eastAsia="方正仿宋_GBK"/>
          <w:color w:val="auto"/>
          <w:sz w:val="33"/>
          <w:szCs w:val="33"/>
          <w:highlight w:val="none"/>
          <w:lang w:val="zh-CN"/>
        </w:rPr>
        <w:t>全镇</w:t>
      </w:r>
      <w:r>
        <w:rPr>
          <w:rFonts w:hint="eastAsia" w:ascii="Times New Roman" w:hAnsi="Times New Roman" w:eastAsia="方正仿宋_GBK"/>
          <w:color w:val="auto"/>
          <w:sz w:val="33"/>
          <w:szCs w:val="33"/>
          <w:highlight w:val="none"/>
          <w:lang w:val="en-US" w:eastAsia="zh-CN"/>
        </w:rPr>
        <w:t>18个项目</w:t>
      </w:r>
      <w:r>
        <w:rPr>
          <w:rFonts w:hint="eastAsia" w:ascii="Times New Roman" w:hAnsi="Times New Roman" w:eastAsia="方正仿宋_GBK"/>
          <w:color w:val="auto"/>
          <w:sz w:val="33"/>
          <w:szCs w:val="33"/>
          <w:highlight w:val="none"/>
          <w:lang w:val="zh-CN"/>
        </w:rPr>
        <w:t>由各项目所属分管领导和镇所属部门及镇财政所进行分级管理，首先提出项目方案，经分管领导审核，镇所属部门复核，党政办公会研究资金分配下达后实施，实施完成由镇验收小组验收，验收合格后，根据真实完整资料支付资金。</w:t>
      </w:r>
    </w:p>
    <w:p>
      <w:pPr>
        <w:adjustRightInd w:val="0"/>
        <w:snapToGrid w:val="0"/>
        <w:spacing w:line="600" w:lineRule="exact"/>
        <w:ind w:firstLine="662" w:firstLineChars="200"/>
        <w:rPr>
          <w:rFonts w:hint="eastAsia" w:ascii="Times New Roman" w:hAnsi="Times New Roman" w:eastAsia="方正仿宋_GBK"/>
          <w:color w:val="auto"/>
          <w:sz w:val="33"/>
          <w:szCs w:val="33"/>
          <w:highlight w:val="none"/>
          <w:lang w:val="zh-CN"/>
        </w:rPr>
      </w:pPr>
      <w:r>
        <w:rPr>
          <w:rFonts w:hint="eastAsia" w:ascii="Times New Roman" w:hAnsi="Times New Roman" w:cs="仿宋_GB2312"/>
          <w:b/>
          <w:bCs/>
          <w:color w:val="auto"/>
          <w:kern w:val="0"/>
          <w:sz w:val="33"/>
          <w:szCs w:val="33"/>
          <w:highlight w:val="none"/>
          <w:u w:val="none"/>
          <w:shd w:val="clear" w:color="auto" w:fill="FFFFFF"/>
          <w:lang w:val="en-US" w:eastAsia="zh-CN"/>
        </w:rPr>
        <w:t>4.项目结果。</w:t>
      </w:r>
      <w:r>
        <w:rPr>
          <w:rFonts w:hint="eastAsia" w:ascii="Times New Roman" w:hAnsi="Times New Roman" w:eastAsia="方正仿宋_GBK"/>
          <w:color w:val="auto"/>
          <w:sz w:val="33"/>
          <w:szCs w:val="33"/>
          <w:highlight w:val="none"/>
          <w:lang w:val="zh-CN"/>
        </w:rPr>
        <w:t>截止</w:t>
      </w:r>
      <w:r>
        <w:rPr>
          <w:rFonts w:hint="eastAsia" w:ascii="Times New Roman" w:hAnsi="Times New Roman" w:eastAsia="方正仿宋_GBK"/>
          <w:color w:val="auto"/>
          <w:sz w:val="33"/>
          <w:szCs w:val="33"/>
          <w:highlight w:val="none"/>
          <w:lang w:val="en-US" w:eastAsia="zh-CN"/>
        </w:rPr>
        <w:t>2023年底全部完成了</w:t>
      </w:r>
      <w:r>
        <w:rPr>
          <w:rFonts w:hint="eastAsia" w:ascii="Times New Roman" w:hAnsi="Times New Roman" w:eastAsia="方正仿宋_GBK"/>
          <w:color w:val="auto"/>
          <w:sz w:val="33"/>
          <w:szCs w:val="33"/>
          <w:highlight w:val="none"/>
          <w:lang w:val="zh-CN"/>
        </w:rPr>
        <w:t>项目目标任务，资金拨付及时到位。</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2" w:firstLineChars="200"/>
        <w:textAlignment w:val="auto"/>
        <w:outlineLvl w:val="9"/>
        <w:rPr>
          <w:rFonts w:hint="default" w:ascii="Times New Roman" w:hAnsi="Times New Roman" w:eastAsia="方正楷体_GBK" w:cs="方正楷体_GBK"/>
          <w:b/>
          <w:color w:val="auto"/>
          <w:sz w:val="33"/>
          <w:szCs w:val="33"/>
          <w:highlight w:val="none"/>
          <w:u w:val="none"/>
          <w:lang w:val="zh-CN"/>
        </w:rPr>
      </w:pPr>
      <w:r>
        <w:rPr>
          <w:rFonts w:hint="eastAsia" w:ascii="Times New Roman" w:hAnsi="Times New Roman" w:eastAsia="方正楷体_GBK" w:cs="方正楷体_GBK"/>
          <w:b/>
          <w:color w:val="auto"/>
          <w:sz w:val="33"/>
          <w:szCs w:val="33"/>
          <w:highlight w:val="none"/>
          <w:u w:val="none"/>
          <w:lang w:val="zh-CN"/>
        </w:rPr>
        <w:t>（二）</w:t>
      </w:r>
      <w:r>
        <w:rPr>
          <w:rFonts w:hint="eastAsia" w:ascii="Times New Roman" w:hAnsi="Times New Roman" w:eastAsia="方正楷体_GBK" w:cs="方正楷体_GBK"/>
          <w:b/>
          <w:color w:val="auto"/>
          <w:sz w:val="33"/>
          <w:szCs w:val="33"/>
          <w:highlight w:val="none"/>
          <w:u w:val="none"/>
          <w:lang w:val="en-US" w:eastAsia="zh-CN"/>
        </w:rPr>
        <w:t>专用指标</w:t>
      </w:r>
      <w:r>
        <w:rPr>
          <w:rFonts w:hint="default" w:ascii="Times New Roman" w:hAnsi="Times New Roman" w:eastAsia="方正楷体_GBK" w:cs="方正楷体_GBK"/>
          <w:b/>
          <w:color w:val="auto"/>
          <w:sz w:val="33"/>
          <w:szCs w:val="33"/>
          <w:highlight w:val="none"/>
          <w:u w:val="none"/>
          <w:lang w:val="zh-CN"/>
        </w:rPr>
        <w:t>绩效分析</w:t>
      </w:r>
    </w:p>
    <w:p>
      <w:pPr>
        <w:adjustRightInd w:val="0"/>
        <w:snapToGrid w:val="0"/>
        <w:spacing w:line="600" w:lineRule="exact"/>
        <w:ind w:firstLine="660" w:firstLineChars="200"/>
        <w:rPr>
          <w:rFonts w:hint="eastAsia" w:ascii="Times New Roman" w:hAnsi="Times New Roman" w:eastAsia="方正仿宋_GBK" w:cs="Times New Roman"/>
          <w:color w:val="auto"/>
          <w:sz w:val="33"/>
          <w:szCs w:val="33"/>
          <w:highlight w:val="none"/>
          <w:lang w:val="zh-CN" w:eastAsia="zh-CN"/>
        </w:rPr>
      </w:pPr>
      <w:r>
        <w:rPr>
          <w:rFonts w:hint="eastAsia" w:ascii="Times New Roman" w:hAnsi="Times New Roman" w:eastAsia="方正仿宋_GBK" w:cs="Times New Roman"/>
          <w:color w:val="auto"/>
          <w:sz w:val="33"/>
          <w:szCs w:val="33"/>
          <w:highlight w:val="none"/>
          <w:lang w:val="zh-CN" w:eastAsia="zh-CN"/>
        </w:rPr>
        <w:t>根据</w:t>
      </w:r>
      <w:r>
        <w:rPr>
          <w:rFonts w:hint="eastAsia" w:ascii="Times New Roman" w:hAnsi="Times New Roman" w:eastAsia="方正仿宋_GBK" w:cs="Times New Roman"/>
          <w:color w:val="auto"/>
          <w:sz w:val="33"/>
          <w:szCs w:val="33"/>
          <w:highlight w:val="none"/>
          <w:lang w:val="en-US" w:eastAsia="zh-CN"/>
        </w:rPr>
        <w:t>专项预算项目资金支持对象选择所属指标进行绩效分析。支持对象</w:t>
      </w:r>
      <w:r>
        <w:rPr>
          <w:rFonts w:hint="eastAsia" w:ascii="Times New Roman" w:hAnsi="Times New Roman" w:eastAsia="方正仿宋_GBK" w:cs="Times New Roman"/>
          <w:color w:val="auto"/>
          <w:sz w:val="33"/>
          <w:szCs w:val="33"/>
          <w:highlight w:val="none"/>
          <w:lang w:val="zh-CN" w:eastAsia="zh-CN"/>
        </w:rPr>
        <w:t>包括产业发展、民生保障、基础设施、行政运转等方面。</w:t>
      </w:r>
    </w:p>
    <w:p>
      <w:pPr>
        <w:keepNext w:val="0"/>
        <w:keepLines w:val="0"/>
        <w:pageBreakBefore w:val="0"/>
        <w:widowControl w:val="0"/>
        <w:numPr>
          <w:ilvl w:val="0"/>
          <w:numId w:val="7"/>
        </w:numPr>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方正仿宋_GBK" w:cs="Times New Roman"/>
          <w:color w:val="auto"/>
          <w:sz w:val="33"/>
          <w:szCs w:val="33"/>
          <w:highlight w:val="none"/>
          <w:lang w:val="en-US" w:eastAsia="zh-CN"/>
        </w:rPr>
      </w:pPr>
      <w:r>
        <w:rPr>
          <w:rFonts w:hint="eastAsia" w:ascii="Times New Roman" w:hAnsi="Times New Roman" w:cs="仿宋_GB2312"/>
          <w:b/>
          <w:bCs/>
          <w:color w:val="auto"/>
          <w:kern w:val="0"/>
          <w:sz w:val="33"/>
          <w:szCs w:val="33"/>
          <w:highlight w:val="none"/>
          <w:u w:val="none"/>
          <w:shd w:val="clear" w:color="auto" w:fill="FFFFFF"/>
          <w:lang w:val="en-US" w:eastAsia="zh-CN"/>
        </w:rPr>
        <w:t>产业发展。</w:t>
      </w:r>
      <w:r>
        <w:rPr>
          <w:rFonts w:hint="eastAsia" w:ascii="Times New Roman" w:hAnsi="Times New Roman" w:eastAsia="方正仿宋_GBK" w:cs="Times New Roman"/>
          <w:color w:val="auto"/>
          <w:sz w:val="33"/>
          <w:szCs w:val="33"/>
          <w:highlight w:val="none"/>
          <w:lang w:val="en-US" w:eastAsia="zh-CN"/>
        </w:rPr>
        <w:t>该项目实施与市委市政府支持重点、产业支持政策符合；项目实施对相关企业（机构）成长性有一定的促进作用；项目实施对相关企业（机构）主营业务收入、净利润、税收、产量等方面增长有较大的促进作用。该项自评得分满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textAlignment w:val="auto"/>
        <w:outlineLvl w:val="9"/>
        <w:rPr>
          <w:rFonts w:hint="eastAsia" w:ascii="Times New Roman" w:hAnsi="Times New Roman" w:eastAsia="方正仿宋_GBK" w:cs="Times New Roman"/>
          <w:color w:val="auto"/>
          <w:sz w:val="33"/>
          <w:szCs w:val="33"/>
          <w:highlight w:val="none"/>
          <w:lang w:val="en-US" w:eastAsia="zh-CN"/>
        </w:rPr>
      </w:pPr>
      <w:r>
        <w:rPr>
          <w:rFonts w:hint="eastAsia" w:ascii="Times New Roman" w:hAnsi="Times New Roman" w:eastAsia="方正仿宋_GBK" w:cs="Times New Roman"/>
          <w:color w:val="auto"/>
          <w:sz w:val="33"/>
          <w:szCs w:val="33"/>
          <w:highlight w:val="none"/>
          <w:lang w:val="en-US" w:eastAsia="zh-CN"/>
        </w:rPr>
        <w:t>综上，专用指标自评得分合计30分。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textAlignment w:val="auto"/>
        <w:outlineLvl w:val="9"/>
        <w:rPr>
          <w:rFonts w:hint="default" w:ascii="Times New Roman" w:hAnsi="Times New Roman" w:eastAsia="方正楷体_GBK" w:cs="方正楷体_GBK"/>
          <w:b/>
          <w:color w:val="auto"/>
          <w:sz w:val="33"/>
          <w:szCs w:val="33"/>
          <w:highlight w:val="none"/>
          <w:u w:val="none"/>
          <w:lang w:val="zh-CN"/>
        </w:rPr>
      </w:pPr>
      <w:r>
        <w:rPr>
          <w:rFonts w:hint="eastAsia" w:ascii="Times New Roman" w:hAnsi="Times New Roman" w:eastAsia="方正楷体_GBK" w:cs="方正楷体_GBK"/>
          <w:b/>
          <w:color w:val="auto"/>
          <w:sz w:val="33"/>
          <w:szCs w:val="33"/>
          <w:highlight w:val="none"/>
          <w:u w:val="none"/>
          <w:lang w:val="zh-CN"/>
        </w:rPr>
        <w:t>（三）</w:t>
      </w:r>
      <w:r>
        <w:rPr>
          <w:rFonts w:hint="eastAsia" w:ascii="Times New Roman" w:hAnsi="Times New Roman" w:eastAsia="方正楷体_GBK" w:cs="方正楷体_GBK"/>
          <w:b/>
          <w:color w:val="auto"/>
          <w:sz w:val="33"/>
          <w:szCs w:val="33"/>
          <w:highlight w:val="none"/>
          <w:u w:val="none"/>
          <w:lang w:val="en-US" w:eastAsia="zh-CN"/>
        </w:rPr>
        <w:t>个性指标</w:t>
      </w:r>
      <w:r>
        <w:rPr>
          <w:rFonts w:hint="default" w:ascii="Times New Roman" w:hAnsi="Times New Roman" w:eastAsia="方正楷体_GBK" w:cs="方正楷体_GBK"/>
          <w:b/>
          <w:color w:val="auto"/>
          <w:sz w:val="33"/>
          <w:szCs w:val="33"/>
          <w:highlight w:val="none"/>
          <w:u w:val="none"/>
          <w:lang w:val="zh-CN"/>
        </w:rPr>
        <w:t>绩效分析</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textAlignment w:val="auto"/>
        <w:outlineLvl w:val="9"/>
        <w:rPr>
          <w:rFonts w:hint="eastAsia" w:ascii="Times New Roman" w:hAnsi="Times New Roman" w:eastAsia="方正仿宋_GBK" w:cs="方正仿宋_GBK"/>
          <w:color w:val="auto"/>
          <w:sz w:val="33"/>
          <w:szCs w:val="33"/>
          <w:highlight w:val="none"/>
          <w:lang w:val="zh-CN" w:eastAsia="zh-CN"/>
        </w:rPr>
      </w:pPr>
      <w:r>
        <w:rPr>
          <w:rFonts w:hint="eastAsia" w:ascii="Times New Roman" w:hAnsi="Times New Roman" w:eastAsia="方正仿宋_GBK" w:cs="方正仿宋_GBK"/>
          <w:color w:val="auto"/>
          <w:sz w:val="33"/>
          <w:szCs w:val="33"/>
          <w:highlight w:val="none"/>
          <w:lang w:val="en-US" w:eastAsia="zh-CN"/>
        </w:rPr>
        <w:t>1.</w:t>
      </w:r>
      <w:r>
        <w:rPr>
          <w:rFonts w:hint="eastAsia" w:ascii="Times New Roman" w:hAnsi="Times New Roman" w:eastAsia="方正仿宋_GBK" w:cs="方正仿宋_GBK"/>
          <w:color w:val="auto"/>
          <w:sz w:val="33"/>
          <w:szCs w:val="33"/>
          <w:highlight w:val="none"/>
          <w:lang w:val="zh-CN" w:eastAsia="zh-CN"/>
        </w:rPr>
        <w:t>数量指标：</w:t>
      </w:r>
      <w:r>
        <w:rPr>
          <w:rFonts w:hint="eastAsia" w:ascii="Times New Roman" w:hAnsi="Times New Roman" w:eastAsia="方正仿宋_GBK" w:cs="方正仿宋_GBK"/>
          <w:color w:val="auto"/>
          <w:sz w:val="33"/>
          <w:szCs w:val="33"/>
          <w:highlight w:val="none"/>
          <w:lang w:val="en-US" w:eastAsia="zh-CN"/>
        </w:rPr>
        <w:t>扶持村居2个，桅子村及骑虎村</w:t>
      </w:r>
      <w:r>
        <w:rPr>
          <w:rFonts w:hint="eastAsia" w:ascii="Times New Roman" w:hAnsi="Times New Roman" w:eastAsia="方正仿宋_GBK" w:cs="方正仿宋_GBK"/>
          <w:color w:val="auto"/>
          <w:sz w:val="33"/>
          <w:szCs w:val="33"/>
          <w:highlight w:val="none"/>
          <w:lang w:val="zh-CN" w:eastAsia="zh-CN"/>
        </w:rPr>
        <w:t>。</w:t>
      </w:r>
    </w:p>
    <w:p>
      <w:pPr>
        <w:keepNext w:val="0"/>
        <w:keepLines w:val="0"/>
        <w:pageBreakBefore w:val="0"/>
        <w:widowControl/>
        <w:suppressLineNumbers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auto"/>
          <w:sz w:val="33"/>
          <w:szCs w:val="33"/>
          <w:highlight w:val="none"/>
          <w:lang w:val="zh-CN" w:eastAsia="zh-CN"/>
        </w:rPr>
      </w:pPr>
      <w:r>
        <w:rPr>
          <w:rFonts w:hint="eastAsia" w:ascii="Times New Roman" w:hAnsi="Times New Roman" w:eastAsia="方正仿宋_GBK" w:cs="方正仿宋_GBK"/>
          <w:color w:val="auto"/>
          <w:sz w:val="33"/>
          <w:szCs w:val="33"/>
          <w:highlight w:val="none"/>
          <w:lang w:val="en-US" w:eastAsia="zh-CN"/>
        </w:rPr>
        <w:t>2.</w:t>
      </w:r>
      <w:r>
        <w:rPr>
          <w:rFonts w:hint="eastAsia" w:ascii="Times New Roman" w:hAnsi="Times New Roman" w:eastAsia="方正仿宋_GBK" w:cs="方正仿宋_GBK"/>
          <w:color w:val="auto"/>
          <w:sz w:val="33"/>
          <w:szCs w:val="33"/>
          <w:highlight w:val="none"/>
          <w:lang w:val="zh-CN" w:eastAsia="zh-CN"/>
        </w:rPr>
        <w:t>质量指标：</w:t>
      </w:r>
      <w:r>
        <w:rPr>
          <w:rFonts w:hint="eastAsia" w:ascii="Times New Roman" w:hAnsi="Times New Roman" w:eastAsia="方正仿宋_GBK" w:cs="方正仿宋_GBK"/>
          <w:color w:val="auto"/>
          <w:sz w:val="33"/>
          <w:szCs w:val="33"/>
          <w:highlight w:val="none"/>
          <w:lang w:val="en-US" w:eastAsia="zh-CN"/>
        </w:rPr>
        <w:t>项目质量合规，验收合格率达到</w:t>
      </w:r>
      <w:r>
        <w:rPr>
          <w:rFonts w:hint="default" w:ascii="Times New Roman" w:hAnsi="Times New Roman" w:eastAsia="方正仿宋_GBK" w:cs="方正仿宋_GBK"/>
          <w:color w:val="auto"/>
          <w:sz w:val="33"/>
          <w:szCs w:val="33"/>
          <w:highlight w:val="none"/>
          <w:lang w:val="en-US" w:eastAsia="zh-CN"/>
        </w:rPr>
        <w:t>100%</w:t>
      </w:r>
      <w:r>
        <w:rPr>
          <w:rFonts w:hint="eastAsia" w:ascii="Times New Roman" w:hAnsi="Times New Roman" w:eastAsia="方正仿宋_GBK" w:cs="方正仿宋_GBK"/>
          <w:color w:val="auto"/>
          <w:sz w:val="33"/>
          <w:szCs w:val="33"/>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textAlignment w:val="auto"/>
        <w:outlineLvl w:val="9"/>
        <w:rPr>
          <w:rFonts w:hint="eastAsia" w:ascii="Times New Roman" w:hAnsi="Times New Roman" w:eastAsia="方正仿宋_GBK" w:cs="方正仿宋_GBK"/>
          <w:color w:val="auto"/>
          <w:sz w:val="33"/>
          <w:szCs w:val="33"/>
          <w:highlight w:val="none"/>
          <w:lang w:val="zh-CN" w:eastAsia="zh-CN"/>
        </w:rPr>
      </w:pPr>
      <w:r>
        <w:rPr>
          <w:rFonts w:hint="eastAsia" w:ascii="Times New Roman" w:hAnsi="Times New Roman" w:eastAsia="方正仿宋_GBK" w:cs="方正仿宋_GBK"/>
          <w:color w:val="auto"/>
          <w:sz w:val="33"/>
          <w:szCs w:val="33"/>
          <w:highlight w:val="none"/>
          <w:lang w:val="en-US" w:eastAsia="zh-CN"/>
        </w:rPr>
        <w:t>3.</w:t>
      </w:r>
      <w:r>
        <w:rPr>
          <w:rFonts w:hint="eastAsia" w:ascii="Times New Roman" w:hAnsi="Times New Roman" w:eastAsia="方正仿宋_GBK" w:cs="方正仿宋_GBK"/>
          <w:color w:val="auto"/>
          <w:sz w:val="33"/>
          <w:szCs w:val="33"/>
          <w:highlight w:val="none"/>
          <w:lang w:val="zh-CN" w:eastAsia="zh-CN"/>
        </w:rPr>
        <w:t>社会效益：</w:t>
      </w:r>
      <w:r>
        <w:rPr>
          <w:rFonts w:hint="eastAsia" w:ascii="Times New Roman" w:hAnsi="Times New Roman" w:eastAsia="方正仿宋_GBK" w:cs="方正仿宋_GBK"/>
          <w:color w:val="auto"/>
          <w:sz w:val="33"/>
          <w:szCs w:val="33"/>
          <w:highlight w:val="none"/>
          <w:lang w:val="en-US" w:eastAsia="zh-CN"/>
        </w:rPr>
        <w:t>推动农旅社会发展，促进农民增收，项目惠及百姓效果达到优</w:t>
      </w:r>
      <w:r>
        <w:rPr>
          <w:rFonts w:hint="eastAsia" w:ascii="Times New Roman" w:hAnsi="Times New Roman" w:eastAsia="方正仿宋_GBK" w:cs="方正仿宋_GBK"/>
          <w:color w:val="auto"/>
          <w:sz w:val="33"/>
          <w:szCs w:val="33"/>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textAlignment w:val="auto"/>
        <w:outlineLvl w:val="9"/>
        <w:rPr>
          <w:rFonts w:hint="eastAsia"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4.</w:t>
      </w:r>
      <w:r>
        <w:rPr>
          <w:rFonts w:hint="eastAsia" w:ascii="Times New Roman" w:hAnsi="Times New Roman" w:eastAsia="方正仿宋_GBK" w:cs="方正仿宋_GBK"/>
          <w:color w:val="auto"/>
          <w:sz w:val="33"/>
          <w:szCs w:val="33"/>
          <w:highlight w:val="none"/>
          <w:lang w:val="zh-CN" w:eastAsia="zh-CN"/>
        </w:rPr>
        <w:t>满意度指标完成情况分析：群众满意度≥9</w:t>
      </w:r>
      <w:r>
        <w:rPr>
          <w:rFonts w:hint="eastAsia" w:ascii="Times New Roman" w:hAnsi="Times New Roman" w:eastAsia="方正仿宋_GBK" w:cs="方正仿宋_GBK"/>
          <w:color w:val="auto"/>
          <w:sz w:val="33"/>
          <w:szCs w:val="33"/>
          <w:highlight w:val="none"/>
          <w:lang w:val="en-US" w:eastAsia="zh-CN"/>
        </w:rPr>
        <w:t>8</w:t>
      </w:r>
      <w:r>
        <w:rPr>
          <w:rFonts w:hint="eastAsia" w:ascii="Times New Roman" w:hAnsi="Times New Roman" w:eastAsia="方正仿宋_GBK" w:cs="方正仿宋_GBK"/>
          <w:color w:val="auto"/>
          <w:sz w:val="33"/>
          <w:szCs w:val="33"/>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textAlignment w:val="auto"/>
        <w:rPr>
          <w:rFonts w:hint="eastAsia" w:ascii="Times New Roman" w:hAnsi="Times New Roman" w:eastAsia="方正黑体_GBK" w:cs="方正黑体_GBK"/>
          <w:color w:val="auto"/>
          <w:sz w:val="33"/>
          <w:szCs w:val="33"/>
          <w:highlight w:val="none"/>
        </w:rPr>
      </w:pPr>
      <w:r>
        <w:rPr>
          <w:rFonts w:hint="eastAsia" w:ascii="Times New Roman" w:hAnsi="Times New Roman" w:eastAsia="方正黑体_GBK" w:cs="方正黑体_GBK"/>
          <w:color w:val="auto"/>
          <w:sz w:val="33"/>
          <w:szCs w:val="33"/>
          <w:highlight w:val="none"/>
          <w:lang w:eastAsia="zh-CN"/>
        </w:rPr>
        <w:t>四</w:t>
      </w:r>
      <w:r>
        <w:rPr>
          <w:rFonts w:hint="eastAsia" w:ascii="Times New Roman" w:hAnsi="Times New Roman" w:eastAsia="方正黑体_GBK" w:cs="方正黑体_GBK"/>
          <w:color w:val="auto"/>
          <w:sz w:val="33"/>
          <w:szCs w:val="33"/>
          <w:highlight w:val="none"/>
        </w:rPr>
        <w:t>、评价结论</w:t>
      </w:r>
    </w:p>
    <w:p>
      <w:pPr>
        <w:adjustRightInd w:val="0"/>
        <w:snapToGrid w:val="0"/>
        <w:spacing w:line="600" w:lineRule="exact"/>
        <w:ind w:firstLine="660" w:firstLineChars="200"/>
        <w:rPr>
          <w:rFonts w:hint="eastAsia" w:ascii="Times New Roman" w:hAnsi="Times New Roman" w:eastAsia="方正仿宋_GBK"/>
          <w:color w:val="auto"/>
          <w:sz w:val="33"/>
          <w:szCs w:val="33"/>
          <w:highlight w:val="none"/>
          <w:lang w:val="zh-CN"/>
        </w:rPr>
      </w:pPr>
      <w:r>
        <w:rPr>
          <w:rFonts w:hint="eastAsia" w:ascii="Times New Roman" w:hAnsi="Times New Roman" w:eastAsia="方正仿宋_GBK"/>
          <w:color w:val="auto"/>
          <w:sz w:val="33"/>
          <w:szCs w:val="33"/>
          <w:highlight w:val="none"/>
          <w:lang w:val="zh-CN"/>
        </w:rPr>
        <w:t>全镇资金项目的实施符合国家相关政策要求，按时按质量地完成相关工作。</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textAlignment w:val="auto"/>
        <w:rPr>
          <w:rFonts w:hint="eastAsia" w:ascii="Times New Roman" w:hAnsi="Times New Roman" w:eastAsia="方正黑体_GBK" w:cs="方正黑体_GBK"/>
          <w:color w:val="auto"/>
          <w:sz w:val="33"/>
          <w:szCs w:val="33"/>
          <w:highlight w:val="none"/>
          <w:lang w:eastAsia="zh-CN"/>
        </w:rPr>
      </w:pPr>
      <w:r>
        <w:rPr>
          <w:rFonts w:hint="eastAsia" w:ascii="Times New Roman" w:hAnsi="Times New Roman" w:eastAsia="方正黑体_GBK" w:cs="方正黑体_GBK"/>
          <w:color w:val="auto"/>
          <w:sz w:val="33"/>
          <w:szCs w:val="33"/>
          <w:highlight w:val="none"/>
          <w:lang w:eastAsia="zh-CN"/>
        </w:rPr>
        <w:t>五、存在主要问题</w:t>
      </w:r>
    </w:p>
    <w:p>
      <w:pPr>
        <w:adjustRightInd w:val="0"/>
        <w:snapToGrid w:val="0"/>
        <w:spacing w:line="600" w:lineRule="exact"/>
        <w:ind w:firstLine="660" w:firstLineChars="200"/>
        <w:rPr>
          <w:rFonts w:hint="eastAsia" w:ascii="Times New Roman" w:hAnsi="Times New Roman" w:eastAsia="方正仿宋_GBK" w:cs="Times New Roman"/>
          <w:color w:val="auto"/>
          <w:sz w:val="33"/>
          <w:szCs w:val="33"/>
          <w:highlight w:val="none"/>
          <w:lang w:val="zh-CN"/>
        </w:rPr>
      </w:pPr>
      <w:r>
        <w:rPr>
          <w:rFonts w:hint="eastAsia" w:ascii="Times New Roman" w:hAnsi="Times New Roman" w:eastAsia="方正仿宋_GBK" w:cs="Times New Roman"/>
          <w:color w:val="auto"/>
          <w:sz w:val="33"/>
          <w:szCs w:val="33"/>
          <w:highlight w:val="none"/>
          <w:lang w:val="zh-CN"/>
        </w:rPr>
        <w:t>个别项目实施进度较慢从而影响资金使用进度，虽然最终在成本内完成资金拨付，但中期进行绩效监控时，没有完成阶段性进度。</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textAlignment w:val="auto"/>
        <w:rPr>
          <w:rFonts w:hint="eastAsia" w:ascii="Times New Roman" w:hAnsi="Times New Roman" w:eastAsia="方正黑体_GBK" w:cs="方正黑体_GBK"/>
          <w:color w:val="auto"/>
          <w:sz w:val="33"/>
          <w:szCs w:val="33"/>
          <w:highlight w:val="none"/>
          <w:lang w:val="zh-CN" w:eastAsia="zh-CN"/>
        </w:rPr>
      </w:pPr>
      <w:r>
        <w:rPr>
          <w:rFonts w:hint="eastAsia" w:ascii="Times New Roman" w:hAnsi="Times New Roman" w:eastAsia="方正黑体_GBK" w:cs="方正黑体_GBK"/>
          <w:color w:val="auto"/>
          <w:sz w:val="33"/>
          <w:szCs w:val="33"/>
          <w:highlight w:val="none"/>
          <w:lang w:val="zh-CN" w:eastAsia="zh-CN"/>
        </w:rPr>
        <w:t>六、改进建议</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60" w:firstLineChars="200"/>
        <w:textAlignment w:val="auto"/>
        <w:outlineLvl w:val="9"/>
        <w:rPr>
          <w:rFonts w:hint="eastAsia" w:ascii="Times New Roman" w:hAnsi="Times New Roman" w:eastAsia="方正仿宋_GBK" w:cs="方正仿宋_GBK"/>
          <w:color w:val="000000"/>
          <w:kern w:val="0"/>
          <w:sz w:val="33"/>
          <w:szCs w:val="33"/>
          <w:highlight w:val="none"/>
          <w:shd w:val="clear" w:color="auto" w:fill="FFFFFF"/>
          <w:lang w:val="zh-CN" w:eastAsia="zh-CN"/>
        </w:rPr>
      </w:pPr>
      <w:r>
        <w:rPr>
          <w:rFonts w:hint="eastAsia" w:ascii="Times New Roman" w:hAnsi="Times New Roman" w:eastAsia="方正仿宋_GBK" w:cs="方正仿宋_GBK"/>
          <w:color w:val="auto"/>
          <w:kern w:val="0"/>
          <w:sz w:val="33"/>
          <w:szCs w:val="33"/>
          <w:highlight w:val="none"/>
          <w:shd w:val="clear" w:color="auto" w:fill="FFFFFF"/>
          <w:lang w:val="zh-CN" w:eastAsia="zh-CN"/>
        </w:rPr>
        <w:t>加强财政资金使用效益跟踪，及时预控、查找资金使用和管理过程中的薄弱环节，提出纠偏措施；加快资金拨付进度，确保后续绩效目标的有效实现提供有力支撑。</w:t>
      </w:r>
    </w:p>
    <w:p>
      <w:pPr>
        <w:spacing w:line="580" w:lineRule="exact"/>
        <w:rPr>
          <w:rStyle w:val="21"/>
          <w:rFonts w:ascii="Times New Roman" w:hAnsi="Times New Roman" w:eastAsia="黑体"/>
          <w:b w:val="0"/>
          <w:color w:val="auto"/>
          <w:highlight w:val="none"/>
        </w:rPr>
      </w:pPr>
    </w:p>
    <w:p>
      <w:pPr>
        <w:pStyle w:val="3"/>
        <w:bidi w:val="0"/>
        <w:jc w:val="center"/>
        <w:rPr>
          <w:rStyle w:val="21"/>
          <w:rFonts w:hint="eastAsia" w:ascii="Times New Roman" w:hAnsi="Times New Roman" w:eastAsia="黑体"/>
          <w:b w:val="0"/>
          <w:bCs/>
          <w:color w:val="auto"/>
          <w:highlight w:val="none"/>
        </w:rPr>
      </w:pPr>
      <w:bookmarkStart w:id="86" w:name="_Toc15396618"/>
      <w:r>
        <w:rPr>
          <w:rFonts w:hint="eastAsia" w:ascii="Times New Roman" w:hAnsi="Times New Roman" w:eastAsia="黑体"/>
          <w:color w:val="auto"/>
          <w:sz w:val="44"/>
          <w:szCs w:val="44"/>
          <w:highlight w:val="none"/>
        </w:rPr>
        <w:br w:type="page"/>
      </w:r>
      <w:bookmarkStart w:id="87" w:name="_Toc16756"/>
      <w:r>
        <w:rPr>
          <w:rFonts w:hint="eastAsia" w:ascii="Times New Roman" w:hAnsi="Times New Roman" w:eastAsia="黑体"/>
          <w:b w:val="0"/>
          <w:bCs w:val="0"/>
          <w:color w:val="auto"/>
          <w:sz w:val="44"/>
          <w:szCs w:val="44"/>
          <w:highlight w:val="none"/>
        </w:rPr>
        <w:t>第</w:t>
      </w:r>
      <w:r>
        <w:rPr>
          <w:rStyle w:val="21"/>
          <w:rFonts w:hint="eastAsia" w:ascii="Times New Roman" w:hAnsi="Times New Roman" w:eastAsia="黑体"/>
          <w:b w:val="0"/>
          <w:bCs/>
          <w:color w:val="auto"/>
          <w:highlight w:val="none"/>
        </w:rPr>
        <w:t>五部分 附表</w:t>
      </w:r>
      <w:bookmarkEnd w:id="80"/>
      <w:bookmarkEnd w:id="86"/>
      <w:bookmarkEnd w:id="87"/>
      <w:bookmarkStart w:id="88" w:name="_Toc15396619"/>
    </w:p>
    <w:p>
      <w:pPr>
        <w:pStyle w:val="4"/>
        <w:rPr>
          <w:rFonts w:ascii="Times New Roman" w:hAnsi="Times New Roman" w:eastAsia="仿宋"/>
          <w:color w:val="auto"/>
          <w:highlight w:val="none"/>
        </w:rPr>
      </w:pPr>
      <w:bookmarkStart w:id="89" w:name="_Toc7773"/>
      <w:r>
        <w:rPr>
          <w:rFonts w:hint="eastAsia" w:ascii="Times New Roman" w:hAnsi="Times New Roman" w:eastAsia="仿宋"/>
          <w:b w:val="0"/>
          <w:color w:val="auto"/>
          <w:highlight w:val="none"/>
        </w:rPr>
        <w:t>一、收</w:t>
      </w:r>
      <w:r>
        <w:rPr>
          <w:rStyle w:val="22"/>
          <w:rFonts w:hint="eastAsia" w:ascii="Times New Roman" w:hAnsi="Times New Roman" w:eastAsia="仿宋"/>
          <w:b w:val="0"/>
          <w:bCs w:val="0"/>
          <w:color w:val="auto"/>
          <w:highlight w:val="none"/>
        </w:rPr>
        <w:t>入支出决算总表</w:t>
      </w:r>
      <w:bookmarkEnd w:id="88"/>
      <w:bookmarkEnd w:id="89"/>
    </w:p>
    <w:p>
      <w:pPr>
        <w:pStyle w:val="4"/>
        <w:rPr>
          <w:rFonts w:ascii="Times New Roman" w:hAnsi="Times New Roman" w:eastAsia="仿宋"/>
          <w:color w:val="auto"/>
          <w:highlight w:val="none"/>
        </w:rPr>
      </w:pPr>
      <w:bookmarkStart w:id="90" w:name="_Toc15396620"/>
      <w:bookmarkStart w:id="91" w:name="_Toc22219"/>
      <w:r>
        <w:rPr>
          <w:rFonts w:hint="eastAsia" w:ascii="Times New Roman" w:hAnsi="Times New Roman" w:eastAsia="仿宋"/>
          <w:b w:val="0"/>
          <w:color w:val="auto"/>
          <w:highlight w:val="none"/>
        </w:rPr>
        <w:t>二、收</w:t>
      </w:r>
      <w:r>
        <w:rPr>
          <w:rStyle w:val="22"/>
          <w:rFonts w:hint="eastAsia" w:ascii="Times New Roman" w:hAnsi="Times New Roman" w:eastAsia="仿宋"/>
          <w:b w:val="0"/>
          <w:bCs w:val="0"/>
          <w:color w:val="auto"/>
          <w:highlight w:val="none"/>
        </w:rPr>
        <w:t>入决算表</w:t>
      </w:r>
      <w:bookmarkEnd w:id="90"/>
      <w:bookmarkEnd w:id="91"/>
    </w:p>
    <w:p>
      <w:pPr>
        <w:pStyle w:val="4"/>
        <w:rPr>
          <w:rFonts w:ascii="Times New Roman" w:hAnsi="Times New Roman" w:eastAsia="仿宋"/>
          <w:color w:val="auto"/>
          <w:highlight w:val="none"/>
        </w:rPr>
      </w:pPr>
      <w:bookmarkStart w:id="92" w:name="_Toc15924"/>
      <w:bookmarkStart w:id="93" w:name="_Toc15396621"/>
      <w:r>
        <w:rPr>
          <w:rStyle w:val="22"/>
          <w:rFonts w:hint="eastAsia" w:ascii="Times New Roman" w:hAnsi="Times New Roman" w:eastAsia="仿宋"/>
          <w:b w:val="0"/>
          <w:bCs w:val="0"/>
          <w:color w:val="auto"/>
          <w:highlight w:val="none"/>
        </w:rPr>
        <w:t>三、</w:t>
      </w:r>
      <w:r>
        <w:rPr>
          <w:rFonts w:hint="eastAsia" w:ascii="Times New Roman" w:hAnsi="Times New Roman" w:eastAsia="仿宋"/>
          <w:b w:val="0"/>
          <w:color w:val="auto"/>
          <w:highlight w:val="none"/>
        </w:rPr>
        <w:t>支</w:t>
      </w:r>
      <w:r>
        <w:rPr>
          <w:rStyle w:val="22"/>
          <w:rFonts w:hint="eastAsia" w:ascii="Times New Roman" w:hAnsi="Times New Roman" w:eastAsia="仿宋"/>
          <w:b w:val="0"/>
          <w:bCs w:val="0"/>
          <w:color w:val="auto"/>
          <w:highlight w:val="none"/>
        </w:rPr>
        <w:t>出决算表</w:t>
      </w:r>
      <w:bookmarkEnd w:id="92"/>
      <w:bookmarkEnd w:id="93"/>
    </w:p>
    <w:p>
      <w:pPr>
        <w:pStyle w:val="4"/>
        <w:rPr>
          <w:rFonts w:ascii="Times New Roman" w:hAnsi="Times New Roman" w:eastAsia="仿宋"/>
          <w:b w:val="0"/>
          <w:color w:val="auto"/>
          <w:highlight w:val="none"/>
        </w:rPr>
      </w:pPr>
      <w:bookmarkStart w:id="94" w:name="_Toc6993"/>
      <w:bookmarkStart w:id="95" w:name="_Toc15396622"/>
      <w:r>
        <w:rPr>
          <w:rStyle w:val="22"/>
          <w:rFonts w:hint="eastAsia" w:ascii="Times New Roman" w:hAnsi="Times New Roman" w:eastAsia="仿宋"/>
          <w:b w:val="0"/>
          <w:bCs w:val="0"/>
          <w:color w:val="auto"/>
          <w:highlight w:val="none"/>
        </w:rPr>
        <w:t>四、</w:t>
      </w:r>
      <w:r>
        <w:rPr>
          <w:rFonts w:hint="eastAsia" w:ascii="Times New Roman" w:hAnsi="Times New Roman" w:eastAsia="仿宋"/>
          <w:b w:val="0"/>
          <w:color w:val="auto"/>
          <w:highlight w:val="none"/>
        </w:rPr>
        <w:t>财</w:t>
      </w:r>
      <w:r>
        <w:rPr>
          <w:rStyle w:val="22"/>
          <w:rFonts w:hint="eastAsia" w:ascii="Times New Roman" w:hAnsi="Times New Roman" w:eastAsia="仿宋"/>
          <w:b w:val="0"/>
          <w:bCs w:val="0"/>
          <w:color w:val="auto"/>
          <w:highlight w:val="none"/>
        </w:rPr>
        <w:t>政拨款收入支出决算总表</w:t>
      </w:r>
      <w:bookmarkEnd w:id="94"/>
      <w:bookmarkEnd w:id="95"/>
    </w:p>
    <w:p>
      <w:pPr>
        <w:pStyle w:val="4"/>
        <w:rPr>
          <w:rStyle w:val="22"/>
          <w:rFonts w:ascii="Times New Roman" w:hAnsi="Times New Roman" w:eastAsia="仿宋"/>
          <w:b w:val="0"/>
          <w:bCs w:val="0"/>
          <w:color w:val="auto"/>
          <w:highlight w:val="none"/>
        </w:rPr>
      </w:pPr>
      <w:bookmarkStart w:id="96" w:name="_Toc15396623"/>
      <w:bookmarkStart w:id="97" w:name="_Toc14751"/>
      <w:r>
        <w:rPr>
          <w:rStyle w:val="22"/>
          <w:rFonts w:hint="eastAsia" w:ascii="Times New Roman" w:hAnsi="Times New Roman" w:eastAsia="仿宋"/>
          <w:b w:val="0"/>
          <w:bCs w:val="0"/>
          <w:color w:val="auto"/>
          <w:highlight w:val="none"/>
        </w:rPr>
        <w:t>五、</w:t>
      </w:r>
      <w:r>
        <w:rPr>
          <w:rFonts w:hint="eastAsia" w:ascii="Times New Roman" w:hAnsi="Times New Roman" w:eastAsia="仿宋"/>
          <w:b w:val="0"/>
          <w:color w:val="auto"/>
          <w:highlight w:val="none"/>
        </w:rPr>
        <w:t>财</w:t>
      </w:r>
      <w:r>
        <w:rPr>
          <w:rStyle w:val="22"/>
          <w:rFonts w:hint="eastAsia" w:ascii="Times New Roman" w:hAnsi="Times New Roman" w:eastAsia="仿宋"/>
          <w:b w:val="0"/>
          <w:bCs w:val="0"/>
          <w:color w:val="auto"/>
          <w:highlight w:val="none"/>
        </w:rPr>
        <w:t>政拨款支出决算明细表</w:t>
      </w:r>
      <w:bookmarkEnd w:id="96"/>
      <w:bookmarkEnd w:id="97"/>
      <w:bookmarkStart w:id="98" w:name="_Toc15396624"/>
    </w:p>
    <w:p>
      <w:pPr>
        <w:pStyle w:val="4"/>
        <w:rPr>
          <w:rFonts w:ascii="Times New Roman" w:hAnsi="Times New Roman" w:eastAsia="仿宋"/>
          <w:color w:val="auto"/>
          <w:highlight w:val="none"/>
        </w:rPr>
      </w:pPr>
      <w:bookmarkStart w:id="99" w:name="_Toc11952"/>
      <w:r>
        <w:rPr>
          <w:rStyle w:val="22"/>
          <w:rFonts w:hint="eastAsia" w:ascii="Times New Roman" w:hAnsi="Times New Roman" w:eastAsia="仿宋"/>
          <w:b w:val="0"/>
          <w:bCs w:val="0"/>
          <w:color w:val="auto"/>
          <w:highlight w:val="none"/>
        </w:rPr>
        <w:t>六、</w:t>
      </w:r>
      <w:r>
        <w:rPr>
          <w:rFonts w:hint="eastAsia" w:ascii="Times New Roman" w:hAnsi="Times New Roman" w:eastAsia="仿宋"/>
          <w:b w:val="0"/>
          <w:color w:val="auto"/>
          <w:highlight w:val="none"/>
        </w:rPr>
        <w:t>一</w:t>
      </w:r>
      <w:r>
        <w:rPr>
          <w:rStyle w:val="22"/>
          <w:rFonts w:hint="eastAsia" w:ascii="Times New Roman" w:hAnsi="Times New Roman" w:eastAsia="仿宋"/>
          <w:b w:val="0"/>
          <w:bCs w:val="0"/>
          <w:color w:val="auto"/>
          <w:highlight w:val="none"/>
        </w:rPr>
        <w:t>般公共预算财政拨款支出决算表</w:t>
      </w:r>
      <w:bookmarkEnd w:id="98"/>
      <w:bookmarkEnd w:id="99"/>
    </w:p>
    <w:p>
      <w:pPr>
        <w:pStyle w:val="4"/>
        <w:rPr>
          <w:rFonts w:ascii="Times New Roman" w:hAnsi="Times New Roman" w:eastAsia="仿宋"/>
          <w:color w:val="auto"/>
          <w:highlight w:val="none"/>
        </w:rPr>
      </w:pPr>
      <w:bookmarkStart w:id="100" w:name="_Toc15396625"/>
      <w:bookmarkStart w:id="101" w:name="_Toc19650"/>
      <w:r>
        <w:rPr>
          <w:rStyle w:val="22"/>
          <w:rFonts w:hint="eastAsia" w:ascii="Times New Roman" w:hAnsi="Times New Roman" w:eastAsia="仿宋"/>
          <w:b w:val="0"/>
          <w:bCs w:val="0"/>
          <w:color w:val="auto"/>
          <w:highlight w:val="none"/>
        </w:rPr>
        <w:t>七、</w:t>
      </w:r>
      <w:r>
        <w:rPr>
          <w:rFonts w:hint="eastAsia" w:ascii="Times New Roman" w:hAnsi="Times New Roman" w:eastAsia="仿宋"/>
          <w:b w:val="0"/>
          <w:color w:val="auto"/>
          <w:highlight w:val="none"/>
        </w:rPr>
        <w:t>一</w:t>
      </w:r>
      <w:r>
        <w:rPr>
          <w:rStyle w:val="22"/>
          <w:rFonts w:hint="eastAsia" w:ascii="Times New Roman" w:hAnsi="Times New Roman" w:eastAsia="仿宋"/>
          <w:b w:val="0"/>
          <w:bCs w:val="0"/>
          <w:color w:val="auto"/>
          <w:highlight w:val="none"/>
        </w:rPr>
        <w:t>般公共预算财政拨款支出决算明细表</w:t>
      </w:r>
      <w:bookmarkEnd w:id="100"/>
      <w:bookmarkEnd w:id="101"/>
    </w:p>
    <w:p>
      <w:pPr>
        <w:pStyle w:val="4"/>
        <w:rPr>
          <w:rFonts w:ascii="Times New Roman" w:hAnsi="Times New Roman" w:eastAsia="仿宋"/>
          <w:color w:val="auto"/>
          <w:highlight w:val="none"/>
        </w:rPr>
      </w:pPr>
      <w:bookmarkStart w:id="102" w:name="_Toc29489"/>
      <w:bookmarkStart w:id="103" w:name="_Toc15396626"/>
      <w:r>
        <w:rPr>
          <w:rStyle w:val="22"/>
          <w:rFonts w:hint="eastAsia" w:ascii="Times New Roman" w:hAnsi="Times New Roman" w:eastAsia="仿宋"/>
          <w:b w:val="0"/>
          <w:bCs w:val="0"/>
          <w:color w:val="auto"/>
          <w:highlight w:val="none"/>
        </w:rPr>
        <w:t>八、</w:t>
      </w:r>
      <w:r>
        <w:rPr>
          <w:rFonts w:hint="eastAsia" w:ascii="Times New Roman" w:hAnsi="Times New Roman" w:eastAsia="仿宋"/>
          <w:b w:val="0"/>
          <w:color w:val="auto"/>
          <w:highlight w:val="none"/>
        </w:rPr>
        <w:t>一</w:t>
      </w:r>
      <w:r>
        <w:rPr>
          <w:rStyle w:val="22"/>
          <w:rFonts w:hint="eastAsia" w:ascii="Times New Roman" w:hAnsi="Times New Roman" w:eastAsia="仿宋"/>
          <w:b w:val="0"/>
          <w:bCs w:val="0"/>
          <w:color w:val="auto"/>
          <w:highlight w:val="none"/>
        </w:rPr>
        <w:t>般公共预算财政拨款基本支出决算表</w:t>
      </w:r>
      <w:bookmarkEnd w:id="102"/>
      <w:bookmarkEnd w:id="103"/>
    </w:p>
    <w:p>
      <w:pPr>
        <w:pStyle w:val="4"/>
        <w:rPr>
          <w:rFonts w:ascii="Times New Roman" w:hAnsi="Times New Roman" w:eastAsia="仿宋"/>
          <w:color w:val="auto"/>
          <w:highlight w:val="none"/>
        </w:rPr>
      </w:pPr>
      <w:bookmarkStart w:id="104" w:name="_Toc15396627"/>
      <w:bookmarkStart w:id="105" w:name="_Toc21665"/>
      <w:r>
        <w:rPr>
          <w:rStyle w:val="22"/>
          <w:rFonts w:hint="eastAsia" w:ascii="Times New Roman" w:hAnsi="Times New Roman" w:eastAsia="仿宋"/>
          <w:b w:val="0"/>
          <w:bCs w:val="0"/>
          <w:color w:val="auto"/>
          <w:highlight w:val="none"/>
        </w:rPr>
        <w:t>九、</w:t>
      </w:r>
      <w:r>
        <w:rPr>
          <w:rFonts w:hint="eastAsia" w:ascii="Times New Roman" w:hAnsi="Times New Roman" w:eastAsia="仿宋"/>
          <w:b w:val="0"/>
          <w:color w:val="auto"/>
          <w:highlight w:val="none"/>
        </w:rPr>
        <w:t>一</w:t>
      </w:r>
      <w:r>
        <w:rPr>
          <w:rStyle w:val="22"/>
          <w:rFonts w:hint="eastAsia" w:ascii="Times New Roman" w:hAnsi="Times New Roman" w:eastAsia="仿宋"/>
          <w:b w:val="0"/>
          <w:bCs w:val="0"/>
          <w:color w:val="auto"/>
          <w:highlight w:val="none"/>
        </w:rPr>
        <w:t>般公共预算财政拨款项目支出决算表</w:t>
      </w:r>
      <w:bookmarkEnd w:id="104"/>
      <w:bookmarkEnd w:id="105"/>
    </w:p>
    <w:p>
      <w:pPr>
        <w:pStyle w:val="4"/>
        <w:rPr>
          <w:rFonts w:ascii="Times New Roman" w:hAnsi="Times New Roman" w:eastAsia="仿宋"/>
          <w:color w:val="auto"/>
          <w:highlight w:val="none"/>
        </w:rPr>
      </w:pPr>
      <w:bookmarkStart w:id="106" w:name="_Toc15396628"/>
      <w:bookmarkStart w:id="107" w:name="_Toc28165"/>
      <w:r>
        <w:rPr>
          <w:rStyle w:val="22"/>
          <w:rFonts w:hint="eastAsia" w:ascii="Times New Roman" w:hAnsi="Times New Roman" w:eastAsia="仿宋"/>
          <w:b w:val="0"/>
          <w:bCs w:val="0"/>
          <w:color w:val="auto"/>
          <w:highlight w:val="none"/>
        </w:rPr>
        <w:t>十、</w:t>
      </w:r>
      <w:bookmarkEnd w:id="106"/>
      <w:r>
        <w:rPr>
          <w:rFonts w:hint="eastAsia" w:ascii="Times New Roman" w:hAnsi="Times New Roman" w:eastAsia="仿宋"/>
          <w:b w:val="0"/>
          <w:color w:val="auto"/>
          <w:highlight w:val="none"/>
        </w:rPr>
        <w:t>政</w:t>
      </w:r>
      <w:r>
        <w:rPr>
          <w:rStyle w:val="22"/>
          <w:rFonts w:hint="eastAsia" w:ascii="Times New Roman" w:hAnsi="Times New Roman" w:eastAsia="仿宋"/>
          <w:b w:val="0"/>
          <w:bCs w:val="0"/>
          <w:color w:val="auto"/>
          <w:highlight w:val="none"/>
        </w:rPr>
        <w:t>府性基金预算财政拨款收入支出决算表</w:t>
      </w:r>
      <w:bookmarkEnd w:id="107"/>
    </w:p>
    <w:p>
      <w:pPr>
        <w:pStyle w:val="4"/>
        <w:rPr>
          <w:rFonts w:hint="eastAsia" w:ascii="Times New Roman" w:hAnsi="Times New Roman" w:eastAsia="仿宋"/>
          <w:color w:val="auto"/>
          <w:highlight w:val="none"/>
          <w:lang w:eastAsia="zh-CN"/>
        </w:rPr>
      </w:pPr>
      <w:bookmarkStart w:id="108" w:name="_Toc15396629"/>
      <w:bookmarkStart w:id="109" w:name="_Toc29930"/>
      <w:r>
        <w:rPr>
          <w:rStyle w:val="22"/>
          <w:rFonts w:hint="eastAsia" w:ascii="Times New Roman" w:hAnsi="Times New Roman" w:eastAsia="仿宋"/>
          <w:b w:val="0"/>
          <w:bCs w:val="0"/>
          <w:color w:val="auto"/>
          <w:highlight w:val="none"/>
        </w:rPr>
        <w:t>十一、</w:t>
      </w:r>
      <w:bookmarkEnd w:id="108"/>
      <w:r>
        <w:rPr>
          <w:rFonts w:hint="eastAsia" w:ascii="Times New Roman" w:hAnsi="Times New Roman" w:eastAsia="仿宋"/>
          <w:b w:val="0"/>
          <w:color w:val="auto"/>
          <w:highlight w:val="none"/>
        </w:rPr>
        <w:t>国</w:t>
      </w:r>
      <w:r>
        <w:rPr>
          <w:rStyle w:val="22"/>
          <w:rFonts w:hint="eastAsia" w:ascii="Times New Roman" w:hAnsi="Times New Roman" w:eastAsia="仿宋"/>
          <w:b w:val="0"/>
          <w:bCs w:val="0"/>
          <w:color w:val="auto"/>
          <w:highlight w:val="none"/>
        </w:rPr>
        <w:t>有资本经营预算</w:t>
      </w:r>
      <w:r>
        <w:rPr>
          <w:rStyle w:val="22"/>
          <w:rFonts w:hint="eastAsia" w:ascii="Times New Roman" w:hAnsi="Times New Roman" w:eastAsia="仿宋"/>
          <w:b w:val="0"/>
          <w:bCs w:val="0"/>
          <w:color w:val="auto"/>
          <w:highlight w:val="none"/>
          <w:lang w:eastAsia="zh-CN"/>
        </w:rPr>
        <w:t>财政拨款收入</w:t>
      </w:r>
      <w:r>
        <w:rPr>
          <w:rStyle w:val="22"/>
          <w:rFonts w:hint="eastAsia" w:ascii="Times New Roman" w:hAnsi="Times New Roman" w:eastAsia="仿宋"/>
          <w:b w:val="0"/>
          <w:bCs w:val="0"/>
          <w:color w:val="auto"/>
          <w:highlight w:val="none"/>
        </w:rPr>
        <w:t>支出决算表</w:t>
      </w:r>
      <w:bookmarkEnd w:id="109"/>
    </w:p>
    <w:p>
      <w:pPr>
        <w:pStyle w:val="4"/>
        <w:rPr>
          <w:rFonts w:ascii="Times New Roman" w:hAnsi="Times New Roman" w:eastAsia="仿宋"/>
          <w:color w:val="auto"/>
          <w:highlight w:val="none"/>
        </w:rPr>
      </w:pPr>
      <w:bookmarkStart w:id="110" w:name="_Toc15396630"/>
      <w:bookmarkStart w:id="111" w:name="_Toc636"/>
      <w:r>
        <w:rPr>
          <w:rStyle w:val="22"/>
          <w:rFonts w:hint="eastAsia" w:ascii="Times New Roman" w:hAnsi="Times New Roman" w:eastAsia="仿宋"/>
          <w:b w:val="0"/>
          <w:bCs w:val="0"/>
          <w:color w:val="auto"/>
          <w:highlight w:val="none"/>
        </w:rPr>
        <w:t>十二、</w:t>
      </w:r>
      <w:bookmarkEnd w:id="110"/>
      <w:r>
        <w:rPr>
          <w:rStyle w:val="22"/>
          <w:rFonts w:hint="eastAsia" w:ascii="Times New Roman" w:hAnsi="Times New Roman" w:eastAsia="仿宋"/>
          <w:b w:val="0"/>
          <w:bCs w:val="0"/>
          <w:color w:val="auto"/>
          <w:highlight w:val="none"/>
          <w:lang w:eastAsia="zh-CN"/>
        </w:rPr>
        <w:t>国有资本经营预算财政拨款支出决算表</w:t>
      </w:r>
      <w:bookmarkEnd w:id="111"/>
    </w:p>
    <w:p>
      <w:pPr>
        <w:pStyle w:val="4"/>
        <w:rPr>
          <w:rStyle w:val="22"/>
          <w:rFonts w:hint="eastAsia" w:ascii="Times New Roman" w:hAnsi="Times New Roman" w:eastAsia="仿宋"/>
          <w:b w:val="0"/>
          <w:bCs w:val="0"/>
          <w:color w:val="auto"/>
          <w:highlight w:val="none"/>
          <w:lang w:eastAsia="zh-CN"/>
        </w:rPr>
      </w:pPr>
      <w:bookmarkStart w:id="112" w:name="_Toc15396631"/>
      <w:bookmarkStart w:id="113" w:name="_Toc24757"/>
      <w:r>
        <w:rPr>
          <w:rStyle w:val="22"/>
          <w:rFonts w:hint="eastAsia" w:ascii="Times New Roman" w:hAnsi="Times New Roman" w:eastAsia="仿宋"/>
          <w:b w:val="0"/>
          <w:bCs w:val="0"/>
          <w:color w:val="auto"/>
          <w:highlight w:val="none"/>
        </w:rPr>
        <w:t>十三、</w:t>
      </w:r>
      <w:bookmarkEnd w:id="112"/>
      <w:r>
        <w:rPr>
          <w:rStyle w:val="22"/>
          <w:rFonts w:hint="eastAsia" w:ascii="Times New Roman" w:hAnsi="Times New Roman" w:eastAsia="仿宋"/>
          <w:b w:val="0"/>
          <w:bCs w:val="0"/>
          <w:color w:val="auto"/>
          <w:highlight w:val="none"/>
          <w:lang w:eastAsia="zh-CN"/>
        </w:rPr>
        <w:t>财政拨款“三公”经费支出决算表</w:t>
      </w:r>
      <w:bookmarkEnd w:id="113"/>
    </w:p>
    <w:p>
      <w:pPr>
        <w:rPr>
          <w:rFonts w:ascii="Times New Roman" w:hAnsi="Times New Roman"/>
        </w:rPr>
      </w:pPr>
    </w:p>
    <w:sectPr>
      <w:footerReference r:id="rId4" w:type="default"/>
      <w:pgSz w:w="11906" w:h="16838"/>
      <w:pgMar w:top="1440" w:right="1800" w:bottom="1440" w:left="1800" w:header="720" w:footer="72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Liberation Sans">
    <w:panose1 w:val="020B0604020202020204"/>
    <w:charset w:val="00"/>
    <w:family w:val="swiss"/>
    <w:pitch w:val="default"/>
    <w:sig w:usb0="A00002AF" w:usb1="500078FB" w:usb2="00000000" w:usb3="00000000" w:csb0="6000009F" w:csb1="DFD70000"/>
  </w:font>
  <w:font w:name="Noto Sans CJK SC Regular">
    <w:altName w:val="Noto Sans CJK HK"/>
    <w:panose1 w:val="020B0500000000000000"/>
    <w:charset w:val="86"/>
    <w:family w:val="auto"/>
    <w:pitch w:val="default"/>
    <w:sig w:usb0="00000000" w:usb1="00000000" w:usb2="00000016" w:usb3="00000000" w:csb0="602E0107" w:csb1="00000000"/>
  </w:font>
  <w:font w:name="??">
    <w:altName w:val="汉仪新人文宋简"/>
    <w:panose1 w:val="00000000000000000000"/>
    <w:charset w:val="00"/>
    <w:family w:val="roman"/>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2049" o:spid="_x0000_s2049" o:spt="202" type="#_x0000_t202" style="position:absolute;left:0pt;margin-top:3.35pt;height:18.5pt;width:79.05pt;mso-position-horizontal:outside;mso-position-horizontal-relative:margin;z-index:251659264;mso-width-relative:page;mso-height-relative:page;" filled="f" stroked="f" coordsize="21600,21600">
          <v:path/>
          <v:fill on="f" focussize="0,0"/>
          <v:stroke on="f"/>
          <v:imagedata o:title=""/>
          <o:lock v:ext="edit" aspectratio="f"/>
          <v:textbox inset="0mm,0mm,0mm,0mm">
            <w:txbxContent>
              <w:p>
                <w:pPr>
                  <w:pStyle w:val="10"/>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2050" o:spid="_x0000_s2050" o:spt="202" type="#_x0000_t202" style="position:absolute;left:0pt;margin-top:3.35pt;height:18.5pt;width:79.05pt;mso-position-horizontal:outside;mso-position-horizontal-relative:margin;z-index:251660288;mso-width-relative:page;mso-height-relative:page;" filled="f" stroked="f" coordsize="21600,21600">
          <v:path/>
          <v:fill on="f" focussize="0,0"/>
          <v:stroke on="f"/>
          <v:imagedata o:title=""/>
          <o:lock v:ext="edit" aspectratio="f"/>
          <v:textbox inset="0mm,0mm,0mm,0mm">
            <w:txbxContent>
              <w:p>
                <w:pPr>
                  <w:pStyle w:val="10"/>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EA234"/>
    <w:multiLevelType w:val="singleLevel"/>
    <w:tmpl w:val="907EA234"/>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350E9D6"/>
    <w:multiLevelType w:val="singleLevel"/>
    <w:tmpl w:val="3350E9D6"/>
    <w:lvl w:ilvl="0" w:tentative="0">
      <w:start w:val="6"/>
      <w:numFmt w:val="decimal"/>
      <w:lvlText w:val="%1."/>
      <w:lvlJc w:val="left"/>
      <w:pPr>
        <w:tabs>
          <w:tab w:val="left" w:pos="312"/>
        </w:tabs>
      </w:pPr>
    </w:lvl>
  </w:abstractNum>
  <w:abstractNum w:abstractNumId="5">
    <w:nsid w:val="54A25B89"/>
    <w:multiLevelType w:val="singleLevel"/>
    <w:tmpl w:val="54A25B89"/>
    <w:lvl w:ilvl="0" w:tentative="0">
      <w:start w:val="1"/>
      <w:numFmt w:val="decimal"/>
      <w:suff w:val="nothing"/>
      <w:lvlText w:val="（%1）"/>
      <w:lvlJc w:val="left"/>
    </w:lvl>
  </w:abstractNum>
  <w:abstractNum w:abstractNumId="6">
    <w:nsid w:val="56571505"/>
    <w:multiLevelType w:val="singleLevel"/>
    <w:tmpl w:val="56571505"/>
    <w:lvl w:ilvl="0" w:tentative="0">
      <w:start w:val="1"/>
      <w:numFmt w:val="decimal"/>
      <w:lvlText w:val="%1."/>
      <w:lvlJc w:val="left"/>
      <w:pPr>
        <w:tabs>
          <w:tab w:val="left" w:pos="312"/>
        </w:tabs>
      </w:pPr>
    </w:lvl>
  </w:abstractNum>
  <w:num w:numId="1">
    <w:abstractNumId w:val="0"/>
  </w:num>
  <w:num w:numId="2">
    <w:abstractNumId w:val="3"/>
  </w:num>
  <w:num w:numId="3">
    <w:abstractNumId w:val="4"/>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hdrShapeDefaults>
    <o:shapelayout v:ext="edit">
      <o:idmap v:ext="edit" data="2"/>
    </o:shapelayout>
  </w:hdrShapeDefaults>
  <w:compat>
    <w:noLeading/>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Y4MTFiOWZlMTEzZGY4MWJiZTBkZDExNmFkNDkxNDEifQ=="/>
  </w:docVars>
  <w:rsids>
    <w:rsidRoot w:val="00000000"/>
    <w:rsid w:val="039446EB"/>
    <w:rsid w:val="09C40DC1"/>
    <w:rsid w:val="0D2C7836"/>
    <w:rsid w:val="0DF5527E"/>
    <w:rsid w:val="13D6602D"/>
    <w:rsid w:val="170F4451"/>
    <w:rsid w:val="1F274302"/>
    <w:rsid w:val="1FE06870"/>
    <w:rsid w:val="22C4409B"/>
    <w:rsid w:val="31770FC5"/>
    <w:rsid w:val="325A79AE"/>
    <w:rsid w:val="3B5423A2"/>
    <w:rsid w:val="48315147"/>
    <w:rsid w:val="4B3D247D"/>
    <w:rsid w:val="4C270191"/>
    <w:rsid w:val="4CB17CBD"/>
    <w:rsid w:val="4EF02474"/>
    <w:rsid w:val="4F2006E7"/>
    <w:rsid w:val="59EA278E"/>
    <w:rsid w:val="5A305DD3"/>
    <w:rsid w:val="5B442421"/>
    <w:rsid w:val="64746C6E"/>
    <w:rsid w:val="66E87CF2"/>
    <w:rsid w:val="69F97356"/>
    <w:rsid w:val="6C757A27"/>
    <w:rsid w:val="758A4106"/>
    <w:rsid w:val="769C9AB8"/>
    <w:rsid w:val="7D480044"/>
    <w:rsid w:val="7D845D1C"/>
    <w:rsid w:val="AFEF86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8">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5">
    <w:name w:val="caption"/>
    <w:basedOn w:val="1"/>
    <w:next w:val="1"/>
    <w:qFormat/>
    <w:uiPriority w:val="0"/>
    <w:pPr>
      <w:widowControl w:val="0"/>
      <w:suppressLineNumbers/>
      <w:suppressAutoHyphens/>
      <w:spacing w:before="120" w:after="120"/>
    </w:pPr>
    <w:rPr>
      <w:i/>
      <w:iCs/>
      <w:sz w:val="24"/>
      <w:szCs w:val="24"/>
    </w:rPr>
  </w:style>
  <w:style w:type="paragraph" w:styleId="6">
    <w:name w:val="Body Text"/>
    <w:basedOn w:val="1"/>
    <w:qFormat/>
    <w:uiPriority w:val="0"/>
    <w:pPr>
      <w:spacing w:before="0" w:after="140" w:line="276" w:lineRule="auto"/>
    </w:p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qFormat/>
    <w:uiPriority w:val="0"/>
    <w:pPr>
      <w:ind w:left="840" w:leftChars="400"/>
    </w:pPr>
  </w:style>
  <w:style w:type="paragraph" w:styleId="10">
    <w:name w:val="footer"/>
    <w:basedOn w:val="1"/>
    <w:next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List"/>
    <w:basedOn w:val="6"/>
    <w:qFormat/>
    <w:uiPriority w:val="0"/>
  </w:style>
  <w:style w:type="paragraph" w:styleId="14">
    <w:name w:val="footnote text"/>
    <w:basedOn w:val="1"/>
    <w:next w:val="8"/>
    <w:semiHidden/>
    <w:qFormat/>
    <w:uiPriority w:val="0"/>
    <w:pPr>
      <w:snapToGrid w:val="0"/>
      <w:jc w:val="left"/>
    </w:pPr>
    <w:rPr>
      <w:sz w:val="18"/>
      <w:szCs w:val="18"/>
    </w:rPr>
  </w:style>
  <w:style w:type="paragraph" w:styleId="15">
    <w:name w:val="table of figures"/>
    <w:basedOn w:val="1"/>
    <w:next w:val="1"/>
    <w:qFormat/>
    <w:uiPriority w:val="0"/>
    <w:pPr>
      <w:ind w:left="200" w:leftChars="200" w:hanging="200" w:hangingChars="200"/>
    </w:p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u w:val="single"/>
    </w:rPr>
  </w:style>
  <w:style w:type="character" w:customStyle="1" w:styleId="21">
    <w:name w:val="标题 1 Char"/>
    <w:basedOn w:val="18"/>
    <w:link w:val="3"/>
    <w:qFormat/>
    <w:uiPriority w:val="9"/>
    <w:rPr>
      <w:b/>
      <w:bCs/>
      <w:kern w:val="44"/>
      <w:sz w:val="44"/>
      <w:szCs w:val="44"/>
    </w:rPr>
  </w:style>
  <w:style w:type="character" w:customStyle="1" w:styleId="22">
    <w:name w:val="标题 2 Char"/>
    <w:basedOn w:val="18"/>
    <w:link w:val="4"/>
    <w:qFormat/>
    <w:uiPriority w:val="9"/>
    <w:rPr>
      <w:rFonts w:ascii="Cambria" w:hAnsi="Cambria" w:eastAsia="宋体" w:cs="Times New Roman"/>
      <w:b/>
      <w:bCs/>
      <w:sz w:val="32"/>
      <w:szCs w:val="32"/>
    </w:rPr>
  </w:style>
  <w:style w:type="character" w:customStyle="1" w:styleId="23">
    <w:name w:val="默认段落字体1"/>
    <w:qFormat/>
    <w:uiPriority w:val="0"/>
  </w:style>
  <w:style w:type="paragraph" w:customStyle="1" w:styleId="24">
    <w:name w:val="Heading"/>
    <w:basedOn w:val="1"/>
    <w:next w:val="6"/>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5">
    <w:name w:val="Index"/>
    <w:basedOn w:val="1"/>
    <w:qFormat/>
    <w:uiPriority w:val="0"/>
    <w:pPr>
      <w:widowControl w:val="0"/>
      <w:suppressLineNumbers/>
      <w:suppressAutoHyphens/>
    </w:pPr>
  </w:style>
  <w:style w:type="paragraph" w:styleId="26">
    <w:name w:val="List Paragraph"/>
    <w:basedOn w:val="1"/>
    <w:qFormat/>
    <w:uiPriority w:val="34"/>
    <w:pPr>
      <w:ind w:firstLine="420" w:firstLineChars="200"/>
    </w:p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8">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9">
    <w:name w:val="题目"/>
    <w:basedOn w:val="15"/>
    <w:qFormat/>
    <w:uiPriority w:val="0"/>
    <w:pPr>
      <w:spacing w:line="570" w:lineRule="exact"/>
      <w:ind w:left="320" w:leftChars="100" w:right="320" w:rightChars="100" w:firstLine="0" w:firstLineChars="0"/>
      <w:jc w:val="center"/>
    </w:pPr>
    <w:rPr>
      <w:rFonts w:ascii="方正小标宋简体" w:hAnsi="方正小标宋简体" w:eastAsia="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8.emf"/><Relationship Id="rId25" Type="http://schemas.openxmlformats.org/officeDocument/2006/relationships/oleObject" Target="embeddings/oleObject13.bin"/><Relationship Id="rId24" Type="http://schemas.openxmlformats.org/officeDocument/2006/relationships/image" Target="media/image7.emf"/><Relationship Id="rId23" Type="http://schemas.openxmlformats.org/officeDocument/2006/relationships/oleObject" Target="embeddings/oleObject12.bin"/><Relationship Id="rId22" Type="http://schemas.openxmlformats.org/officeDocument/2006/relationships/image" Target="media/image6.emf"/><Relationship Id="rId21" Type="http://schemas.openxmlformats.org/officeDocument/2006/relationships/oleObject" Target="embeddings/oleObject11.bin"/><Relationship Id="rId20" Type="http://schemas.openxmlformats.org/officeDocument/2006/relationships/image" Target="media/image5.emf"/><Relationship Id="rId2" Type="http://schemas.openxmlformats.org/officeDocument/2006/relationships/settings" Target="settings.xml"/><Relationship Id="rId19" Type="http://schemas.openxmlformats.org/officeDocument/2006/relationships/oleObject" Target="embeddings/oleObject10.bin"/><Relationship Id="rId18" Type="http://schemas.openxmlformats.org/officeDocument/2006/relationships/image" Target="media/image4.emf"/><Relationship Id="rId17" Type="http://schemas.openxmlformats.org/officeDocument/2006/relationships/oleObject" Target="embeddings/oleObject9.bin"/><Relationship Id="rId16" Type="http://schemas.openxmlformats.org/officeDocument/2006/relationships/image" Target="media/image3.emf"/><Relationship Id="rId15" Type="http://schemas.openxmlformats.org/officeDocument/2006/relationships/oleObject" Target="embeddings/oleObject8.bin"/><Relationship Id="rId14" Type="http://schemas.openxmlformats.org/officeDocument/2006/relationships/image" Target="media/image2.emf"/><Relationship Id="rId13" Type="http://schemas.openxmlformats.org/officeDocument/2006/relationships/oleObject" Target="embeddings/oleObject7.bin"/><Relationship Id="rId12" Type="http://schemas.openxmlformats.org/officeDocument/2006/relationships/oleObject" Target="embeddings/oleObject6.bin"/><Relationship Id="rId11" Type="http://schemas.openxmlformats.org/officeDocument/2006/relationships/oleObject" Target="embeddings/oleObject5.bin"/><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2050" textRotate="1"/>
    <customShpInfo spid="_x0000_s1027"/>
    <customShpInfo spid="_x0000_s1030"/>
    <customShpInfo spid="_x0000_s1031"/>
    <customShpInfo spid="_x0000_s1033"/>
    <customShpInfo spid="_x0000_s1032"/>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90</Pages>
  <Words>45540</Words>
  <Characters>53261</Characters>
  <TotalTime>33</TotalTime>
  <ScaleCrop>false</ScaleCrop>
  <LinksUpToDate>false</LinksUpToDate>
  <CharactersWithSpaces>53362</CharactersWithSpaces>
  <Application>WPS Office_11.8.2.10624_F1E327BC-269C-435d-A152-05C5408002CA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2018-11-27T09:47:00Z</dcterms:created>
  <dc:creator>user</dc:creator>
  <cp:lastModifiedBy>kylin</cp:lastModifiedBy>
  <cp:lastPrinted>2024-08-28T10:13:00Z</cp:lastPrinted>
  <dcterms:modified xsi:type="dcterms:W3CDTF">2024-12-18T11:11:51Z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8122D9D27C8D4B1CAE9D1470B61C1A9F_13</vt:lpwstr>
  </property>
</Properties>
</file>