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eastAsia="方正小标宋简体"/>
          <w:color w:val="000000"/>
          <w:sz w:val="72"/>
          <w:szCs w:val="72"/>
        </w:rPr>
      </w:pPr>
      <w:bookmarkStart w:id="0" w:name="_Toc15306267"/>
      <w:bookmarkStart w:id="122" w:name="_GoBack"/>
      <w:bookmarkEnd w:id="122"/>
    </w:p>
    <w:p>
      <w:pPr>
        <w:spacing w:line="600" w:lineRule="exact"/>
        <w:jc w:val="center"/>
        <w:outlineLvl w:val="0"/>
        <w:rPr>
          <w:rFonts w:eastAsia="方正小标宋简体"/>
          <w:color w:val="000000"/>
          <w:sz w:val="72"/>
          <w:szCs w:val="72"/>
        </w:rPr>
      </w:pPr>
    </w:p>
    <w:p>
      <w:pPr>
        <w:spacing w:line="600" w:lineRule="exact"/>
        <w:jc w:val="center"/>
        <w:outlineLvl w:val="0"/>
        <w:rPr>
          <w:rFonts w:eastAsia="方正小标宋简体"/>
          <w:color w:val="000000"/>
          <w:sz w:val="72"/>
          <w:szCs w:val="72"/>
        </w:rPr>
      </w:pPr>
    </w:p>
    <w:p>
      <w:pPr>
        <w:spacing w:line="600" w:lineRule="exact"/>
        <w:jc w:val="center"/>
        <w:outlineLvl w:val="0"/>
        <w:rPr>
          <w:rFonts w:eastAsia="方正小标宋简体"/>
          <w:color w:val="000000"/>
          <w:sz w:val="72"/>
          <w:szCs w:val="72"/>
        </w:rPr>
      </w:pPr>
    </w:p>
    <w:p>
      <w:pPr>
        <w:spacing w:line="480" w:lineRule="auto"/>
        <w:jc w:val="center"/>
        <w:rPr>
          <w:rFonts w:ascii="黑体" w:hAnsi="黑体" w:eastAsia="黑体"/>
          <w:w w:val="100"/>
          <w:sz w:val="72"/>
          <w:szCs w:val="72"/>
        </w:rPr>
      </w:pPr>
      <w:bookmarkStart w:id="1" w:name="_Toc15396597"/>
      <w:bookmarkStart w:id="2" w:name="_Toc15396475"/>
      <w:bookmarkStart w:id="3" w:name="_Toc15378441"/>
      <w:bookmarkStart w:id="4" w:name="_Toc15377425"/>
      <w:bookmarkStart w:id="5" w:name="_Toc15377193"/>
      <w:r>
        <w:rPr>
          <w:rFonts w:ascii="黑体" w:hAnsi="黑体" w:eastAsia="黑体"/>
          <w:w w:val="100"/>
          <w:sz w:val="72"/>
          <w:szCs w:val="72"/>
        </w:rPr>
        <w:t>2022年度</w:t>
      </w:r>
      <w:bookmarkEnd w:id="1"/>
      <w:bookmarkEnd w:id="2"/>
      <w:bookmarkEnd w:id="3"/>
      <w:bookmarkEnd w:id="4"/>
      <w:bookmarkEnd w:id="5"/>
    </w:p>
    <w:p>
      <w:pPr>
        <w:pStyle w:val="2"/>
        <w:spacing w:before="93"/>
        <w:jc w:val="center"/>
        <w:rPr>
          <w:w w:val="100"/>
        </w:rPr>
      </w:pPr>
    </w:p>
    <w:bookmarkEnd w:id="0"/>
    <w:p>
      <w:pPr>
        <w:pStyle w:val="2"/>
        <w:keepNext w:val="0"/>
        <w:keepLines w:val="0"/>
        <w:pageBreakBefore w:val="0"/>
        <w:widowControl w:val="0"/>
        <w:kinsoku/>
        <w:wordWrap/>
        <w:overflowPunct/>
        <w:topLinePunct w:val="0"/>
        <w:autoSpaceDE/>
        <w:autoSpaceDN/>
        <w:bidi w:val="0"/>
        <w:adjustRightInd/>
        <w:snapToGrid/>
        <w:spacing w:before="93" w:line="360" w:lineRule="auto"/>
        <w:jc w:val="distribute"/>
        <w:textAlignment w:val="auto"/>
        <w:rPr>
          <w:rFonts w:ascii="黑体" w:hAnsi="黑体" w:eastAsia="黑体"/>
          <w:w w:val="100"/>
          <w:kern w:val="2"/>
          <w:sz w:val="72"/>
          <w:szCs w:val="72"/>
        </w:rPr>
      </w:pPr>
      <w:bookmarkStart w:id="6" w:name="_Toc15306268"/>
      <w:bookmarkStart w:id="7" w:name="_Toc15396476"/>
      <w:bookmarkStart w:id="8" w:name="_Toc15378442"/>
      <w:bookmarkStart w:id="9" w:name="_Toc15377194"/>
      <w:bookmarkStart w:id="10" w:name="_Toc15396598"/>
      <w:bookmarkStart w:id="11" w:name="_Toc15377426"/>
      <w:r>
        <w:rPr>
          <w:rFonts w:hint="eastAsia" w:ascii="黑体" w:hAnsi="黑体" w:eastAsia="黑体"/>
          <w:spacing w:val="1"/>
          <w:w w:val="95"/>
          <w:kern w:val="0"/>
          <w:sz w:val="72"/>
          <w:szCs w:val="72"/>
          <w:fitText w:val="8280" w:id="647584330"/>
        </w:rPr>
        <w:t>邻水县公安局交通警察大</w:t>
      </w:r>
      <w:r>
        <w:rPr>
          <w:rFonts w:hint="eastAsia" w:ascii="黑体" w:hAnsi="黑体" w:eastAsia="黑体"/>
          <w:spacing w:val="45"/>
          <w:w w:val="95"/>
          <w:kern w:val="0"/>
          <w:sz w:val="72"/>
          <w:szCs w:val="72"/>
          <w:fitText w:val="8280" w:id="647584330"/>
        </w:rPr>
        <w:t>队</w:t>
      </w:r>
    </w:p>
    <w:p>
      <w:pPr>
        <w:pStyle w:val="2"/>
        <w:spacing w:before="93"/>
        <w:jc w:val="center"/>
        <w:rPr>
          <w:w w:val="100"/>
        </w:rPr>
      </w:pPr>
    </w:p>
    <w:p>
      <w:pPr>
        <w:spacing w:line="480" w:lineRule="auto"/>
        <w:jc w:val="center"/>
        <w:rPr>
          <w:rFonts w:ascii="黑体" w:hAnsi="黑体" w:eastAsia="黑体"/>
          <w:w w:val="100"/>
          <w:sz w:val="72"/>
          <w:szCs w:val="72"/>
        </w:rPr>
      </w:pPr>
      <w:r>
        <w:rPr>
          <w:rFonts w:hint="eastAsia" w:ascii="黑体" w:hAnsi="黑体" w:eastAsia="黑体"/>
          <w:w w:val="100"/>
          <w:sz w:val="72"/>
          <w:szCs w:val="72"/>
          <w:lang w:eastAsia="zh-CN"/>
        </w:rPr>
        <w:t>单位</w:t>
      </w:r>
      <w:r>
        <w:rPr>
          <w:rFonts w:ascii="黑体" w:hAnsi="黑体" w:eastAsia="黑体"/>
          <w:w w:val="100"/>
          <w:sz w:val="72"/>
          <w:szCs w:val="72"/>
        </w:rPr>
        <w:t>决算</w:t>
      </w:r>
      <w:bookmarkEnd w:id="6"/>
      <w:bookmarkEnd w:id="7"/>
      <w:bookmarkEnd w:id="8"/>
      <w:bookmarkEnd w:id="9"/>
      <w:bookmarkEnd w:id="10"/>
      <w:bookmarkEnd w:id="11"/>
      <w:r>
        <w:rPr>
          <w:rFonts w:ascii="黑体" w:hAnsi="黑体" w:eastAsia="黑体"/>
          <w:w w:val="100"/>
          <w:sz w:val="72"/>
          <w:szCs w:val="72"/>
        </w:rPr>
        <w:t>编制说明</w:t>
      </w:r>
    </w:p>
    <w:p>
      <w:pPr>
        <w:widowControl/>
        <w:jc w:val="center"/>
        <w:rPr>
          <w:rFonts w:eastAsia="黑体"/>
          <w:color w:val="000000"/>
          <w:sz w:val="48"/>
          <w:szCs w:val="48"/>
        </w:rPr>
      </w:pPr>
    </w:p>
    <w:p/>
    <w:p/>
    <w:p/>
    <w:p/>
    <w:p/>
    <w:p/>
    <w:p/>
    <w:p>
      <w:pPr>
        <w:tabs>
          <w:tab w:val="left" w:pos="5738"/>
        </w:tabs>
        <w:jc w:val="left"/>
        <w:sectPr>
          <w:footerReference r:id="rId5" w:type="first"/>
          <w:headerReference r:id="rId3" w:type="default"/>
          <w:footerReference r:id="rId4" w:type="default"/>
          <w:pgSz w:w="11906" w:h="16838"/>
          <w:pgMar w:top="1440" w:right="1746" w:bottom="1440" w:left="1803" w:header="851" w:footer="992" w:gutter="0"/>
          <w:pgNumType w:start="1"/>
          <w:cols w:space="425" w:num="1"/>
          <w:titlePg/>
          <w:docGrid w:type="lines" w:linePitch="312" w:charSpace="0"/>
        </w:sectPr>
      </w:pPr>
      <w:r>
        <w:tab/>
      </w:r>
    </w:p>
    <w:p>
      <w:pPr>
        <w:widowControl/>
        <w:jc w:val="center"/>
        <w:rPr>
          <w:rFonts w:eastAsia="黑体"/>
          <w:color w:val="000000"/>
          <w:sz w:val="48"/>
          <w:szCs w:val="48"/>
        </w:rPr>
      </w:pPr>
      <w:r>
        <w:rPr>
          <w:rFonts w:eastAsia="黑体"/>
          <w:color w:val="000000"/>
          <w:sz w:val="48"/>
          <w:szCs w:val="48"/>
        </w:rPr>
        <w:t>目录</w:t>
      </w:r>
    </w:p>
    <w:p>
      <w:pPr>
        <w:widowControl/>
        <w:jc w:val="center"/>
        <w:rPr>
          <w:rFonts w:eastAsia="黑体"/>
          <w:sz w:val="28"/>
          <w:szCs w:val="28"/>
        </w:rPr>
      </w:pPr>
    </w:p>
    <w:p>
      <w:pPr>
        <w:pStyle w:val="12"/>
        <w:rPr>
          <w:rFonts w:ascii="Times New Roman" w:hAnsi="Times New Roman"/>
        </w:rPr>
      </w:pPr>
      <w:r>
        <w:rPr>
          <w:rFonts w:ascii="Times New Roman" w:hAnsi="Times New Roman"/>
        </w:rPr>
        <w:t>公开时间：2023年9月15日</w:t>
      </w:r>
    </w:p>
    <w:sdt>
      <w:sdtPr>
        <w:rPr>
          <w:rFonts w:ascii="Times New Roman" w:hAnsi="Times New Roman" w:eastAsia="宋体" w:cs="Times New Roman"/>
          <w:color w:val="auto"/>
          <w:kern w:val="2"/>
          <w:sz w:val="21"/>
          <w:szCs w:val="24"/>
          <w:lang w:val="zh-CN"/>
        </w:rPr>
        <w:id w:val="28689196"/>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pPr>
            <w:pStyle w:val="36"/>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val="0"/>
              <w:bCs w:val="0"/>
              <w:color w:val="376092" w:themeColor="accent1" w:themeShade="BF"/>
              <w:kern w:val="0"/>
              <w:sz w:val="28"/>
              <w:szCs w:val="28"/>
              <w:lang w:val="zh-CN" w:eastAsia="zh-CN" w:bidi="ar-SA"/>
            </w:rPr>
          </w:pPr>
          <w:r>
            <w:rPr>
              <w:rFonts w:hint="eastAsia" w:ascii="方正仿宋_GBK" w:hAnsi="方正仿宋_GBK" w:eastAsia="方正仿宋_GBK" w:cs="方正仿宋_GBK"/>
              <w:b w:val="0"/>
              <w:bCs w:val="0"/>
              <w:sz w:val="28"/>
              <w:szCs w:val="28"/>
            </w:rPr>
            <w:fldChar w:fldCharType="begin"/>
          </w:r>
          <w:r>
            <w:rPr>
              <w:rFonts w:hint="eastAsia" w:ascii="方正仿宋_GBK" w:hAnsi="方正仿宋_GBK" w:eastAsia="方正仿宋_GBK" w:cs="方正仿宋_GBK"/>
              <w:b w:val="0"/>
              <w:bCs w:val="0"/>
              <w:sz w:val="28"/>
              <w:szCs w:val="28"/>
            </w:rPr>
            <w:instrText xml:space="preserve"> TOC \o "1-3" \h \z \u </w:instrText>
          </w:r>
          <w:r>
            <w:rPr>
              <w:rFonts w:hint="eastAsia" w:ascii="方正仿宋_GBK" w:hAnsi="方正仿宋_GBK" w:eastAsia="方正仿宋_GBK" w:cs="方正仿宋_GBK"/>
              <w:b w:val="0"/>
              <w:bCs w:val="0"/>
              <w:sz w:val="28"/>
              <w:szCs w:val="28"/>
            </w:rPr>
            <w:fldChar w:fldCharType="separate"/>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_Toc24963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 xml:space="preserve">第一部分 </w:t>
          </w:r>
          <w:r>
            <w:rPr>
              <w:rFonts w:hint="eastAsia" w:ascii="方正仿宋_GBK" w:hAnsi="方正仿宋_GBK" w:eastAsia="方正仿宋_GBK" w:cs="方正仿宋_GBK"/>
              <w:bCs w:val="0"/>
              <w:sz w:val="28"/>
              <w:szCs w:val="28"/>
              <w:lang w:val="en-US" w:eastAsia="zh-CN"/>
            </w:rPr>
            <w:t>单位</w:t>
          </w:r>
          <w:r>
            <w:rPr>
              <w:rFonts w:hint="eastAsia" w:ascii="方正仿宋_GBK" w:hAnsi="方正仿宋_GBK" w:eastAsia="方正仿宋_GBK" w:cs="方正仿宋_GBK"/>
              <w:bCs w:val="0"/>
              <w:sz w:val="28"/>
              <w:szCs w:val="28"/>
            </w:rPr>
            <w:t>概况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_Toc24963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_Toc30341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一、基</w:t>
          </w:r>
          <w:r>
            <w:rPr>
              <w:rFonts w:hint="eastAsia" w:ascii="方正仿宋_GBK" w:hAnsi="方正仿宋_GBK" w:eastAsia="方正仿宋_GBK" w:cs="方正仿宋_GBK"/>
              <w:bCs w:val="0"/>
              <w:sz w:val="28"/>
              <w:szCs w:val="28"/>
            </w:rPr>
            <w:t>本职能及主要工作</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_Toc30341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_Toc30738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bCs/>
              <w:sz w:val="28"/>
              <w:szCs w:val="28"/>
            </w:rPr>
            <w:t>（一）主要职能</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_Toc30738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_Toc25826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bCs/>
              <w:sz w:val="28"/>
              <w:szCs w:val="28"/>
            </w:rPr>
            <w:t>（二）2022年重点工作完成情况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_Toc25826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_Toc28796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二、机</w:t>
          </w:r>
          <w:r>
            <w:rPr>
              <w:rFonts w:hint="eastAsia" w:ascii="方正仿宋_GBK" w:hAnsi="方正仿宋_GBK" w:eastAsia="方正仿宋_GBK" w:cs="方正仿宋_GBK"/>
              <w:bCs w:val="0"/>
              <w:sz w:val="28"/>
              <w:szCs w:val="28"/>
            </w:rPr>
            <w:t>构设置</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_Toc28796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_Toc9275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 xml:space="preserve">第二部分 </w:t>
          </w:r>
          <w:r>
            <w:rPr>
              <w:rFonts w:hint="eastAsia" w:ascii="方正仿宋_GBK" w:hAnsi="方正仿宋_GBK" w:eastAsia="方正仿宋_GBK" w:cs="方正仿宋_GBK"/>
              <w:bCs w:val="0"/>
              <w:sz w:val="28"/>
              <w:szCs w:val="28"/>
            </w:rPr>
            <w:t>2022年度</w:t>
          </w:r>
          <w:r>
            <w:rPr>
              <w:rFonts w:hint="eastAsia" w:ascii="方正仿宋_GBK" w:hAnsi="方正仿宋_GBK" w:eastAsia="方正仿宋_GBK" w:cs="方正仿宋_GBK"/>
              <w:bCs w:val="0"/>
              <w:sz w:val="28"/>
              <w:szCs w:val="28"/>
              <w:lang w:val="en-US" w:eastAsia="zh-CN"/>
            </w:rPr>
            <w:t>单位</w:t>
          </w:r>
          <w:r>
            <w:rPr>
              <w:rFonts w:hint="eastAsia" w:ascii="方正仿宋_GBK" w:hAnsi="方正仿宋_GBK" w:eastAsia="方正仿宋_GBK" w:cs="方正仿宋_GBK"/>
              <w:bCs w:val="0"/>
              <w:sz w:val="28"/>
              <w:szCs w:val="28"/>
            </w:rPr>
            <w:t>决算情况说明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_Toc9275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_Toc24390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一、 收入支出决算总体情况说明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_Toc24390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_Toc23935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bCs/>
              <w:sz w:val="28"/>
              <w:szCs w:val="28"/>
            </w:rPr>
            <w:t xml:space="preserve">二、 </w:t>
          </w:r>
          <w:r>
            <w:rPr>
              <w:rFonts w:hint="eastAsia" w:ascii="方正仿宋_GBK" w:hAnsi="方正仿宋_GBK" w:eastAsia="方正仿宋_GBK" w:cs="方正仿宋_GBK"/>
              <w:sz w:val="28"/>
              <w:szCs w:val="28"/>
            </w:rPr>
            <w:t>收入决算情况说明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_Toc23935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_Toc32306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三、 支出决算情况说明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_Toc32306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_Toc3507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四、财政拨款收入支出决算总体情况说明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_Toc3507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9</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_Toc32596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五、一般公共预算财政拨款支出决算情况说明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_Toc32596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9</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_Toc11054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（一）一般公共预算财政拨款支出决算总体情况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_Toc11054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9</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_Toc16860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（二）一般公共预算财政拨款支出决算结构情况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_Toc16860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_Toc6609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（三）一般公共预算财政拨款支出决算具体情况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_Toc6609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_Toc15845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六、一般公共预算财政拨款基本支出决算情况说明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_Toc15845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_Toc3587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lang w:val="en-US" w:eastAsia="zh-CN"/>
            </w:rPr>
            <w:t>七</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bCs/>
              <w:sz w:val="28"/>
              <w:szCs w:val="28"/>
            </w:rPr>
            <w:t>一</w:t>
          </w:r>
          <w:r>
            <w:rPr>
              <w:rFonts w:hint="eastAsia" w:ascii="方正仿宋_GBK" w:hAnsi="方正仿宋_GBK" w:eastAsia="方正仿宋_GBK" w:cs="方正仿宋_GBK"/>
              <w:sz w:val="28"/>
              <w:szCs w:val="28"/>
            </w:rPr>
            <w:t>般公共预算财政拨款项目支出决算情况说明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_Toc3587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_Toc26637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八、“三公”经费财政拨款支出决算情况说明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_Toc26637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_Toc15472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（一）“三公”经费财政拨款支出决算总体情况说明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_Toc15472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_Toc4785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（二）“三公”经费财政拨款支出决算具体情况说明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_Toc4785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_Toc25823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九、政府性基金预算支出决算情况说明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_Toc25823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_Toc16881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十、国有资本经营预算支出决算情况说明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_Toc16881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_Toc30875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十一、其他重要事项的情况说明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_Toc30875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_Toc20714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（一）机关运行经费支出情况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_Toc20714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_Toc24900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（二）政府采购支出情况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_Toc24900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_Toc31187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（三）国有资产占有使用情况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_Toc31187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_Toc21248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（四）预算绩效管理情况。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_Toc21248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_Toc8152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bCs/>
              <w:kern w:val="44"/>
              <w:sz w:val="28"/>
              <w:szCs w:val="28"/>
            </w:rPr>
            <w:t xml:space="preserve">第三部分 </w:t>
          </w:r>
          <w:r>
            <w:rPr>
              <w:rFonts w:hint="eastAsia" w:ascii="方正仿宋_GBK" w:hAnsi="方正仿宋_GBK" w:eastAsia="方正仿宋_GBK" w:cs="方正仿宋_GBK"/>
              <w:sz w:val="28"/>
              <w:szCs w:val="28"/>
            </w:rPr>
            <w:t>名词解释</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_Toc8152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_Toc11623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第四部分 附件</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_Toc11623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19</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_Toc28899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附件1</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_Toc28899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19</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_Toc18593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lang w:val="en-US" w:eastAsia="zh-CN"/>
            </w:rPr>
            <w:t>附件2</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_Toc18593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_Toc26305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lang w:val="en-US" w:eastAsia="zh-CN"/>
            </w:rPr>
            <w:t>附件3：</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_Toc26305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_Toc14471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第五部分 附表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_Toc14471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_Toc10807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一、收</w:t>
          </w:r>
          <w:r>
            <w:rPr>
              <w:rFonts w:hint="eastAsia" w:ascii="方正仿宋_GBK" w:hAnsi="方正仿宋_GBK" w:eastAsia="方正仿宋_GBK" w:cs="方正仿宋_GBK"/>
              <w:bCs w:val="0"/>
              <w:sz w:val="28"/>
              <w:szCs w:val="28"/>
            </w:rPr>
            <w:t>入支出决算总表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_Toc10807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_Toc7629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二、收</w:t>
          </w:r>
          <w:r>
            <w:rPr>
              <w:rFonts w:hint="eastAsia" w:ascii="方正仿宋_GBK" w:hAnsi="方正仿宋_GBK" w:eastAsia="方正仿宋_GBK" w:cs="方正仿宋_GBK"/>
              <w:bCs w:val="0"/>
              <w:sz w:val="28"/>
              <w:szCs w:val="28"/>
            </w:rPr>
            <w:t>入决算表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_Toc7629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_Toc12299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bCs w:val="0"/>
              <w:sz w:val="28"/>
              <w:szCs w:val="28"/>
            </w:rPr>
            <w:t>三、</w:t>
          </w:r>
          <w:r>
            <w:rPr>
              <w:rFonts w:hint="eastAsia" w:ascii="方正仿宋_GBK" w:hAnsi="方正仿宋_GBK" w:eastAsia="方正仿宋_GBK" w:cs="方正仿宋_GBK"/>
              <w:sz w:val="28"/>
              <w:szCs w:val="28"/>
            </w:rPr>
            <w:t>支</w:t>
          </w:r>
          <w:r>
            <w:rPr>
              <w:rFonts w:hint="eastAsia" w:ascii="方正仿宋_GBK" w:hAnsi="方正仿宋_GBK" w:eastAsia="方正仿宋_GBK" w:cs="方正仿宋_GBK"/>
              <w:bCs w:val="0"/>
              <w:sz w:val="28"/>
              <w:szCs w:val="28"/>
            </w:rPr>
            <w:t>出决算表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_Toc12299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_Toc7550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bCs w:val="0"/>
              <w:sz w:val="28"/>
              <w:szCs w:val="28"/>
            </w:rPr>
            <w:t>四、</w:t>
          </w:r>
          <w:r>
            <w:rPr>
              <w:rFonts w:hint="eastAsia" w:ascii="方正仿宋_GBK" w:hAnsi="方正仿宋_GBK" w:eastAsia="方正仿宋_GBK" w:cs="方正仿宋_GBK"/>
              <w:sz w:val="28"/>
              <w:szCs w:val="28"/>
            </w:rPr>
            <w:t>财</w:t>
          </w:r>
          <w:r>
            <w:rPr>
              <w:rFonts w:hint="eastAsia" w:ascii="方正仿宋_GBK" w:hAnsi="方正仿宋_GBK" w:eastAsia="方正仿宋_GBK" w:cs="方正仿宋_GBK"/>
              <w:bCs w:val="0"/>
              <w:sz w:val="28"/>
              <w:szCs w:val="28"/>
            </w:rPr>
            <w:t>政拨款收入支出决算总表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_Toc7550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_Toc26383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bCs w:val="0"/>
              <w:sz w:val="28"/>
              <w:szCs w:val="28"/>
            </w:rPr>
            <w:t>五、</w:t>
          </w:r>
          <w:r>
            <w:rPr>
              <w:rFonts w:hint="eastAsia" w:ascii="方正仿宋_GBK" w:hAnsi="方正仿宋_GBK" w:eastAsia="方正仿宋_GBK" w:cs="方正仿宋_GBK"/>
              <w:sz w:val="28"/>
              <w:szCs w:val="28"/>
            </w:rPr>
            <w:t>财</w:t>
          </w:r>
          <w:r>
            <w:rPr>
              <w:rFonts w:hint="eastAsia" w:ascii="方正仿宋_GBK" w:hAnsi="方正仿宋_GBK" w:eastAsia="方正仿宋_GBK" w:cs="方正仿宋_GBK"/>
              <w:bCs w:val="0"/>
              <w:sz w:val="28"/>
              <w:szCs w:val="28"/>
            </w:rPr>
            <w:t>政拨款支出决算明细表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_Toc26383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_Toc6479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bCs w:val="0"/>
              <w:sz w:val="28"/>
              <w:szCs w:val="28"/>
            </w:rPr>
            <w:t>六、</w:t>
          </w:r>
          <w:r>
            <w:rPr>
              <w:rFonts w:hint="eastAsia" w:ascii="方正仿宋_GBK" w:hAnsi="方正仿宋_GBK" w:eastAsia="方正仿宋_GBK" w:cs="方正仿宋_GBK"/>
              <w:sz w:val="28"/>
              <w:szCs w:val="28"/>
            </w:rPr>
            <w:t>一</w:t>
          </w:r>
          <w:r>
            <w:rPr>
              <w:rFonts w:hint="eastAsia" w:ascii="方正仿宋_GBK" w:hAnsi="方正仿宋_GBK" w:eastAsia="方正仿宋_GBK" w:cs="方正仿宋_GBK"/>
              <w:bCs w:val="0"/>
              <w:sz w:val="28"/>
              <w:szCs w:val="28"/>
            </w:rPr>
            <w:t>般公共预算财政拨款支出决算表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_Toc6479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_Toc18340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bCs w:val="0"/>
              <w:sz w:val="28"/>
              <w:szCs w:val="28"/>
            </w:rPr>
            <w:t>七、</w:t>
          </w:r>
          <w:r>
            <w:rPr>
              <w:rFonts w:hint="eastAsia" w:ascii="方正仿宋_GBK" w:hAnsi="方正仿宋_GBK" w:eastAsia="方正仿宋_GBK" w:cs="方正仿宋_GBK"/>
              <w:sz w:val="28"/>
              <w:szCs w:val="28"/>
            </w:rPr>
            <w:t>一</w:t>
          </w:r>
          <w:r>
            <w:rPr>
              <w:rFonts w:hint="eastAsia" w:ascii="方正仿宋_GBK" w:hAnsi="方正仿宋_GBK" w:eastAsia="方正仿宋_GBK" w:cs="方正仿宋_GBK"/>
              <w:bCs w:val="0"/>
              <w:sz w:val="28"/>
              <w:szCs w:val="28"/>
            </w:rPr>
            <w:t>般公共预算财政拨款支出决算明细表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_Toc18340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_Toc22422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bCs w:val="0"/>
              <w:sz w:val="28"/>
              <w:szCs w:val="28"/>
            </w:rPr>
            <w:t>八、</w:t>
          </w:r>
          <w:r>
            <w:rPr>
              <w:rFonts w:hint="eastAsia" w:ascii="方正仿宋_GBK" w:hAnsi="方正仿宋_GBK" w:eastAsia="方正仿宋_GBK" w:cs="方正仿宋_GBK"/>
              <w:sz w:val="28"/>
              <w:szCs w:val="28"/>
            </w:rPr>
            <w:t>一</w:t>
          </w:r>
          <w:r>
            <w:rPr>
              <w:rFonts w:hint="eastAsia" w:ascii="方正仿宋_GBK" w:hAnsi="方正仿宋_GBK" w:eastAsia="方正仿宋_GBK" w:cs="方正仿宋_GBK"/>
              <w:bCs w:val="0"/>
              <w:sz w:val="28"/>
              <w:szCs w:val="28"/>
            </w:rPr>
            <w:t>般公共预算财政拨款基本支出决算表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_Toc22422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_Toc22621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bCs w:val="0"/>
              <w:sz w:val="28"/>
              <w:szCs w:val="28"/>
            </w:rPr>
            <w:t>九、</w:t>
          </w:r>
          <w:r>
            <w:rPr>
              <w:rFonts w:hint="eastAsia" w:ascii="方正仿宋_GBK" w:hAnsi="方正仿宋_GBK" w:eastAsia="方正仿宋_GBK" w:cs="方正仿宋_GBK"/>
              <w:sz w:val="28"/>
              <w:szCs w:val="28"/>
            </w:rPr>
            <w:t>一</w:t>
          </w:r>
          <w:r>
            <w:rPr>
              <w:rFonts w:hint="eastAsia" w:ascii="方正仿宋_GBK" w:hAnsi="方正仿宋_GBK" w:eastAsia="方正仿宋_GBK" w:cs="方正仿宋_GBK"/>
              <w:bCs w:val="0"/>
              <w:sz w:val="28"/>
              <w:szCs w:val="28"/>
            </w:rPr>
            <w:t>般公共预算财政拨款项目支出决算表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_Toc22621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_Toc32741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bCs w:val="0"/>
              <w:sz w:val="28"/>
              <w:szCs w:val="28"/>
            </w:rPr>
            <w:t>十、</w:t>
          </w:r>
          <w:r>
            <w:rPr>
              <w:rFonts w:hint="eastAsia" w:ascii="方正仿宋_GBK" w:hAnsi="方正仿宋_GBK" w:eastAsia="方正仿宋_GBK" w:cs="方正仿宋_GBK"/>
              <w:sz w:val="28"/>
              <w:szCs w:val="28"/>
            </w:rPr>
            <w:t>政</w:t>
          </w:r>
          <w:r>
            <w:rPr>
              <w:rFonts w:hint="eastAsia" w:ascii="方正仿宋_GBK" w:hAnsi="方正仿宋_GBK" w:eastAsia="方正仿宋_GBK" w:cs="方正仿宋_GBK"/>
              <w:bCs w:val="0"/>
              <w:sz w:val="28"/>
              <w:szCs w:val="28"/>
            </w:rPr>
            <w:t>府性基金预算财政拨款收入支出决算表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_Toc32741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_Toc6306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bCs w:val="0"/>
              <w:sz w:val="28"/>
              <w:szCs w:val="28"/>
            </w:rPr>
            <w:t>十一、</w:t>
          </w:r>
          <w:r>
            <w:rPr>
              <w:rFonts w:hint="eastAsia" w:ascii="方正仿宋_GBK" w:hAnsi="方正仿宋_GBK" w:eastAsia="方正仿宋_GBK" w:cs="方正仿宋_GBK"/>
              <w:sz w:val="28"/>
              <w:szCs w:val="28"/>
            </w:rPr>
            <w:t>国有资本经营预算财政拨款收入支出决算表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_Toc6306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_Toc14749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十二、国</w:t>
          </w:r>
          <w:r>
            <w:rPr>
              <w:rFonts w:hint="eastAsia" w:ascii="方正仿宋_GBK" w:hAnsi="方正仿宋_GBK" w:eastAsia="方正仿宋_GBK" w:cs="方正仿宋_GBK"/>
              <w:bCs w:val="0"/>
              <w:sz w:val="28"/>
              <w:szCs w:val="28"/>
            </w:rPr>
            <w:t>有资本经营预算财政拨款支出决算表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_Toc14749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val="0"/>
              <w:sz w:val="28"/>
              <w:szCs w:val="28"/>
              <w:lang w:val="zh-CN"/>
            </w:rPr>
            <w:fldChar w:fldCharType="begin"/>
          </w:r>
          <w:r>
            <w:rPr>
              <w:rFonts w:hint="eastAsia" w:ascii="方正仿宋_GBK" w:hAnsi="方正仿宋_GBK" w:eastAsia="方正仿宋_GBK" w:cs="方正仿宋_GBK"/>
              <w:bCs w:val="0"/>
              <w:sz w:val="28"/>
              <w:szCs w:val="28"/>
              <w:lang w:val="zh-CN"/>
            </w:rPr>
            <w:instrText xml:space="preserve"> HYPERLINK \l _Toc2437 </w:instrText>
          </w:r>
          <w:r>
            <w:rPr>
              <w:rFonts w:hint="eastAsia" w:ascii="方正仿宋_GBK" w:hAnsi="方正仿宋_GBK" w:eastAsia="方正仿宋_GBK" w:cs="方正仿宋_GBK"/>
              <w:bCs w:val="0"/>
              <w:sz w:val="28"/>
              <w:szCs w:val="28"/>
              <w:lang w:val="zh-CN"/>
            </w:rPr>
            <w:fldChar w:fldCharType="separate"/>
          </w:r>
          <w:r>
            <w:rPr>
              <w:rFonts w:hint="eastAsia" w:ascii="方正仿宋_GBK" w:hAnsi="方正仿宋_GBK" w:eastAsia="方正仿宋_GBK" w:cs="方正仿宋_GBK"/>
              <w:sz w:val="28"/>
              <w:szCs w:val="28"/>
            </w:rPr>
            <w:t>十三、</w:t>
          </w:r>
          <w:r>
            <w:rPr>
              <w:rFonts w:hint="eastAsia" w:ascii="方正仿宋_GBK" w:hAnsi="方正仿宋_GBK" w:eastAsia="方正仿宋_GBK" w:cs="方正仿宋_GBK"/>
              <w:bCs w:val="0"/>
              <w:sz w:val="28"/>
              <w:szCs w:val="28"/>
            </w:rPr>
            <w:t>财政拨款“三公”经费支出决算表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_Toc2437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val="0"/>
              <w:sz w:val="28"/>
              <w:szCs w:val="28"/>
              <w:lang w:val="zh-CN"/>
            </w:rPr>
            <w:fldChar w:fldCharType="end"/>
          </w:r>
        </w:p>
        <w:p>
          <w:pPr>
            <w:keepNext w:val="0"/>
            <w:keepLines w:val="0"/>
            <w:pageBreakBefore w:val="0"/>
            <w:widowControl w:val="0"/>
            <w:kinsoku/>
            <w:wordWrap/>
            <w:overflowPunct/>
            <w:topLinePunct w:val="0"/>
            <w:autoSpaceDE/>
            <w:autoSpaceDN/>
            <w:bidi w:val="0"/>
            <w:adjustRightInd/>
            <w:snapToGrid/>
            <w:spacing w:line="480" w:lineRule="exact"/>
            <w:textAlignment w:val="auto"/>
          </w:pPr>
          <w:r>
            <w:rPr>
              <w:rFonts w:hint="eastAsia" w:ascii="方正仿宋_GBK" w:hAnsi="方正仿宋_GBK" w:eastAsia="方正仿宋_GBK" w:cs="方正仿宋_GBK"/>
              <w:b w:val="0"/>
              <w:bCs w:val="0"/>
              <w:sz w:val="28"/>
              <w:szCs w:val="28"/>
              <w:lang w:val="zh-CN"/>
            </w:rPr>
            <w:fldChar w:fldCharType="end"/>
          </w:r>
        </w:p>
      </w:sdtContent>
    </w:sdt>
    <w:p>
      <w:pPr>
        <w:pStyle w:val="2"/>
        <w:spacing w:before="93"/>
        <w:rPr>
          <w:rFonts w:hint="eastAsia"/>
        </w:rPr>
      </w:pPr>
    </w:p>
    <w:p>
      <w:pPr>
        <w:pStyle w:val="3"/>
        <w:jc w:val="center"/>
        <w:rPr>
          <w:rFonts w:eastAsia="黑体"/>
          <w:bCs w:val="0"/>
        </w:rPr>
      </w:pPr>
      <w:bookmarkStart w:id="12" w:name="_Toc24963"/>
      <w:bookmarkStart w:id="13" w:name="_Toc15377196"/>
      <w:bookmarkStart w:id="14" w:name="_Toc15396599"/>
      <w:r>
        <w:rPr>
          <w:rFonts w:eastAsia="黑体"/>
          <w:b w:val="0"/>
        </w:rPr>
        <w:t xml:space="preserve">第一部分 </w:t>
      </w:r>
      <w:r>
        <w:rPr>
          <w:rStyle w:val="28"/>
          <w:rFonts w:hint="eastAsia" w:eastAsia="黑体"/>
          <w:b w:val="0"/>
          <w:bCs w:val="0"/>
          <w:lang w:val="en-US" w:eastAsia="zh-CN"/>
        </w:rPr>
        <w:t>单位</w:t>
      </w:r>
      <w:r>
        <w:rPr>
          <w:rStyle w:val="28"/>
          <w:rFonts w:eastAsia="黑体"/>
          <w:b w:val="0"/>
          <w:bCs w:val="0"/>
        </w:rPr>
        <w:t>概况</w:t>
      </w:r>
      <w:bookmarkEnd w:id="12"/>
      <w:bookmarkEnd w:id="13"/>
      <w:bookmarkEnd w:id="14"/>
    </w:p>
    <w:p>
      <w:pPr>
        <w:pStyle w:val="4"/>
        <w:spacing w:after="100" w:line="415" w:lineRule="auto"/>
        <w:rPr>
          <w:rStyle w:val="29"/>
          <w:rFonts w:ascii="Times New Roman" w:hAnsi="Times New Roman" w:eastAsia="仿宋" w:cs="Times New Roman"/>
          <w:b w:val="0"/>
          <w:bCs w:val="0"/>
        </w:rPr>
      </w:pPr>
      <w:bookmarkStart w:id="15" w:name="_Toc15396600"/>
      <w:bookmarkStart w:id="16" w:name="_Toc30341"/>
      <w:bookmarkStart w:id="17" w:name="_Toc15377197"/>
      <w:r>
        <w:rPr>
          <w:rFonts w:ascii="Times New Roman" w:hAnsi="Times New Roman" w:eastAsia="黑体" w:cs="Times New Roman"/>
          <w:b w:val="0"/>
          <w:color w:val="000000"/>
        </w:rPr>
        <w:t>一、基</w:t>
      </w:r>
      <w:r>
        <w:rPr>
          <w:rStyle w:val="29"/>
          <w:rFonts w:ascii="Times New Roman" w:hAnsi="Times New Roman" w:eastAsia="黑体" w:cs="Times New Roman"/>
          <w:b w:val="0"/>
          <w:bCs w:val="0"/>
        </w:rPr>
        <w:t>本职能及主要工作</w:t>
      </w:r>
      <w:bookmarkEnd w:id="15"/>
      <w:bookmarkEnd w:id="16"/>
      <w:bookmarkEnd w:id="17"/>
    </w:p>
    <w:p>
      <w:pPr>
        <w:pStyle w:val="2"/>
        <w:adjustRightInd w:val="0"/>
        <w:snapToGrid w:val="0"/>
        <w:spacing w:before="93" w:line="520" w:lineRule="exact"/>
        <w:ind w:firstLine="640" w:firstLineChars="200"/>
        <w:outlineLvl w:val="2"/>
        <w:rPr>
          <w:rFonts w:ascii="Times New Roman" w:eastAsia="仿宋"/>
          <w:bCs/>
          <w:color w:val="000000"/>
          <w:sz w:val="32"/>
          <w:szCs w:val="32"/>
        </w:rPr>
      </w:pPr>
      <w:bookmarkStart w:id="18" w:name="_Toc15378445"/>
      <w:bookmarkStart w:id="19" w:name="_Toc30738"/>
      <w:bookmarkStart w:id="20" w:name="_Toc15377198"/>
      <w:r>
        <w:rPr>
          <w:rFonts w:ascii="Times New Roman" w:eastAsia="仿宋"/>
          <w:bCs/>
          <w:color w:val="000000"/>
          <w:sz w:val="32"/>
          <w:szCs w:val="32"/>
        </w:rPr>
        <w:t>（一）主要职能。</w:t>
      </w:r>
      <w:bookmarkEnd w:id="18"/>
      <w:bookmarkEnd w:id="19"/>
      <w:bookmarkEnd w:id="20"/>
    </w:p>
    <w:p>
      <w:pPr>
        <w:pStyle w:val="35"/>
        <w:numPr>
          <w:ilvl w:val="0"/>
          <w:numId w:val="1"/>
        </w:numPr>
        <w:spacing w:line="520" w:lineRule="exact"/>
        <w:ind w:left="0" w:firstLine="709" w:firstLineChars="0"/>
        <w:rPr>
          <w:rFonts w:ascii="仿宋" w:hAnsi="仿宋" w:eastAsia="仿宋"/>
          <w:color w:val="000000"/>
          <w:sz w:val="32"/>
          <w:szCs w:val="32"/>
        </w:rPr>
      </w:pPr>
      <w:bookmarkStart w:id="21" w:name="_Toc15378446"/>
      <w:bookmarkStart w:id="22" w:name="_Toc15377199"/>
      <w:r>
        <w:rPr>
          <w:rFonts w:hint="eastAsia" w:ascii="仿宋" w:hAnsi="仿宋" w:eastAsia="仿宋"/>
          <w:color w:val="000000"/>
          <w:sz w:val="32"/>
          <w:szCs w:val="32"/>
        </w:rPr>
        <w:t>贯彻执行国家、省、市、县有关道路交通安全和交通秩序的法律、法规和政策，研究制订辖区道路交通管理对策，拟定全县道路交通安全、秩序管理发展战略。</w:t>
      </w:r>
    </w:p>
    <w:p>
      <w:pPr>
        <w:pStyle w:val="35"/>
        <w:numPr>
          <w:ilvl w:val="0"/>
          <w:numId w:val="1"/>
        </w:numPr>
        <w:spacing w:line="520" w:lineRule="exact"/>
        <w:ind w:left="0" w:firstLine="709" w:firstLineChars="0"/>
        <w:rPr>
          <w:rFonts w:ascii="仿宋" w:hAnsi="仿宋" w:eastAsia="仿宋"/>
          <w:color w:val="000000"/>
          <w:sz w:val="32"/>
          <w:szCs w:val="32"/>
        </w:rPr>
      </w:pPr>
      <w:r>
        <w:rPr>
          <w:rFonts w:hint="eastAsia" w:ascii="仿宋" w:hAnsi="仿宋" w:eastAsia="仿宋"/>
          <w:color w:val="000000"/>
          <w:sz w:val="32"/>
          <w:szCs w:val="32"/>
        </w:rPr>
        <w:t>指挥和参与维护全县道路（含人行道、非机动车道和机动车道）交通秩序；参与研究城市建设、道路交通和安全设施的规划；参与研究城区道路交通标志、标线、交通信号装置等安全设施的设置、监督和管理；依法打击破坏道路交通安全设施等违法犯罪活动。</w:t>
      </w:r>
    </w:p>
    <w:p>
      <w:pPr>
        <w:pStyle w:val="35"/>
        <w:numPr>
          <w:ilvl w:val="0"/>
          <w:numId w:val="1"/>
        </w:numPr>
        <w:spacing w:line="520" w:lineRule="exact"/>
        <w:ind w:left="0" w:firstLine="709" w:firstLineChars="0"/>
        <w:rPr>
          <w:rFonts w:ascii="仿宋" w:hAnsi="仿宋" w:eastAsia="仿宋"/>
          <w:color w:val="000000"/>
          <w:sz w:val="32"/>
          <w:szCs w:val="32"/>
        </w:rPr>
      </w:pPr>
      <w:r>
        <w:rPr>
          <w:rFonts w:hint="eastAsia" w:ascii="仿宋" w:hAnsi="仿宋" w:eastAsia="仿宋"/>
          <w:color w:val="000000"/>
          <w:sz w:val="32"/>
          <w:szCs w:val="32"/>
        </w:rPr>
        <w:t>指导和参与对涉及交通安全、交通秩序的停车场（库）、车辆停靠站点的规划规划和建设，以及道路的挖掘和占用进行审报管理工作。</w:t>
      </w:r>
    </w:p>
    <w:p>
      <w:pPr>
        <w:pStyle w:val="35"/>
        <w:numPr>
          <w:ilvl w:val="0"/>
          <w:numId w:val="1"/>
        </w:numPr>
        <w:spacing w:line="520" w:lineRule="exact"/>
        <w:ind w:left="0" w:firstLine="709" w:firstLineChars="0"/>
        <w:rPr>
          <w:rFonts w:ascii="仿宋" w:hAnsi="仿宋" w:eastAsia="仿宋"/>
          <w:color w:val="000000"/>
          <w:sz w:val="32"/>
          <w:szCs w:val="32"/>
        </w:rPr>
      </w:pPr>
      <w:r>
        <w:rPr>
          <w:rFonts w:hint="eastAsia" w:ascii="仿宋" w:hAnsi="仿宋" w:eastAsia="仿宋"/>
          <w:color w:val="000000"/>
          <w:sz w:val="32"/>
          <w:szCs w:val="32"/>
        </w:rPr>
        <w:t>负责全县道路交通事故的预防和调处工作，查处道路交通违章和交通事故，开展道路交通安全宣传教育活动。</w:t>
      </w:r>
    </w:p>
    <w:p>
      <w:pPr>
        <w:pStyle w:val="35"/>
        <w:numPr>
          <w:ilvl w:val="0"/>
          <w:numId w:val="1"/>
        </w:numPr>
        <w:spacing w:line="520" w:lineRule="exact"/>
        <w:ind w:left="0" w:firstLine="709" w:firstLineChars="0"/>
        <w:rPr>
          <w:rFonts w:ascii="仿宋" w:hAnsi="仿宋" w:eastAsia="仿宋"/>
          <w:color w:val="000000"/>
          <w:sz w:val="32"/>
          <w:szCs w:val="32"/>
        </w:rPr>
      </w:pPr>
      <w:r>
        <w:rPr>
          <w:rFonts w:hint="eastAsia" w:ascii="仿宋" w:hAnsi="仿宋" w:eastAsia="仿宋"/>
          <w:color w:val="000000"/>
          <w:sz w:val="32"/>
          <w:szCs w:val="32"/>
        </w:rPr>
        <w:t>负责实施交通警（保）卫工作。参与处置突发事件，协同其他警种或部门维护公路治安秩序，打击车匪路霸，堵截逃犯及其他犯罪嫌疑人，依法查处乱设卡、乱罚款、乱收费行为。</w:t>
      </w:r>
    </w:p>
    <w:p>
      <w:pPr>
        <w:pStyle w:val="35"/>
        <w:numPr>
          <w:ilvl w:val="0"/>
          <w:numId w:val="1"/>
        </w:numPr>
        <w:spacing w:line="520" w:lineRule="exact"/>
        <w:ind w:left="0" w:firstLine="709" w:firstLineChars="0"/>
        <w:rPr>
          <w:rFonts w:ascii="仿宋" w:hAnsi="仿宋" w:eastAsia="仿宋"/>
          <w:color w:val="000000"/>
          <w:sz w:val="32"/>
          <w:szCs w:val="32"/>
        </w:rPr>
      </w:pPr>
      <w:r>
        <w:rPr>
          <w:rFonts w:hint="eastAsia" w:ascii="仿宋" w:hAnsi="仿宋" w:eastAsia="仿宋"/>
          <w:color w:val="000000"/>
          <w:sz w:val="32"/>
          <w:szCs w:val="32"/>
        </w:rPr>
        <w:t>负责全县机动车辆和非机动车辆的道路交通管理和机动车安全性能检测的标定、报批工作；按职能权限对机构车辆改装、改型和修理厂家实施安全技术监督和报批工作。</w:t>
      </w:r>
    </w:p>
    <w:p>
      <w:pPr>
        <w:pStyle w:val="35"/>
        <w:numPr>
          <w:ilvl w:val="0"/>
          <w:numId w:val="1"/>
        </w:numPr>
        <w:spacing w:line="520" w:lineRule="exact"/>
        <w:ind w:left="0" w:firstLine="709" w:firstLineChars="0"/>
        <w:rPr>
          <w:rFonts w:ascii="仿宋" w:hAnsi="仿宋" w:eastAsia="仿宋"/>
          <w:color w:val="000000"/>
          <w:sz w:val="32"/>
          <w:szCs w:val="32"/>
        </w:rPr>
      </w:pPr>
      <w:r>
        <w:rPr>
          <w:rFonts w:hint="eastAsia" w:ascii="仿宋" w:hAnsi="仿宋" w:eastAsia="仿宋"/>
          <w:color w:val="000000"/>
          <w:sz w:val="32"/>
          <w:szCs w:val="32"/>
        </w:rPr>
        <w:t>负责全县机动车辆安全检测、牌证发放、驾驶员的考试、发证、审验工作；对全县机动车和驾驶员的各类资料建档管理和数据登记、统计以及分类上报工作。</w:t>
      </w:r>
    </w:p>
    <w:p>
      <w:pPr>
        <w:pStyle w:val="35"/>
        <w:numPr>
          <w:ilvl w:val="0"/>
          <w:numId w:val="1"/>
        </w:numPr>
        <w:spacing w:line="520" w:lineRule="exact"/>
        <w:ind w:left="0" w:firstLine="709" w:firstLineChars="0"/>
        <w:rPr>
          <w:rFonts w:ascii="仿宋" w:hAnsi="仿宋" w:eastAsia="仿宋"/>
          <w:color w:val="000000"/>
          <w:sz w:val="32"/>
          <w:szCs w:val="32"/>
        </w:rPr>
      </w:pPr>
      <w:r>
        <w:rPr>
          <w:rFonts w:hint="eastAsia" w:ascii="仿宋" w:hAnsi="仿宋" w:eastAsia="仿宋"/>
          <w:color w:val="000000"/>
          <w:sz w:val="32"/>
          <w:szCs w:val="32"/>
        </w:rPr>
        <w:t>指导和监督全县农业机械管理部门做好受委托的农用运输车及其驾驶员的管理工作。</w:t>
      </w:r>
    </w:p>
    <w:p>
      <w:pPr>
        <w:pStyle w:val="35"/>
        <w:numPr>
          <w:ilvl w:val="0"/>
          <w:numId w:val="1"/>
        </w:numPr>
        <w:spacing w:line="520" w:lineRule="exact"/>
        <w:ind w:left="0" w:firstLine="709" w:firstLineChars="0"/>
        <w:rPr>
          <w:rFonts w:ascii="仿宋" w:hAnsi="仿宋" w:eastAsia="仿宋"/>
          <w:color w:val="000000"/>
          <w:sz w:val="32"/>
          <w:szCs w:val="32"/>
        </w:rPr>
      </w:pPr>
      <w:r>
        <w:rPr>
          <w:rFonts w:hint="eastAsia" w:ascii="仿宋" w:hAnsi="仿宋" w:eastAsia="仿宋"/>
          <w:color w:val="000000"/>
          <w:sz w:val="32"/>
          <w:szCs w:val="32"/>
        </w:rPr>
        <w:t>承办县委、县政府和上级业务部门交办的其他工作。</w:t>
      </w:r>
    </w:p>
    <w:p>
      <w:pPr>
        <w:pStyle w:val="2"/>
        <w:adjustRightInd w:val="0"/>
        <w:snapToGrid w:val="0"/>
        <w:spacing w:before="93" w:line="520" w:lineRule="exact"/>
        <w:ind w:firstLine="672" w:firstLineChars="210"/>
        <w:outlineLvl w:val="2"/>
        <w:rPr>
          <w:rFonts w:ascii="Times New Roman" w:eastAsia="仿宋"/>
          <w:bCs/>
          <w:color w:val="000000"/>
          <w:sz w:val="32"/>
          <w:szCs w:val="32"/>
        </w:rPr>
      </w:pPr>
      <w:bookmarkStart w:id="23" w:name="_Toc25826"/>
      <w:r>
        <w:rPr>
          <w:rFonts w:ascii="Times New Roman" w:eastAsia="仿宋"/>
          <w:bCs/>
          <w:color w:val="000000"/>
          <w:sz w:val="32"/>
          <w:szCs w:val="32"/>
        </w:rPr>
        <w:t>（二）2022年重点工作完成情况。</w:t>
      </w:r>
      <w:bookmarkEnd w:id="21"/>
      <w:bookmarkEnd w:id="22"/>
      <w:bookmarkEnd w:id="23"/>
      <w:bookmarkStart w:id="24" w:name="_Toc15396601"/>
      <w:bookmarkStart w:id="25" w:name="_Toc15377200"/>
    </w:p>
    <w:p>
      <w:pPr>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ascii="仿宋" w:hAnsi="仿宋" w:eastAsia="仿宋"/>
          <w:color w:val="000000"/>
          <w:sz w:val="32"/>
          <w:szCs w:val="32"/>
        </w:rPr>
        <w:t>022</w:t>
      </w:r>
      <w:r>
        <w:rPr>
          <w:rFonts w:hint="eastAsia" w:ascii="仿宋" w:hAnsi="仿宋" w:eastAsia="仿宋"/>
          <w:color w:val="000000"/>
          <w:sz w:val="32"/>
          <w:szCs w:val="32"/>
        </w:rPr>
        <w:t>年，我大队抗击雨雪冰冻灾害暨2022年春运工作被省厅交警总队评为成绩突出集体，荣获全省公安机关疫情防控工作成绩突出集体、记集体二等功一次，道路交通事故预防“减量控大”工作排名全市7个交警大队第一。一是源头监管进一步强化。进入客货运输企业安全检查32次，召开安全会议12次，督促整改隐患20起；协调运输公司，由县局科通股技术支撑，将客运公交监控系统接入指定公安平台。二是隐患治理进一步落实。开展道路隐患排查13次，排查隐患69处，督促治理19处，其中治理部级督办2处、市级挂牌督办3处。三是交通设施进一步完善。</w:t>
      </w:r>
      <w:bookmarkStart w:id="26" w:name="_Hlk146045393"/>
      <w:r>
        <w:rPr>
          <w:rFonts w:hint="eastAsia" w:ascii="仿宋" w:hAnsi="仿宋" w:eastAsia="仿宋"/>
          <w:color w:val="000000"/>
          <w:sz w:val="32"/>
          <w:szCs w:val="32"/>
        </w:rPr>
        <w:t>安装、更换、维修交通标志177块，施划交通标线7900平方米</w:t>
      </w:r>
      <w:bookmarkEnd w:id="26"/>
      <w:r>
        <w:rPr>
          <w:rFonts w:hint="eastAsia" w:ascii="仿宋" w:hAnsi="仿宋" w:eastAsia="仿宋"/>
          <w:color w:val="000000"/>
          <w:sz w:val="32"/>
          <w:szCs w:val="32"/>
        </w:rPr>
        <w:t>，维修交通设施、治安卡口、电子警察等设备311次，优化信号灯配时99次，采集非现场违法数据6.5万余条。四是秩序整治进一步加大。借力“磐石”专项行动、</w:t>
      </w:r>
      <w:r>
        <w:rPr>
          <w:rFonts w:hint="eastAsia" w:ascii="仿宋" w:hAnsi="仿宋" w:eastAsia="仿宋"/>
          <w:color w:val="000000"/>
          <w:sz w:val="32"/>
          <w:szCs w:val="32"/>
          <w:lang w:eastAsia="zh-CN"/>
        </w:rPr>
        <w:t>党的二十大</w:t>
      </w:r>
      <w:r>
        <w:rPr>
          <w:rFonts w:hint="eastAsia" w:ascii="仿宋" w:hAnsi="仿宋" w:eastAsia="仿宋"/>
          <w:color w:val="000000"/>
          <w:sz w:val="32"/>
          <w:szCs w:val="32"/>
        </w:rPr>
        <w:t>安保、省级文明城市复查，强力开展无证、酒驾、“三车”、客货运、乱停乱放等整治行动146次，</w:t>
      </w:r>
      <w:bookmarkStart w:id="27" w:name="_Hlk146045316"/>
      <w:r>
        <w:rPr>
          <w:rFonts w:hint="eastAsia" w:ascii="仿宋" w:hAnsi="仿宋" w:eastAsia="仿宋"/>
          <w:color w:val="000000"/>
          <w:sz w:val="32"/>
          <w:szCs w:val="32"/>
        </w:rPr>
        <w:t>查纠交通违法行为7.8万起</w:t>
      </w:r>
      <w:bookmarkEnd w:id="27"/>
      <w:r>
        <w:rPr>
          <w:rFonts w:hint="eastAsia" w:ascii="仿宋" w:hAnsi="仿宋" w:eastAsia="仿宋"/>
          <w:color w:val="000000"/>
          <w:sz w:val="32"/>
          <w:szCs w:val="32"/>
        </w:rPr>
        <w:t>，其中无证驾驶1258起、饮酒驾驶577起、醉驾15起、客车超员91起、货车超载1564起、涉牌涉证1451起、超速行驶2481起，扣留机动车1645辆，扣留驾驶证493本，行政拘留136人。五是车驾管理进一步优化。</w:t>
      </w:r>
      <w:bookmarkStart w:id="28" w:name="_Hlk146045331"/>
      <w:r>
        <w:rPr>
          <w:rFonts w:hint="eastAsia" w:ascii="仿宋" w:hAnsi="仿宋" w:eastAsia="仿宋"/>
          <w:color w:val="000000"/>
          <w:sz w:val="32"/>
          <w:szCs w:val="32"/>
        </w:rPr>
        <w:t>办理机动车业务50017笔</w:t>
      </w:r>
      <w:bookmarkEnd w:id="28"/>
      <w:r>
        <w:rPr>
          <w:rFonts w:hint="eastAsia" w:ascii="仿宋" w:hAnsi="仿宋" w:eastAsia="仿宋"/>
          <w:color w:val="000000"/>
          <w:sz w:val="32"/>
          <w:szCs w:val="32"/>
        </w:rPr>
        <w:t>，</w:t>
      </w:r>
      <w:bookmarkStart w:id="29" w:name="_Hlk146045343"/>
      <w:r>
        <w:rPr>
          <w:rFonts w:hint="eastAsia" w:ascii="仿宋" w:hAnsi="仿宋" w:eastAsia="仿宋"/>
          <w:color w:val="000000"/>
          <w:sz w:val="32"/>
          <w:szCs w:val="32"/>
        </w:rPr>
        <w:t>办理驾驶证业务18100笔</w:t>
      </w:r>
      <w:bookmarkEnd w:id="29"/>
      <w:r>
        <w:rPr>
          <w:rFonts w:hint="eastAsia" w:ascii="仿宋" w:hAnsi="仿宋" w:eastAsia="仿宋"/>
          <w:color w:val="000000"/>
          <w:sz w:val="32"/>
          <w:szCs w:val="32"/>
        </w:rPr>
        <w:t>，高竹新区警务中心、袁市派出所设立了车驾管业务便民点，“放管服”改革进一步落实落地；推出的“中午不午休、节假日不休、服务不断档”便民服务举措，得到了广大群众的一致好评。六是宣传教育进一步强化。持续开展“七进”宣传活动70余场次，悬挂横幅标语50幅，制作宣传展板24块，发放宣传资料10万余份，发送短信提示100余条，利用新媒体发布动态信息300余条。七是综合整治进一步深入。牵头组织召开农村道路交通安全管理工作相关会议11次，指导各镇交管办开展宣传活动220场次，“两站两员”查纠劝导交通违法行为8200余起。八是事故预防进一步明显。全县共发生道路交通事故6246起，死亡46人，受伤2231人，财损101万余元。死亡少1人、下降2.1%，未发生较大交通事故，道路交通安全形势总体平稳。</w:t>
      </w:r>
    </w:p>
    <w:p>
      <w:pPr>
        <w:pStyle w:val="4"/>
        <w:spacing w:before="0" w:after="0" w:line="520" w:lineRule="exact"/>
        <w:ind w:firstLine="707" w:firstLineChars="221"/>
        <w:rPr>
          <w:rFonts w:eastAsia="黑体"/>
          <w:bCs w:val="0"/>
          <w:color w:val="000000"/>
        </w:rPr>
      </w:pPr>
      <w:bookmarkStart w:id="30" w:name="_Toc28796"/>
      <w:r>
        <w:rPr>
          <w:rFonts w:ascii="Times New Roman" w:hAnsi="Times New Roman" w:eastAsia="黑体" w:cs="Times New Roman"/>
          <w:b w:val="0"/>
          <w:color w:val="000000"/>
        </w:rPr>
        <w:t>二、机</w:t>
      </w:r>
      <w:r>
        <w:rPr>
          <w:bCs w:val="0"/>
          <w:color w:val="000000"/>
        </w:rPr>
        <w:t>构设置</w:t>
      </w:r>
      <w:bookmarkEnd w:id="24"/>
      <w:bookmarkEnd w:id="25"/>
      <w:bookmarkEnd w:id="30"/>
    </w:p>
    <w:p>
      <w:pPr>
        <w:ind w:firstLine="640" w:firstLineChars="200"/>
        <w:rPr>
          <w:rFonts w:ascii="仿宋" w:hAnsi="仿宋" w:eastAsia="仿宋"/>
          <w:color w:val="000000"/>
          <w:sz w:val="32"/>
          <w:szCs w:val="32"/>
        </w:rPr>
      </w:pPr>
      <w:bookmarkStart w:id="31" w:name="_Hlk146045882"/>
      <w:r>
        <w:rPr>
          <w:rFonts w:hint="eastAsia" w:ascii="仿宋" w:hAnsi="仿宋" w:eastAsia="仿宋"/>
          <w:color w:val="000000"/>
          <w:sz w:val="32"/>
          <w:szCs w:val="32"/>
        </w:rPr>
        <w:t>交警大队属于公安局下属的二级预算单位。交警大队内设</w:t>
      </w:r>
      <w:r>
        <w:rPr>
          <w:rFonts w:ascii="仿宋" w:hAnsi="仿宋" w:eastAsia="仿宋"/>
          <w:color w:val="000000"/>
          <w:sz w:val="32"/>
          <w:szCs w:val="32"/>
        </w:rPr>
        <w:t>11</w:t>
      </w:r>
      <w:r>
        <w:rPr>
          <w:rFonts w:hint="eastAsia" w:ascii="仿宋" w:hAnsi="仿宋" w:eastAsia="仿宋"/>
          <w:color w:val="000000"/>
          <w:sz w:val="32"/>
          <w:szCs w:val="32"/>
        </w:rPr>
        <w:t>个股室，主要包括：办公室、车管所、事故处理中队、监控中队、一中队、二中队、合流中队、袁市中队、柑子中队、兴仁中队、丰禾中队。</w:t>
      </w:r>
    </w:p>
    <w:bookmarkEnd w:id="31"/>
    <w:p>
      <w:pPr>
        <w:pStyle w:val="2"/>
        <w:spacing w:before="93" w:line="520" w:lineRule="exact"/>
        <w:ind w:firstLine="600" w:firstLineChars="200"/>
        <w:rPr>
          <w:rFonts w:ascii="仿宋" w:hAnsi="仿宋" w:eastAsia="仿宋"/>
          <w:color w:val="333333"/>
          <w:szCs w:val="30"/>
          <w:shd w:val="clear" w:color="auto" w:fill="FFFFFF"/>
        </w:rPr>
      </w:pPr>
    </w:p>
    <w:p>
      <w:pPr>
        <w:pStyle w:val="2"/>
        <w:spacing w:before="93" w:line="520" w:lineRule="exact"/>
        <w:ind w:firstLine="600" w:firstLineChars="200"/>
        <w:rPr>
          <w:rFonts w:ascii="仿宋" w:hAnsi="仿宋" w:eastAsia="仿宋"/>
          <w:color w:val="333333"/>
          <w:szCs w:val="30"/>
          <w:shd w:val="clear" w:color="auto" w:fill="FFFFFF"/>
        </w:rPr>
      </w:pPr>
    </w:p>
    <w:p>
      <w:pPr>
        <w:pStyle w:val="2"/>
        <w:spacing w:before="93" w:line="520" w:lineRule="exact"/>
        <w:rPr>
          <w:rFonts w:ascii="仿宋" w:hAnsi="仿宋" w:eastAsia="仿宋"/>
          <w:color w:val="333333"/>
          <w:szCs w:val="30"/>
          <w:shd w:val="clear" w:color="auto" w:fill="FFFFFF"/>
        </w:rPr>
      </w:pPr>
    </w:p>
    <w:p>
      <w:pPr>
        <w:pStyle w:val="2"/>
        <w:spacing w:before="93" w:line="520" w:lineRule="exact"/>
        <w:rPr>
          <w:rFonts w:ascii="仿宋" w:hAnsi="仿宋" w:eastAsia="仿宋"/>
          <w:color w:val="333333"/>
          <w:szCs w:val="30"/>
          <w:shd w:val="clear" w:color="auto" w:fill="FFFFFF"/>
        </w:rPr>
      </w:pPr>
    </w:p>
    <w:p>
      <w:pPr>
        <w:pStyle w:val="2"/>
        <w:spacing w:before="93" w:line="520" w:lineRule="exact"/>
        <w:rPr>
          <w:rFonts w:ascii="仿宋" w:hAnsi="仿宋" w:eastAsia="仿宋"/>
          <w:color w:val="333333"/>
          <w:szCs w:val="30"/>
          <w:shd w:val="clear" w:color="auto" w:fill="FFFFFF"/>
        </w:rPr>
      </w:pPr>
    </w:p>
    <w:p>
      <w:pPr>
        <w:pStyle w:val="2"/>
        <w:spacing w:before="93" w:line="520" w:lineRule="exact"/>
        <w:rPr>
          <w:rFonts w:hint="eastAsia" w:ascii="仿宋" w:hAnsi="仿宋" w:eastAsia="仿宋"/>
          <w:color w:val="333333"/>
          <w:szCs w:val="30"/>
          <w:shd w:val="clear" w:color="auto" w:fill="FFFFFF"/>
        </w:rPr>
      </w:pPr>
    </w:p>
    <w:p>
      <w:pPr>
        <w:pStyle w:val="3"/>
        <w:ind w:right="440"/>
        <w:jc w:val="right"/>
        <w:rPr>
          <w:rFonts w:eastAsia="黑体"/>
          <w:b w:val="0"/>
          <w:bCs w:val="0"/>
        </w:rPr>
      </w:pPr>
      <w:bookmarkStart w:id="32" w:name="_Toc15396602"/>
      <w:bookmarkStart w:id="33" w:name="_Toc15377204"/>
      <w:bookmarkStart w:id="34" w:name="_Toc9275"/>
      <w:r>
        <w:rPr>
          <w:rFonts w:eastAsia="黑体"/>
          <w:b w:val="0"/>
          <w:color w:val="000000"/>
        </w:rPr>
        <w:t>第二部分</w:t>
      </w:r>
      <w:r>
        <w:rPr>
          <w:rFonts w:eastAsia="黑体"/>
          <w:color w:val="000000"/>
        </w:rPr>
        <w:t xml:space="preserve"> </w:t>
      </w:r>
      <w:r>
        <w:rPr>
          <w:rStyle w:val="28"/>
          <w:rFonts w:eastAsia="黑体"/>
          <w:b w:val="0"/>
          <w:bCs w:val="0"/>
        </w:rPr>
        <w:t>2022年度</w:t>
      </w:r>
      <w:r>
        <w:rPr>
          <w:rStyle w:val="28"/>
          <w:rFonts w:hint="eastAsia" w:eastAsia="黑体"/>
          <w:b w:val="0"/>
          <w:bCs w:val="0"/>
          <w:lang w:val="en-US" w:eastAsia="zh-CN"/>
        </w:rPr>
        <w:t>单位</w:t>
      </w:r>
      <w:r>
        <w:rPr>
          <w:rStyle w:val="28"/>
          <w:rFonts w:eastAsia="黑体"/>
          <w:b w:val="0"/>
          <w:bCs w:val="0"/>
        </w:rPr>
        <w:t>决算情况说明</w:t>
      </w:r>
      <w:bookmarkEnd w:id="32"/>
      <w:bookmarkEnd w:id="33"/>
      <w:bookmarkEnd w:id="34"/>
    </w:p>
    <w:p>
      <w:pPr>
        <w:pStyle w:val="27"/>
        <w:numPr>
          <w:ilvl w:val="0"/>
          <w:numId w:val="2"/>
        </w:numPr>
        <w:spacing w:line="600" w:lineRule="exact"/>
        <w:ind w:firstLineChars="0"/>
        <w:outlineLvl w:val="1"/>
        <w:rPr>
          <w:rStyle w:val="29"/>
          <w:rFonts w:ascii="Times New Roman" w:hAnsi="Times New Roman" w:eastAsia="黑体" w:cs="Times New Roman"/>
          <w:b w:val="0"/>
        </w:rPr>
      </w:pPr>
      <w:bookmarkStart w:id="35" w:name="_Toc15396603"/>
      <w:bookmarkStart w:id="36" w:name="_Toc15377205"/>
      <w:bookmarkStart w:id="37" w:name="_Toc24390"/>
      <w:r>
        <w:rPr>
          <w:rFonts w:eastAsia="黑体"/>
          <w:color w:val="000000"/>
          <w:sz w:val="32"/>
          <w:szCs w:val="32"/>
        </w:rPr>
        <w:t>收</w:t>
      </w:r>
      <w:r>
        <w:rPr>
          <w:rStyle w:val="29"/>
          <w:rFonts w:ascii="Times New Roman" w:hAnsi="Times New Roman" w:eastAsia="黑体" w:cs="Times New Roman"/>
          <w:b w:val="0"/>
        </w:rPr>
        <w:t>入支出决算总体情况说明</w:t>
      </w:r>
      <w:bookmarkEnd w:id="35"/>
      <w:bookmarkEnd w:id="36"/>
      <w:bookmarkEnd w:id="37"/>
    </w:p>
    <w:p>
      <w:pPr>
        <w:spacing w:line="600" w:lineRule="exact"/>
        <w:ind w:firstLine="640" w:firstLineChars="200"/>
        <w:rPr>
          <w:rFonts w:eastAsia="仿宋"/>
          <w:color w:val="000000"/>
          <w:sz w:val="32"/>
          <w:szCs w:val="32"/>
        </w:rPr>
      </w:pPr>
      <w:r>
        <w:rPr>
          <w:rFonts w:eastAsia="仿宋"/>
          <w:color w:val="000000"/>
          <w:sz w:val="32"/>
          <w:szCs w:val="32"/>
        </w:rPr>
        <w:t>2022年度收入</w:t>
      </w:r>
      <w:r>
        <w:rPr>
          <w:rFonts w:hint="eastAsia" w:eastAsia="仿宋"/>
          <w:color w:val="000000"/>
          <w:sz w:val="32"/>
          <w:szCs w:val="32"/>
          <w:lang w:eastAsia="zh-CN"/>
        </w:rPr>
        <w:t>、</w:t>
      </w:r>
      <w:r>
        <w:rPr>
          <w:rFonts w:hint="eastAsia" w:eastAsia="仿宋"/>
          <w:color w:val="000000"/>
          <w:sz w:val="32"/>
          <w:szCs w:val="32"/>
          <w:lang w:val="en-US" w:eastAsia="zh-CN"/>
        </w:rPr>
        <w:t>支出</w:t>
      </w:r>
      <w:r>
        <w:rPr>
          <w:rFonts w:eastAsia="仿宋"/>
          <w:color w:val="000000"/>
          <w:sz w:val="32"/>
          <w:szCs w:val="32"/>
        </w:rPr>
        <w:t>总计</w:t>
      </w:r>
      <w:r>
        <w:rPr>
          <w:rFonts w:hint="eastAsia" w:eastAsia="仿宋"/>
          <w:color w:val="000000"/>
          <w:sz w:val="32"/>
          <w:szCs w:val="32"/>
          <w:lang w:val="en-US" w:eastAsia="zh-CN"/>
        </w:rPr>
        <w:t>均为</w:t>
      </w:r>
      <w:r>
        <w:rPr>
          <w:rFonts w:hint="eastAsia" w:eastAsia="仿宋"/>
          <w:color w:val="000000"/>
          <w:sz w:val="32"/>
          <w:szCs w:val="32"/>
        </w:rPr>
        <w:t>1068.48</w:t>
      </w:r>
      <w:r>
        <w:rPr>
          <w:rFonts w:eastAsia="仿宋"/>
          <w:color w:val="000000"/>
          <w:sz w:val="32"/>
          <w:szCs w:val="32"/>
        </w:rPr>
        <w:t>万元</w:t>
      </w:r>
      <w:r>
        <w:rPr>
          <w:rFonts w:hint="eastAsia" w:eastAsia="仿宋"/>
          <w:color w:val="000000"/>
          <w:sz w:val="32"/>
          <w:szCs w:val="32"/>
          <w:lang w:eastAsia="zh-CN"/>
        </w:rPr>
        <w:t>，</w:t>
      </w:r>
      <w:r>
        <w:rPr>
          <w:rFonts w:eastAsia="仿宋"/>
          <w:color w:val="000000"/>
          <w:sz w:val="32"/>
          <w:szCs w:val="32"/>
        </w:rPr>
        <w:t>与2021年相比，</w:t>
      </w:r>
      <w:r>
        <w:rPr>
          <w:rFonts w:hint="eastAsia" w:eastAsia="仿宋"/>
          <w:color w:val="000000"/>
          <w:sz w:val="32"/>
          <w:szCs w:val="32"/>
          <w:lang w:val="en-US" w:eastAsia="zh-CN"/>
        </w:rPr>
        <w:t>收入</w:t>
      </w:r>
      <w:r>
        <w:rPr>
          <w:rFonts w:eastAsia="仿宋"/>
          <w:color w:val="000000"/>
          <w:sz w:val="32"/>
          <w:szCs w:val="32"/>
        </w:rPr>
        <w:t>总计</w:t>
      </w:r>
      <w:r>
        <w:rPr>
          <w:rFonts w:hint="eastAsia" w:eastAsia="仿宋"/>
          <w:color w:val="000000"/>
          <w:sz w:val="32"/>
          <w:szCs w:val="32"/>
        </w:rPr>
        <w:t>减少504.87</w:t>
      </w:r>
      <w:r>
        <w:rPr>
          <w:rFonts w:eastAsia="仿宋"/>
          <w:color w:val="000000"/>
          <w:sz w:val="32"/>
          <w:szCs w:val="32"/>
        </w:rPr>
        <w:t>万元，</w:t>
      </w:r>
      <w:r>
        <w:rPr>
          <w:rFonts w:hint="eastAsia" w:eastAsia="仿宋"/>
          <w:color w:val="000000"/>
          <w:sz w:val="32"/>
          <w:szCs w:val="32"/>
          <w:lang w:val="en-US" w:eastAsia="zh-CN"/>
        </w:rPr>
        <w:t>支出总计减少253.17万元</w:t>
      </w:r>
      <w:r>
        <w:rPr>
          <w:rFonts w:eastAsia="仿宋"/>
          <w:color w:val="000000"/>
          <w:sz w:val="32"/>
          <w:szCs w:val="32"/>
        </w:rPr>
        <w:t>。主要变动原因是</w:t>
      </w:r>
      <w:r>
        <w:rPr>
          <w:rFonts w:hint="eastAsia" w:eastAsia="仿宋"/>
          <w:color w:val="000000"/>
          <w:sz w:val="32"/>
          <w:szCs w:val="32"/>
        </w:rPr>
        <w:t>上年度有信息化建设专项经费并结余资金2</w:t>
      </w:r>
      <w:r>
        <w:rPr>
          <w:rFonts w:eastAsia="仿宋"/>
          <w:color w:val="000000"/>
          <w:sz w:val="32"/>
          <w:szCs w:val="32"/>
        </w:rPr>
        <w:t>00</w:t>
      </w:r>
      <w:r>
        <w:rPr>
          <w:rFonts w:hint="eastAsia" w:eastAsia="仿宋"/>
          <w:color w:val="000000"/>
          <w:sz w:val="32"/>
          <w:szCs w:val="32"/>
        </w:rPr>
        <w:t>多万元于本年度，因此上年度比上年度支出减少。</w:t>
      </w:r>
    </w:p>
    <w:p>
      <w:pPr>
        <w:spacing w:line="600" w:lineRule="exact"/>
        <w:ind w:left="0" w:leftChars="0" w:firstLine="0" w:firstLineChars="0"/>
        <w:jc w:val="center"/>
        <w:rPr>
          <w:rFonts w:eastAsia="仿宋"/>
          <w:color w:val="000000" w:themeColor="text1"/>
          <w:sz w:val="32"/>
          <w:szCs w:val="32"/>
          <w14:textFill>
            <w14:solidFill>
              <w14:schemeClr w14:val="tx1"/>
            </w14:solidFill>
          </w14:textFill>
        </w:rPr>
      </w:pPr>
      <w:r>
        <w:rPr>
          <w:rFonts w:ascii="仿宋_GB2312" w:eastAsia="仿宋_GB2312"/>
          <w:color w:val="000000"/>
          <w:sz w:val="32"/>
          <w:szCs w:val="32"/>
        </w:rPr>
        <w:drawing>
          <wp:anchor distT="0" distB="0" distL="114300" distR="114300" simplePos="0" relativeHeight="251659264" behindDoc="0" locked="0" layoutInCell="1" allowOverlap="1">
            <wp:simplePos x="0" y="0"/>
            <wp:positionH relativeFrom="margin">
              <wp:posOffset>81280</wp:posOffset>
            </wp:positionH>
            <wp:positionV relativeFrom="paragraph">
              <wp:posOffset>513080</wp:posOffset>
            </wp:positionV>
            <wp:extent cx="5271770" cy="2205355"/>
            <wp:effectExtent l="0" t="0" r="5080" b="444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left="0" w:leftChars="0" w:firstLine="0" w:firstLineChars="0"/>
        <w:jc w:val="center"/>
        <w:rPr>
          <w:rFonts w:eastAsia="仿宋"/>
          <w:color w:val="000000" w:themeColor="text1"/>
          <w:sz w:val="32"/>
          <w:szCs w:val="32"/>
          <w14:textFill>
            <w14:solidFill>
              <w14:schemeClr w14:val="tx1"/>
            </w14:solidFill>
          </w14:textFill>
        </w:rPr>
      </w:pPr>
    </w:p>
    <w:p>
      <w:pPr>
        <w:spacing w:line="600" w:lineRule="exact"/>
        <w:ind w:left="0" w:leftChars="0" w:firstLine="0" w:firstLineChars="0"/>
        <w:jc w:val="center"/>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（图1：收、支决算总计变动情况图）</w:t>
      </w:r>
    </w:p>
    <w:p>
      <w:pPr>
        <w:pStyle w:val="27"/>
        <w:keepLines/>
        <w:widowControl/>
        <w:numPr>
          <w:ilvl w:val="0"/>
          <w:numId w:val="2"/>
        </w:numPr>
        <w:spacing w:line="600" w:lineRule="exact"/>
        <w:ind w:left="0" w:firstLine="566" w:firstLineChars="177"/>
        <w:outlineLvl w:val="1"/>
        <w:rPr>
          <w:rFonts w:eastAsia="黑体"/>
          <w:bCs/>
          <w:sz w:val="32"/>
          <w:szCs w:val="32"/>
        </w:rPr>
      </w:pPr>
      <w:bookmarkStart w:id="38" w:name="_Toc15396604"/>
      <w:bookmarkStart w:id="39" w:name="_Toc15377206"/>
      <w:bookmarkStart w:id="40" w:name="_Toc23935"/>
      <w:r>
        <w:rPr>
          <w:rFonts w:eastAsia="黑体"/>
          <w:color w:val="000000"/>
          <w:sz w:val="32"/>
          <w:szCs w:val="32"/>
        </w:rPr>
        <w:t>收</w:t>
      </w:r>
      <w:r>
        <w:rPr>
          <w:rStyle w:val="29"/>
          <w:rFonts w:ascii="Times New Roman" w:hAnsi="Times New Roman" w:eastAsia="黑体" w:cs="Times New Roman"/>
          <w:b w:val="0"/>
        </w:rPr>
        <w:t>入决算情况说明</w:t>
      </w:r>
      <w:bookmarkEnd w:id="38"/>
      <w:bookmarkEnd w:id="39"/>
      <w:bookmarkEnd w:id="40"/>
    </w:p>
    <w:p>
      <w:pPr>
        <w:widowControl/>
        <w:spacing w:line="600" w:lineRule="exact"/>
        <w:ind w:firstLine="640" w:firstLineChars="200"/>
        <w:rPr>
          <w:rFonts w:hint="eastAsia" w:eastAsia="仿宋"/>
          <w:color w:val="000000"/>
          <w:sz w:val="32"/>
          <w:szCs w:val="32"/>
          <w:lang w:eastAsia="zh-CN"/>
        </w:rPr>
      </w:pPr>
      <w:r>
        <w:rPr>
          <w:rFonts w:eastAsia="仿宋"/>
          <w:color w:val="000000"/>
          <w:sz w:val="32"/>
          <w:szCs w:val="32"/>
        </w:rPr>
        <w:t>2022年本年收入合计816.78万元，其中：一般公共预算财政拨款收入816.78万元，占100%</w:t>
      </w:r>
      <w:r>
        <w:rPr>
          <w:rFonts w:hint="eastAsia" w:eastAsia="仿宋"/>
          <w:color w:val="000000"/>
          <w:sz w:val="32"/>
          <w:szCs w:val="32"/>
          <w:lang w:eastAsia="zh-CN"/>
        </w:rPr>
        <w:t>。</w:t>
      </w:r>
    </w:p>
    <w:p>
      <w:pPr>
        <w:pStyle w:val="2"/>
        <w:spacing w:before="93"/>
      </w:pPr>
      <w:r>
        <w:rPr>
          <w:rFonts w:eastAsia="仿宋"/>
          <w:color w:val="000000"/>
          <w:sz w:val="32"/>
          <w:szCs w:val="32"/>
        </w:rPr>
        <w:drawing>
          <wp:anchor distT="0" distB="0" distL="114300" distR="114300" simplePos="0" relativeHeight="251660288" behindDoc="0" locked="0" layoutInCell="1" allowOverlap="1">
            <wp:simplePos x="0" y="0"/>
            <wp:positionH relativeFrom="margin">
              <wp:align>right</wp:align>
            </wp:positionH>
            <wp:positionV relativeFrom="paragraph">
              <wp:posOffset>400050</wp:posOffset>
            </wp:positionV>
            <wp:extent cx="5262245" cy="2574290"/>
            <wp:effectExtent l="0" t="0" r="14605" b="1651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jc w:val="center"/>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（图2：收入决算结构图）</w:t>
      </w:r>
    </w:p>
    <w:p>
      <w:pPr>
        <w:pStyle w:val="27"/>
        <w:numPr>
          <w:ilvl w:val="0"/>
          <w:numId w:val="2"/>
        </w:numPr>
        <w:spacing w:line="600" w:lineRule="exact"/>
        <w:ind w:firstLineChars="0"/>
        <w:outlineLvl w:val="1"/>
        <w:rPr>
          <w:rStyle w:val="29"/>
          <w:rFonts w:ascii="Times New Roman" w:hAnsi="Times New Roman" w:eastAsia="黑体" w:cs="Times New Roman"/>
          <w:b w:val="0"/>
        </w:rPr>
      </w:pPr>
      <w:bookmarkStart w:id="41" w:name="_Toc15377207"/>
      <w:bookmarkStart w:id="42" w:name="_Toc32306"/>
      <w:bookmarkStart w:id="43" w:name="_Toc15396605"/>
      <w:r>
        <w:rPr>
          <w:rFonts w:eastAsia="黑体"/>
          <w:color w:val="000000"/>
          <w:sz w:val="32"/>
          <w:szCs w:val="32"/>
        </w:rPr>
        <w:t>支</w:t>
      </w:r>
      <w:r>
        <w:rPr>
          <w:rStyle w:val="29"/>
          <w:rFonts w:ascii="Times New Roman" w:hAnsi="Times New Roman" w:eastAsia="黑体" w:cs="Times New Roman"/>
          <w:b w:val="0"/>
        </w:rPr>
        <w:t>出决算情况说明</w:t>
      </w:r>
      <w:bookmarkEnd w:id="41"/>
      <w:bookmarkEnd w:id="42"/>
      <w:bookmarkEnd w:id="43"/>
    </w:p>
    <w:p>
      <w:pPr>
        <w:pStyle w:val="34"/>
        <w:ind w:firstLine="640" w:firstLineChars="200"/>
        <w:rPr>
          <w:rFonts w:hint="eastAsia" w:ascii="仿宋_GB2312" w:eastAsia="仿宋_GB2312"/>
          <w:sz w:val="32"/>
          <w:szCs w:val="32"/>
          <w:lang w:eastAsia="zh-CN"/>
        </w:rPr>
      </w:pPr>
      <w:r>
        <w:rPr>
          <w:rFonts w:hint="eastAsia" w:ascii="仿宋_GB2312" w:eastAsia="仿宋_GB2312"/>
          <w:sz w:val="32"/>
          <w:szCs w:val="32"/>
        </w:rPr>
        <w:drawing>
          <wp:anchor distT="0" distB="0" distL="114300" distR="114300" simplePos="0" relativeHeight="251661312" behindDoc="0" locked="0" layoutInCell="1" allowOverlap="1">
            <wp:simplePos x="0" y="0"/>
            <wp:positionH relativeFrom="margin">
              <wp:align>right</wp:align>
            </wp:positionH>
            <wp:positionV relativeFrom="paragraph">
              <wp:posOffset>1581150</wp:posOffset>
            </wp:positionV>
            <wp:extent cx="5262245" cy="2343150"/>
            <wp:effectExtent l="0" t="0" r="14605" b="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eastAsia="仿宋_GB2312"/>
          <w:sz w:val="32"/>
          <w:szCs w:val="32"/>
        </w:rPr>
        <w:t>2022年本年支出合计</w:t>
      </w:r>
      <w:r>
        <w:rPr>
          <w:rFonts w:eastAsia="仿宋"/>
          <w:sz w:val="32"/>
          <w:szCs w:val="32"/>
        </w:rPr>
        <w:t>1,068.48</w:t>
      </w:r>
      <w:r>
        <w:rPr>
          <w:rFonts w:hint="eastAsia" w:ascii="仿宋_GB2312" w:eastAsia="仿宋_GB2312"/>
          <w:sz w:val="32"/>
          <w:szCs w:val="32"/>
        </w:rPr>
        <w:t>万元，其中：基本支出</w:t>
      </w:r>
      <w:r>
        <w:rPr>
          <w:rFonts w:eastAsia="仿宋"/>
          <w:sz w:val="32"/>
          <w:szCs w:val="32"/>
        </w:rPr>
        <w:t>160.78</w:t>
      </w:r>
      <w:r>
        <w:rPr>
          <w:rFonts w:hint="eastAsia" w:ascii="仿宋_GB2312" w:eastAsia="仿宋_GB2312"/>
          <w:sz w:val="32"/>
          <w:szCs w:val="32"/>
        </w:rPr>
        <w:t>万元，占</w:t>
      </w:r>
      <w:r>
        <w:rPr>
          <w:rFonts w:ascii="仿宋_GB2312" w:eastAsia="仿宋_GB2312"/>
          <w:sz w:val="32"/>
          <w:szCs w:val="32"/>
        </w:rPr>
        <w:t>15.05</w:t>
      </w:r>
      <w:r>
        <w:rPr>
          <w:rFonts w:hint="eastAsia" w:ascii="仿宋_GB2312" w:eastAsia="仿宋_GB2312"/>
          <w:sz w:val="32"/>
          <w:szCs w:val="32"/>
        </w:rPr>
        <w:t>%；项目支出</w:t>
      </w:r>
      <w:r>
        <w:rPr>
          <w:rFonts w:ascii="仿宋_GB2312" w:eastAsia="仿宋_GB2312"/>
          <w:sz w:val="32"/>
          <w:szCs w:val="32"/>
        </w:rPr>
        <w:t>907.70</w:t>
      </w:r>
      <w:r>
        <w:rPr>
          <w:rFonts w:hint="eastAsia" w:ascii="仿宋_GB2312" w:eastAsia="仿宋_GB2312"/>
          <w:sz w:val="32"/>
          <w:szCs w:val="32"/>
        </w:rPr>
        <w:t>万元，占</w:t>
      </w:r>
      <w:r>
        <w:rPr>
          <w:rFonts w:ascii="仿宋_GB2312" w:eastAsia="仿宋_GB2312"/>
          <w:sz w:val="32"/>
          <w:szCs w:val="32"/>
        </w:rPr>
        <w:t>84.95</w:t>
      </w:r>
      <w:r>
        <w:rPr>
          <w:rFonts w:hint="eastAsia" w:ascii="仿宋_GB2312" w:eastAsia="仿宋_GB2312"/>
          <w:sz w:val="32"/>
          <w:szCs w:val="32"/>
        </w:rPr>
        <w:t>%</w:t>
      </w:r>
      <w:r>
        <w:rPr>
          <w:rFonts w:hint="eastAsia" w:ascii="仿宋_GB2312" w:eastAsia="仿宋_GB2312"/>
          <w:sz w:val="32"/>
          <w:szCs w:val="32"/>
          <w:lang w:eastAsia="zh-CN"/>
        </w:rPr>
        <w:t>。</w:t>
      </w:r>
    </w:p>
    <w:p>
      <w:pPr>
        <w:pStyle w:val="34"/>
        <w:ind w:firstLine="640" w:firstLineChars="200"/>
        <w:rPr>
          <w:rFonts w:hint="eastAsia" w:ascii="仿宋_GB2312" w:eastAsia="仿宋_GB2312"/>
          <w:sz w:val="32"/>
          <w:szCs w:val="32"/>
          <w:lang w:eastAsia="zh-CN"/>
        </w:rPr>
      </w:pPr>
    </w:p>
    <w:p>
      <w:pPr>
        <w:pStyle w:val="34"/>
        <w:ind w:firstLine="640" w:firstLineChars="200"/>
        <w:rPr>
          <w:rFonts w:hint="eastAsia" w:ascii="仿宋_GB2312" w:eastAsia="仿宋_GB2312"/>
          <w:sz w:val="32"/>
          <w:szCs w:val="32"/>
          <w:lang w:eastAsia="zh-CN"/>
        </w:rPr>
      </w:pPr>
    </w:p>
    <w:p>
      <w:pPr>
        <w:spacing w:line="600" w:lineRule="exact"/>
        <w:jc w:val="center"/>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（图3：支出决算结构图）（饼状图）</w:t>
      </w:r>
    </w:p>
    <w:p>
      <w:pPr>
        <w:spacing w:line="600" w:lineRule="exact"/>
        <w:ind w:firstLine="640" w:firstLineChars="200"/>
        <w:outlineLvl w:val="1"/>
        <w:rPr>
          <w:rStyle w:val="29"/>
          <w:rFonts w:ascii="Times New Roman" w:hAnsi="Times New Roman" w:eastAsia="黑体" w:cs="Times New Roman"/>
          <w:b w:val="0"/>
        </w:rPr>
      </w:pPr>
      <w:bookmarkStart w:id="44" w:name="_Toc15377208"/>
      <w:bookmarkStart w:id="45" w:name="_Toc3507"/>
      <w:bookmarkStart w:id="46" w:name="_Toc15396606"/>
      <w:r>
        <w:rPr>
          <w:rFonts w:eastAsia="黑体"/>
          <w:color w:val="000000"/>
          <w:sz w:val="32"/>
          <w:szCs w:val="32"/>
        </w:rPr>
        <w:t>四、财</w:t>
      </w:r>
      <w:r>
        <w:rPr>
          <w:rStyle w:val="29"/>
          <w:rFonts w:ascii="Times New Roman" w:hAnsi="Times New Roman" w:eastAsia="黑体" w:cs="Times New Roman"/>
          <w:b w:val="0"/>
        </w:rPr>
        <w:t>政拨款收入支出决算总体情况说明</w:t>
      </w:r>
      <w:bookmarkEnd w:id="44"/>
      <w:bookmarkEnd w:id="45"/>
      <w:bookmarkEnd w:id="46"/>
    </w:p>
    <w:p>
      <w:pPr>
        <w:spacing w:line="600" w:lineRule="exact"/>
        <w:ind w:firstLine="640"/>
        <w:rPr>
          <w:rFonts w:hint="eastAsia" w:eastAsia="仿宋"/>
          <w:color w:val="000000"/>
          <w:sz w:val="32"/>
          <w:szCs w:val="32"/>
          <w:lang w:eastAsia="zh-CN"/>
        </w:rPr>
      </w:pPr>
      <w:r>
        <w:rPr>
          <w:rFonts w:eastAsia="仿宋"/>
          <w:color w:val="000000"/>
          <w:sz w:val="32"/>
          <w:szCs w:val="32"/>
        </w:rPr>
        <w:t>2022年度</w:t>
      </w:r>
      <w:r>
        <w:rPr>
          <w:rFonts w:hint="eastAsia" w:eastAsia="仿宋"/>
          <w:color w:val="000000"/>
          <w:sz w:val="32"/>
          <w:szCs w:val="32"/>
        </w:rPr>
        <w:t>财政拨款</w:t>
      </w:r>
      <w:r>
        <w:rPr>
          <w:rFonts w:eastAsia="仿宋"/>
          <w:color w:val="000000"/>
          <w:sz w:val="32"/>
          <w:szCs w:val="32"/>
        </w:rPr>
        <w:t>收入</w:t>
      </w:r>
      <w:r>
        <w:rPr>
          <w:rFonts w:hint="eastAsia" w:eastAsia="仿宋"/>
          <w:color w:val="000000"/>
          <w:sz w:val="32"/>
          <w:szCs w:val="32"/>
          <w:lang w:eastAsia="zh-CN"/>
        </w:rPr>
        <w:t>、</w:t>
      </w:r>
      <w:r>
        <w:rPr>
          <w:rFonts w:hint="eastAsia" w:eastAsia="仿宋"/>
          <w:color w:val="000000"/>
          <w:sz w:val="32"/>
          <w:szCs w:val="32"/>
          <w:lang w:val="en-US" w:eastAsia="zh-CN"/>
        </w:rPr>
        <w:t>支出</w:t>
      </w:r>
      <w:r>
        <w:rPr>
          <w:rFonts w:eastAsia="仿宋"/>
          <w:color w:val="000000"/>
          <w:sz w:val="32"/>
          <w:szCs w:val="32"/>
        </w:rPr>
        <w:t>总计均为</w:t>
      </w:r>
      <w:r>
        <w:rPr>
          <w:rFonts w:hint="eastAsia" w:eastAsia="仿宋"/>
          <w:color w:val="000000"/>
          <w:sz w:val="32"/>
          <w:szCs w:val="32"/>
        </w:rPr>
        <w:t>1068.48</w:t>
      </w:r>
      <w:r>
        <w:rPr>
          <w:rFonts w:eastAsia="仿宋"/>
          <w:color w:val="000000"/>
          <w:sz w:val="32"/>
          <w:szCs w:val="32"/>
        </w:rPr>
        <w:t>万元。与2021年相比，收入总计</w:t>
      </w:r>
      <w:r>
        <w:rPr>
          <w:rFonts w:hint="eastAsia" w:eastAsia="仿宋"/>
          <w:color w:val="000000"/>
          <w:sz w:val="32"/>
          <w:szCs w:val="32"/>
        </w:rPr>
        <w:t>减少267.17</w:t>
      </w:r>
      <w:r>
        <w:rPr>
          <w:rFonts w:eastAsia="仿宋"/>
          <w:color w:val="000000"/>
          <w:sz w:val="32"/>
          <w:szCs w:val="32"/>
        </w:rPr>
        <w:t>万元</w:t>
      </w:r>
      <w:r>
        <w:rPr>
          <w:rFonts w:hint="eastAsia" w:eastAsia="仿宋"/>
          <w:color w:val="000000"/>
          <w:sz w:val="32"/>
          <w:szCs w:val="32"/>
          <w:lang w:eastAsia="zh-CN"/>
        </w:rPr>
        <w:t>，</w:t>
      </w:r>
      <w:r>
        <w:rPr>
          <w:rFonts w:eastAsia="仿宋"/>
          <w:color w:val="000000"/>
          <w:sz w:val="32"/>
          <w:szCs w:val="32"/>
        </w:rPr>
        <w:t>与2021年相比，</w:t>
      </w:r>
      <w:r>
        <w:rPr>
          <w:rFonts w:hint="eastAsia" w:eastAsia="仿宋"/>
          <w:color w:val="000000"/>
          <w:sz w:val="32"/>
          <w:szCs w:val="32"/>
        </w:rPr>
        <w:t>支出</w:t>
      </w:r>
      <w:r>
        <w:rPr>
          <w:rFonts w:eastAsia="仿宋"/>
          <w:color w:val="000000"/>
          <w:sz w:val="32"/>
          <w:szCs w:val="32"/>
        </w:rPr>
        <w:t>总计</w:t>
      </w:r>
      <w:r>
        <w:rPr>
          <w:rFonts w:hint="eastAsia" w:eastAsia="仿宋"/>
          <w:color w:val="000000"/>
          <w:sz w:val="32"/>
          <w:szCs w:val="32"/>
        </w:rPr>
        <w:t>减少</w:t>
      </w:r>
      <w:r>
        <w:rPr>
          <w:rFonts w:eastAsia="仿宋"/>
          <w:color w:val="000000"/>
          <w:sz w:val="32"/>
          <w:szCs w:val="32"/>
        </w:rPr>
        <w:t>253.17万元，主要变动原因是</w:t>
      </w:r>
      <w:r>
        <w:rPr>
          <w:rFonts w:hint="eastAsia" w:eastAsia="仿宋"/>
          <w:color w:val="000000"/>
          <w:sz w:val="32"/>
          <w:szCs w:val="32"/>
        </w:rPr>
        <w:t>上年度有信息化建设专项经费并结余资金2</w:t>
      </w:r>
      <w:r>
        <w:rPr>
          <w:rFonts w:eastAsia="仿宋"/>
          <w:color w:val="000000"/>
          <w:sz w:val="32"/>
          <w:szCs w:val="32"/>
        </w:rPr>
        <w:t>00</w:t>
      </w:r>
      <w:r>
        <w:rPr>
          <w:rFonts w:hint="eastAsia" w:eastAsia="仿宋"/>
          <w:color w:val="000000"/>
          <w:sz w:val="32"/>
          <w:szCs w:val="32"/>
        </w:rPr>
        <w:t>多万元于本年度</w:t>
      </w:r>
      <w:r>
        <w:rPr>
          <w:rFonts w:hint="eastAsia" w:eastAsia="仿宋"/>
          <w:color w:val="000000"/>
          <w:sz w:val="32"/>
          <w:szCs w:val="32"/>
          <w:lang w:eastAsia="zh-CN"/>
        </w:rPr>
        <w:t>，</w:t>
      </w:r>
      <w:r>
        <w:rPr>
          <w:rFonts w:hint="eastAsia" w:eastAsia="仿宋"/>
          <w:color w:val="000000"/>
          <w:sz w:val="32"/>
          <w:szCs w:val="32"/>
        </w:rPr>
        <w:t>因此上年度比上年度支出减少</w:t>
      </w:r>
      <w:r>
        <w:rPr>
          <w:rFonts w:hint="eastAsia" w:eastAsia="仿宋"/>
          <w:color w:val="000000"/>
          <w:sz w:val="32"/>
          <w:szCs w:val="32"/>
          <w:lang w:eastAsia="zh-CN"/>
        </w:rPr>
        <w:t>。</w:t>
      </w:r>
    </w:p>
    <w:p>
      <w:pPr>
        <w:pStyle w:val="2"/>
        <w:rPr>
          <w:rFonts w:hint="eastAsia" w:eastAsia="仿宋"/>
          <w:color w:val="000000"/>
          <w:sz w:val="32"/>
          <w:szCs w:val="32"/>
          <w:lang w:eastAsia="zh-CN"/>
        </w:rPr>
      </w:pPr>
      <w:r>
        <w:rPr>
          <w:rFonts w:ascii="仿宋_GB2312" w:eastAsia="仿宋_GB2312"/>
          <w:color w:val="000000"/>
          <w:sz w:val="32"/>
          <w:szCs w:val="32"/>
        </w:rPr>
        <w:drawing>
          <wp:anchor distT="0" distB="0" distL="114300" distR="114300" simplePos="0" relativeHeight="251662336" behindDoc="0" locked="0" layoutInCell="1" allowOverlap="1">
            <wp:simplePos x="0" y="0"/>
            <wp:positionH relativeFrom="margin">
              <wp:posOffset>-33020</wp:posOffset>
            </wp:positionH>
            <wp:positionV relativeFrom="paragraph">
              <wp:posOffset>316865</wp:posOffset>
            </wp:positionV>
            <wp:extent cx="5261610" cy="2314575"/>
            <wp:effectExtent l="0" t="0" r="15240" b="952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
        <w:rPr>
          <w:rFonts w:hint="eastAsia" w:eastAsia="仿宋"/>
          <w:color w:val="000000"/>
          <w:sz w:val="32"/>
          <w:szCs w:val="32"/>
          <w:lang w:eastAsia="zh-CN"/>
        </w:rPr>
      </w:pPr>
    </w:p>
    <w:p>
      <w:pPr>
        <w:spacing w:line="600" w:lineRule="exact"/>
        <w:jc w:val="center"/>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（图4：财政拨款收、支决算总计变动情况）</w:t>
      </w:r>
    </w:p>
    <w:p>
      <w:pPr>
        <w:spacing w:line="600" w:lineRule="exact"/>
        <w:ind w:firstLine="640" w:firstLineChars="200"/>
        <w:outlineLvl w:val="1"/>
        <w:rPr>
          <w:rStyle w:val="29"/>
          <w:rFonts w:ascii="Times New Roman" w:hAnsi="Times New Roman" w:eastAsia="黑体" w:cs="Times New Roman"/>
          <w:b w:val="0"/>
        </w:rPr>
      </w:pPr>
      <w:bookmarkStart w:id="47" w:name="_Toc15396607"/>
      <w:bookmarkStart w:id="48" w:name="_Toc32596"/>
      <w:bookmarkStart w:id="49" w:name="_Toc15377209"/>
      <w:r>
        <w:rPr>
          <w:rFonts w:eastAsia="黑体"/>
          <w:color w:val="000000"/>
          <w:sz w:val="32"/>
          <w:szCs w:val="32"/>
        </w:rPr>
        <w:t>五、</w:t>
      </w:r>
      <w:r>
        <w:rPr>
          <w:rFonts w:eastAsia="黑体"/>
          <w:b/>
          <w:color w:val="000000"/>
          <w:sz w:val="32"/>
          <w:szCs w:val="32"/>
        </w:rPr>
        <w:t>一</w:t>
      </w:r>
      <w:r>
        <w:rPr>
          <w:rStyle w:val="29"/>
          <w:rFonts w:ascii="Times New Roman" w:hAnsi="Times New Roman" w:eastAsia="黑体" w:cs="Times New Roman"/>
          <w:b w:val="0"/>
        </w:rPr>
        <w:t>般公共预算财政拨款支出决算情况说明</w:t>
      </w:r>
      <w:bookmarkEnd w:id="47"/>
      <w:bookmarkEnd w:id="48"/>
      <w:bookmarkEnd w:id="49"/>
    </w:p>
    <w:p>
      <w:pPr>
        <w:spacing w:line="600" w:lineRule="exact"/>
        <w:ind w:firstLine="642" w:firstLineChars="200"/>
        <w:outlineLvl w:val="2"/>
        <w:rPr>
          <w:rFonts w:eastAsia="仿宋"/>
          <w:b/>
          <w:color w:val="000000"/>
          <w:sz w:val="32"/>
          <w:szCs w:val="32"/>
        </w:rPr>
      </w:pPr>
      <w:bookmarkStart w:id="50" w:name="_Toc15377210"/>
      <w:bookmarkStart w:id="51" w:name="_Toc11054"/>
      <w:r>
        <w:rPr>
          <w:rFonts w:eastAsia="仿宋"/>
          <w:b/>
          <w:color w:val="000000"/>
          <w:sz w:val="32"/>
          <w:szCs w:val="32"/>
        </w:rPr>
        <w:t>（一）一般公共预算财政拨款支出决算总体情况</w:t>
      </w:r>
      <w:bookmarkEnd w:id="50"/>
      <w:bookmarkEnd w:id="51"/>
    </w:p>
    <w:p>
      <w:pPr>
        <w:spacing w:line="600" w:lineRule="exact"/>
        <w:ind w:firstLine="640"/>
      </w:pPr>
      <w:r>
        <w:rPr>
          <w:rFonts w:eastAsia="仿宋"/>
          <w:color w:val="000000"/>
          <w:sz w:val="32"/>
          <w:szCs w:val="32"/>
        </w:rPr>
        <w:t>2022年一般公共预算财政拨款支出1,068.48万元，占本年支出合计的100%。与2021年相比，一般公共预算财政拨款支出</w:t>
      </w:r>
      <w:r>
        <w:rPr>
          <w:rFonts w:hint="eastAsia" w:eastAsia="仿宋"/>
          <w:color w:val="000000"/>
          <w:sz w:val="32"/>
          <w:szCs w:val="32"/>
        </w:rPr>
        <w:t>减少</w:t>
      </w:r>
      <w:r>
        <w:rPr>
          <w:rFonts w:eastAsia="仿宋"/>
          <w:color w:val="000000"/>
          <w:sz w:val="32"/>
          <w:szCs w:val="32"/>
        </w:rPr>
        <w:t>253.17万元，</w:t>
      </w:r>
      <w:r>
        <w:rPr>
          <w:rFonts w:hint="eastAsia" w:eastAsia="仿宋"/>
          <w:color w:val="000000"/>
          <w:sz w:val="32"/>
          <w:szCs w:val="32"/>
        </w:rPr>
        <w:t>减少1</w:t>
      </w:r>
      <w:r>
        <w:rPr>
          <w:rFonts w:eastAsia="仿宋"/>
          <w:color w:val="000000"/>
          <w:sz w:val="32"/>
          <w:szCs w:val="32"/>
        </w:rPr>
        <w:t>9.16</w:t>
      </w:r>
      <w:r>
        <w:rPr>
          <w:rFonts w:hint="eastAsia" w:eastAsia="仿宋"/>
          <w:color w:val="000000"/>
          <w:sz w:val="32"/>
          <w:szCs w:val="32"/>
        </w:rPr>
        <w:t>%</w:t>
      </w:r>
      <w:r>
        <w:rPr>
          <w:rFonts w:eastAsia="仿宋"/>
          <w:color w:val="000000"/>
          <w:sz w:val="32"/>
          <w:szCs w:val="32"/>
        </w:rPr>
        <w:t>。主要变动原因是</w:t>
      </w:r>
      <w:r>
        <w:rPr>
          <w:rFonts w:hint="eastAsia" w:eastAsia="仿宋"/>
          <w:color w:val="000000"/>
          <w:sz w:val="32"/>
          <w:szCs w:val="32"/>
        </w:rPr>
        <w:t>上</w:t>
      </w:r>
      <w:r>
        <w:rPr>
          <w:color w:val="000000"/>
          <w:sz w:val="32"/>
          <w:szCs w:val="32"/>
        </w:rPr>
        <w:drawing>
          <wp:anchor distT="0" distB="0" distL="114300" distR="114300" simplePos="0" relativeHeight="251664384" behindDoc="0" locked="0" layoutInCell="1" allowOverlap="1">
            <wp:simplePos x="0" y="0"/>
            <wp:positionH relativeFrom="margin">
              <wp:posOffset>-69215</wp:posOffset>
            </wp:positionH>
            <wp:positionV relativeFrom="paragraph">
              <wp:posOffset>874395</wp:posOffset>
            </wp:positionV>
            <wp:extent cx="5261610" cy="1724025"/>
            <wp:effectExtent l="0" t="0" r="15240" b="952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eastAsia="仿宋"/>
          <w:color w:val="000000"/>
          <w:sz w:val="32"/>
          <w:szCs w:val="32"/>
        </w:rPr>
        <w:t>年度有信息化建设专项经费并结余资金2</w:t>
      </w:r>
      <w:r>
        <w:rPr>
          <w:rFonts w:eastAsia="仿宋"/>
          <w:color w:val="000000"/>
          <w:sz w:val="32"/>
          <w:szCs w:val="32"/>
        </w:rPr>
        <w:t>00</w:t>
      </w:r>
      <w:r>
        <w:rPr>
          <w:rFonts w:hint="eastAsia" w:eastAsia="仿宋"/>
          <w:color w:val="000000"/>
          <w:sz w:val="32"/>
          <w:szCs w:val="32"/>
        </w:rPr>
        <w:t>多万元于本年度，因此上年度比上年度支出减少。</w:t>
      </w:r>
    </w:p>
    <w:p>
      <w:pPr>
        <w:spacing w:line="600" w:lineRule="exact"/>
        <w:ind w:firstLine="640" w:firstLineChars="200"/>
        <w:rPr>
          <w:rFonts w:eastAsia="仿宋"/>
          <w:color w:val="000000"/>
          <w:sz w:val="32"/>
          <w:szCs w:val="32"/>
        </w:rPr>
      </w:pPr>
      <w:r>
        <w:rPr>
          <w:rFonts w:eastAsia="仿宋"/>
          <w:color w:val="000000" w:themeColor="text1"/>
          <w:sz w:val="32"/>
          <w:szCs w:val="32"/>
          <w14:textFill>
            <w14:solidFill>
              <w14:schemeClr w14:val="tx1"/>
            </w14:solidFill>
          </w14:textFill>
        </w:rPr>
        <w:t>（图5：一般公共预算财政拨款支出决算变动情况）</w:t>
      </w:r>
    </w:p>
    <w:p>
      <w:pPr>
        <w:spacing w:line="600" w:lineRule="exact"/>
        <w:ind w:firstLine="642" w:firstLineChars="200"/>
        <w:outlineLvl w:val="2"/>
        <w:rPr>
          <w:rFonts w:eastAsia="仿宋"/>
          <w:b/>
          <w:color w:val="000000"/>
          <w:sz w:val="32"/>
          <w:szCs w:val="32"/>
        </w:rPr>
      </w:pPr>
      <w:bookmarkStart w:id="52" w:name="_Toc15377211"/>
      <w:bookmarkStart w:id="53" w:name="_Toc16860"/>
      <w:r>
        <w:rPr>
          <w:rFonts w:eastAsia="仿宋"/>
          <w:b/>
          <w:color w:val="000000"/>
          <w:sz w:val="32"/>
          <w:szCs w:val="32"/>
        </w:rPr>
        <w:t>（二）一般公共预算财政拨款支出决算结构情况</w:t>
      </w:r>
      <w:bookmarkEnd w:id="52"/>
      <w:bookmarkEnd w:id="53"/>
    </w:p>
    <w:p>
      <w:pPr>
        <w:widowControl/>
        <w:ind w:firstLine="640" w:firstLineChars="200"/>
        <w:rPr>
          <w:rFonts w:ascii="等线" w:hAnsi="等线" w:eastAsia="等线" w:cs="宋体"/>
          <w:color w:val="000000"/>
          <w:kern w:val="0"/>
          <w:sz w:val="22"/>
          <w:szCs w:val="22"/>
        </w:rPr>
      </w:pPr>
      <w:r>
        <w:rPr>
          <w:rFonts w:eastAsia="仿宋"/>
          <w:color w:val="000000"/>
          <w:sz w:val="32"/>
          <w:szCs w:val="32"/>
        </w:rPr>
        <w:drawing>
          <wp:anchor distT="0" distB="0" distL="114300" distR="114300" simplePos="0" relativeHeight="251666432" behindDoc="0" locked="0" layoutInCell="1" allowOverlap="1">
            <wp:simplePos x="0" y="0"/>
            <wp:positionH relativeFrom="margin">
              <wp:posOffset>62230</wp:posOffset>
            </wp:positionH>
            <wp:positionV relativeFrom="paragraph">
              <wp:posOffset>2386330</wp:posOffset>
            </wp:positionV>
            <wp:extent cx="5276850" cy="2586990"/>
            <wp:effectExtent l="0" t="0" r="0" b="381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eastAsia="仿宋"/>
          <w:color w:val="000000"/>
          <w:sz w:val="32"/>
          <w:szCs w:val="32"/>
        </w:rPr>
        <w:t>2022年一般公共预算财政拨款支出1068.48万元，</w:t>
      </w:r>
      <w:bookmarkStart w:id="54" w:name="_Hlk145969360"/>
      <w:r>
        <w:rPr>
          <w:rFonts w:eastAsia="仿宋"/>
          <w:color w:val="000000"/>
          <w:sz w:val="32"/>
          <w:szCs w:val="32"/>
        </w:rPr>
        <w:t>主要用于以下方面:</w:t>
      </w:r>
      <w:r>
        <w:rPr>
          <w:rFonts w:hint="eastAsia" w:eastAsia="仿宋"/>
          <w:color w:val="000000"/>
          <w:sz w:val="32"/>
          <w:szCs w:val="32"/>
        </w:rPr>
        <w:t>公共安全</w:t>
      </w:r>
      <w:r>
        <w:rPr>
          <w:rFonts w:eastAsia="仿宋"/>
          <w:color w:val="000000"/>
          <w:sz w:val="32"/>
          <w:szCs w:val="32"/>
        </w:rPr>
        <w:t>支出1034.22万元，占96.79%；社会保障和就业支出14.86万元，占1.39</w:t>
      </w:r>
      <w:r>
        <w:rPr>
          <w:rFonts w:hint="eastAsia" w:eastAsia="仿宋"/>
          <w:color w:val="000000"/>
          <w:sz w:val="32"/>
          <w:szCs w:val="32"/>
        </w:rPr>
        <w:t>%</w:t>
      </w:r>
      <w:r>
        <w:rPr>
          <w:rFonts w:eastAsia="仿宋"/>
          <w:color w:val="000000"/>
          <w:sz w:val="32"/>
          <w:szCs w:val="32"/>
        </w:rPr>
        <w:t>；卫生健康支出7.94万元，占0.7</w:t>
      </w:r>
      <w:r>
        <w:rPr>
          <w:rFonts w:hint="eastAsia" w:eastAsia="仿宋"/>
          <w:color w:val="000000"/>
          <w:sz w:val="32"/>
          <w:szCs w:val="32"/>
          <w:lang w:val="en-US" w:eastAsia="zh-CN"/>
        </w:rPr>
        <w:t>5</w:t>
      </w:r>
      <w:r>
        <w:rPr>
          <w:rFonts w:eastAsia="仿宋"/>
          <w:color w:val="000000"/>
          <w:sz w:val="32"/>
          <w:szCs w:val="32"/>
        </w:rPr>
        <w:t>%；住房保障支出11.46万元，占1.07%。</w:t>
      </w:r>
      <w:bookmarkEnd w:id="54"/>
    </w:p>
    <w:p>
      <w:pPr>
        <w:spacing w:line="600" w:lineRule="exact"/>
        <w:ind w:firstLine="640" w:firstLineChars="200"/>
        <w:rPr>
          <w:rFonts w:eastAsia="仿宋"/>
          <w:color w:val="000000"/>
          <w:sz w:val="32"/>
          <w:szCs w:val="32"/>
        </w:rPr>
      </w:pPr>
      <w:r>
        <w:rPr>
          <w:rFonts w:eastAsia="仿宋"/>
          <w:color w:val="000000"/>
          <w:sz w:val="32"/>
          <w:szCs w:val="32"/>
        </w:rPr>
        <w:t>（图6：一般公共预算财政拨款支出决算结构）</w:t>
      </w:r>
    </w:p>
    <w:p>
      <w:pPr>
        <w:spacing w:line="600" w:lineRule="exact"/>
        <w:ind w:firstLine="642" w:firstLineChars="200"/>
        <w:outlineLvl w:val="2"/>
        <w:rPr>
          <w:rFonts w:eastAsia="仿宋"/>
          <w:b/>
          <w:color w:val="000000"/>
          <w:sz w:val="32"/>
          <w:szCs w:val="32"/>
        </w:rPr>
      </w:pPr>
      <w:bookmarkStart w:id="55" w:name="_Toc6609"/>
      <w:bookmarkStart w:id="56" w:name="_Toc15377212"/>
      <w:r>
        <w:rPr>
          <w:rFonts w:eastAsia="仿宋"/>
          <w:b/>
          <w:color w:val="000000"/>
          <w:sz w:val="32"/>
          <w:szCs w:val="32"/>
        </w:rPr>
        <w:t>（三）一般公共预算财政拨款支出决算具体情况</w:t>
      </w:r>
      <w:bookmarkEnd w:id="55"/>
      <w:bookmarkEnd w:id="56"/>
    </w:p>
    <w:p>
      <w:pPr>
        <w:spacing w:line="600" w:lineRule="exact"/>
        <w:ind w:firstLine="640" w:firstLineChars="200"/>
        <w:rPr>
          <w:rStyle w:val="18"/>
          <w:rFonts w:ascii="仿宋" w:hAnsi="仿宋" w:eastAsia="仿宋"/>
          <w:b w:val="0"/>
          <w:bCs w:val="0"/>
          <w:color w:val="000000"/>
          <w:sz w:val="32"/>
          <w:szCs w:val="32"/>
        </w:rPr>
      </w:pPr>
      <w:bookmarkStart w:id="57" w:name="_Toc15378460"/>
      <w:bookmarkStart w:id="58" w:name="_Toc15377444"/>
      <w:bookmarkStart w:id="59" w:name="_Toc15377213"/>
      <w:r>
        <w:rPr>
          <w:rStyle w:val="18"/>
          <w:rFonts w:ascii="仿宋" w:hAnsi="仿宋" w:eastAsia="仿宋"/>
          <w:b w:val="0"/>
          <w:bCs w:val="0"/>
          <w:color w:val="000000"/>
          <w:sz w:val="32"/>
          <w:szCs w:val="32"/>
        </w:rPr>
        <w:t>2022年一般公共预算支出决算数为1068.48</w:t>
      </w:r>
      <w:r>
        <w:rPr>
          <w:rStyle w:val="18"/>
          <w:rFonts w:hint="eastAsia" w:ascii="仿宋" w:hAnsi="仿宋" w:eastAsia="仿宋"/>
          <w:b w:val="0"/>
          <w:bCs w:val="0"/>
          <w:color w:val="000000"/>
          <w:sz w:val="32"/>
          <w:szCs w:val="32"/>
          <w:lang w:val="en-US" w:eastAsia="zh-CN"/>
        </w:rPr>
        <w:t>万元</w:t>
      </w:r>
      <w:r>
        <w:rPr>
          <w:rStyle w:val="18"/>
          <w:rFonts w:ascii="仿宋" w:hAnsi="仿宋" w:eastAsia="仿宋"/>
          <w:b w:val="0"/>
          <w:bCs w:val="0"/>
          <w:color w:val="000000"/>
          <w:sz w:val="32"/>
          <w:szCs w:val="32"/>
        </w:rPr>
        <w:t>，完成预算100%。其中：</w:t>
      </w:r>
      <w:bookmarkEnd w:id="57"/>
      <w:bookmarkEnd w:id="58"/>
      <w:bookmarkEnd w:id="59"/>
    </w:p>
    <w:p>
      <w:pPr>
        <w:spacing w:line="600" w:lineRule="exact"/>
        <w:ind w:firstLine="640" w:firstLineChars="200"/>
        <w:rPr>
          <w:rStyle w:val="18"/>
          <w:rFonts w:hint="eastAsia" w:ascii="仿宋" w:hAnsi="仿宋" w:eastAsia="仿宋"/>
          <w:b w:val="0"/>
          <w:bCs w:val="0"/>
          <w:color w:val="000000"/>
          <w:sz w:val="32"/>
          <w:szCs w:val="32"/>
          <w:lang w:eastAsia="zh-CN"/>
        </w:rPr>
      </w:pPr>
      <w:r>
        <w:rPr>
          <w:rStyle w:val="18"/>
          <w:rFonts w:hint="eastAsia" w:ascii="仿宋" w:hAnsi="仿宋" w:eastAsia="仿宋"/>
          <w:b w:val="0"/>
          <w:bCs w:val="0"/>
          <w:color w:val="000000"/>
          <w:sz w:val="32"/>
          <w:szCs w:val="32"/>
          <w:lang w:val="en-US" w:eastAsia="zh-CN"/>
        </w:rPr>
        <w:t>1.</w:t>
      </w:r>
      <w:r>
        <w:rPr>
          <w:rStyle w:val="18"/>
          <w:rFonts w:hint="eastAsia" w:ascii="仿宋" w:hAnsi="仿宋" w:eastAsia="仿宋"/>
          <w:b w:val="0"/>
          <w:bCs w:val="0"/>
          <w:color w:val="000000"/>
          <w:sz w:val="32"/>
          <w:szCs w:val="32"/>
        </w:rPr>
        <w:t>公共安全支出（类）公安（款）行政运行（项）</w:t>
      </w:r>
      <w:r>
        <w:rPr>
          <w:rStyle w:val="18"/>
          <w:rFonts w:ascii="仿宋" w:hAnsi="仿宋" w:eastAsia="仿宋"/>
          <w:b w:val="0"/>
          <w:bCs w:val="0"/>
          <w:color w:val="000000"/>
          <w:sz w:val="32"/>
          <w:szCs w:val="32"/>
        </w:rPr>
        <w:t>:</w:t>
      </w:r>
      <w:r>
        <w:rPr>
          <w:rStyle w:val="18"/>
          <w:rFonts w:hint="eastAsia" w:ascii="仿宋" w:hAnsi="仿宋" w:eastAsia="仿宋"/>
          <w:b w:val="0"/>
          <w:bCs w:val="0"/>
          <w:color w:val="000000"/>
          <w:sz w:val="32"/>
          <w:szCs w:val="32"/>
        </w:rPr>
        <w:t>支出决算为</w:t>
      </w:r>
      <w:r>
        <w:rPr>
          <w:rFonts w:ascii="仿宋" w:hAnsi="仿宋" w:eastAsia="仿宋"/>
          <w:b w:val="0"/>
          <w:bCs w:val="0"/>
          <w:color w:val="000000" w:themeColor="text1"/>
          <w:sz w:val="32"/>
          <w:szCs w:val="32"/>
          <w14:textFill>
            <w14:solidFill>
              <w14:schemeClr w14:val="tx1"/>
            </w14:solidFill>
          </w14:textFill>
        </w:rPr>
        <w:t>126.52</w:t>
      </w:r>
      <w:r>
        <w:rPr>
          <w:rStyle w:val="18"/>
          <w:rFonts w:hint="eastAsia" w:ascii="仿宋" w:hAnsi="仿宋" w:eastAsia="仿宋"/>
          <w:b w:val="0"/>
          <w:bCs w:val="0"/>
          <w:color w:val="000000"/>
          <w:sz w:val="32"/>
          <w:szCs w:val="32"/>
        </w:rPr>
        <w:t>万元，完成预算</w:t>
      </w:r>
      <w:r>
        <w:rPr>
          <w:rFonts w:hint="eastAsia" w:ascii="仿宋" w:hAnsi="仿宋" w:eastAsia="仿宋"/>
          <w:b w:val="0"/>
          <w:bCs w:val="0"/>
          <w:color w:val="000000" w:themeColor="text1"/>
          <w:sz w:val="32"/>
          <w:szCs w:val="32"/>
          <w:lang w:val="en-US" w:eastAsia="zh-CN"/>
          <w14:textFill>
            <w14:solidFill>
              <w14:schemeClr w14:val="tx1"/>
            </w14:solidFill>
          </w14:textFill>
        </w:rPr>
        <w:t>100</w:t>
      </w:r>
      <w:r>
        <w:rPr>
          <w:rStyle w:val="18"/>
          <w:rFonts w:ascii="仿宋" w:hAnsi="仿宋" w:eastAsia="仿宋"/>
          <w:b w:val="0"/>
          <w:bCs w:val="0"/>
          <w:color w:val="000000"/>
          <w:sz w:val="32"/>
          <w:szCs w:val="32"/>
        </w:rPr>
        <w:t>%</w:t>
      </w:r>
      <w:r>
        <w:rPr>
          <w:rStyle w:val="18"/>
          <w:rFonts w:hint="eastAsia" w:ascii="仿宋" w:hAnsi="仿宋" w:eastAsia="仿宋"/>
          <w:b w:val="0"/>
          <w:bCs w:val="0"/>
          <w:color w:val="000000"/>
          <w:sz w:val="32"/>
          <w:szCs w:val="32"/>
          <w:lang w:eastAsia="zh-CN"/>
        </w:rPr>
        <w:t>，</w:t>
      </w:r>
      <w:r>
        <w:rPr>
          <w:rStyle w:val="18"/>
          <w:rFonts w:hint="eastAsia" w:ascii="仿宋" w:hAnsi="仿宋" w:eastAsia="仿宋"/>
          <w:b w:val="0"/>
          <w:bCs/>
          <w:color w:val="000000"/>
          <w:sz w:val="32"/>
          <w:szCs w:val="32"/>
        </w:rPr>
        <w:t>决算数等于预算数。</w:t>
      </w:r>
    </w:p>
    <w:p>
      <w:pPr>
        <w:spacing w:line="600" w:lineRule="exact"/>
        <w:ind w:firstLine="640" w:firstLineChars="200"/>
        <w:rPr>
          <w:rStyle w:val="18"/>
          <w:rFonts w:hint="eastAsia" w:ascii="仿宋" w:hAnsi="仿宋" w:eastAsia="仿宋"/>
          <w:b w:val="0"/>
          <w:bCs w:val="0"/>
          <w:color w:val="000000"/>
          <w:sz w:val="32"/>
          <w:szCs w:val="32"/>
          <w:lang w:eastAsia="zh-CN"/>
        </w:rPr>
      </w:pPr>
      <w:r>
        <w:rPr>
          <w:rStyle w:val="18"/>
          <w:rFonts w:hint="eastAsia" w:ascii="仿宋" w:hAnsi="仿宋" w:eastAsia="仿宋"/>
          <w:b w:val="0"/>
          <w:bCs w:val="0"/>
          <w:color w:val="000000"/>
          <w:sz w:val="32"/>
          <w:szCs w:val="32"/>
          <w:lang w:val="en-US" w:eastAsia="zh-CN"/>
        </w:rPr>
        <w:t>2.</w:t>
      </w:r>
      <w:r>
        <w:rPr>
          <w:rStyle w:val="18"/>
          <w:rFonts w:hint="eastAsia" w:ascii="仿宋" w:hAnsi="仿宋" w:eastAsia="仿宋"/>
          <w:b w:val="0"/>
          <w:bCs w:val="0"/>
          <w:color w:val="000000"/>
          <w:sz w:val="32"/>
          <w:szCs w:val="32"/>
        </w:rPr>
        <w:t>公共安全支出（类）公安（款）信息化建设（项）</w:t>
      </w:r>
      <w:r>
        <w:rPr>
          <w:rStyle w:val="18"/>
          <w:rFonts w:ascii="仿宋" w:hAnsi="仿宋" w:eastAsia="仿宋"/>
          <w:b w:val="0"/>
          <w:bCs w:val="0"/>
          <w:color w:val="000000"/>
          <w:sz w:val="32"/>
          <w:szCs w:val="32"/>
        </w:rPr>
        <w:t>:</w:t>
      </w:r>
      <w:r>
        <w:rPr>
          <w:rStyle w:val="18"/>
          <w:rFonts w:hint="eastAsia" w:ascii="仿宋" w:hAnsi="仿宋" w:eastAsia="仿宋"/>
          <w:b w:val="0"/>
          <w:bCs w:val="0"/>
          <w:color w:val="000000"/>
          <w:sz w:val="32"/>
          <w:szCs w:val="32"/>
        </w:rPr>
        <w:t>支出决算为</w:t>
      </w:r>
      <w:r>
        <w:rPr>
          <w:rFonts w:ascii="仿宋" w:hAnsi="仿宋" w:eastAsia="仿宋"/>
          <w:b w:val="0"/>
          <w:bCs w:val="0"/>
          <w:color w:val="000000" w:themeColor="text1"/>
          <w:sz w:val="32"/>
          <w:szCs w:val="32"/>
          <w14:textFill>
            <w14:solidFill>
              <w14:schemeClr w14:val="tx1"/>
            </w14:solidFill>
          </w14:textFill>
        </w:rPr>
        <w:t>251.7</w:t>
      </w:r>
      <w:r>
        <w:rPr>
          <w:rStyle w:val="18"/>
          <w:rFonts w:hint="eastAsia" w:ascii="仿宋" w:hAnsi="仿宋" w:eastAsia="仿宋"/>
          <w:b w:val="0"/>
          <w:bCs w:val="0"/>
          <w:color w:val="000000"/>
          <w:sz w:val="32"/>
          <w:szCs w:val="32"/>
        </w:rPr>
        <w:t>万元，完成预算</w:t>
      </w:r>
      <w:r>
        <w:rPr>
          <w:rFonts w:hint="eastAsia" w:ascii="仿宋" w:hAnsi="仿宋" w:eastAsia="仿宋"/>
          <w:b w:val="0"/>
          <w:bCs w:val="0"/>
          <w:color w:val="000000" w:themeColor="text1"/>
          <w:sz w:val="32"/>
          <w:szCs w:val="32"/>
          <w:lang w:val="en-US" w:eastAsia="zh-CN"/>
          <w14:textFill>
            <w14:solidFill>
              <w14:schemeClr w14:val="tx1"/>
            </w14:solidFill>
          </w14:textFill>
        </w:rPr>
        <w:t>100</w:t>
      </w:r>
      <w:r>
        <w:rPr>
          <w:rStyle w:val="18"/>
          <w:rFonts w:ascii="仿宋" w:hAnsi="仿宋" w:eastAsia="仿宋"/>
          <w:b w:val="0"/>
          <w:bCs w:val="0"/>
          <w:color w:val="000000"/>
          <w:sz w:val="32"/>
          <w:szCs w:val="32"/>
        </w:rPr>
        <w:t>%</w:t>
      </w:r>
      <w:r>
        <w:rPr>
          <w:rStyle w:val="18"/>
          <w:rFonts w:hint="eastAsia" w:ascii="仿宋" w:hAnsi="仿宋" w:eastAsia="仿宋"/>
          <w:b w:val="0"/>
          <w:bCs w:val="0"/>
          <w:color w:val="000000"/>
          <w:sz w:val="32"/>
          <w:szCs w:val="32"/>
          <w:lang w:eastAsia="zh-CN"/>
        </w:rPr>
        <w:t>，</w:t>
      </w:r>
      <w:r>
        <w:rPr>
          <w:rStyle w:val="18"/>
          <w:rFonts w:hint="eastAsia" w:ascii="仿宋" w:hAnsi="仿宋" w:eastAsia="仿宋"/>
          <w:b w:val="0"/>
          <w:bCs/>
          <w:color w:val="000000"/>
          <w:sz w:val="32"/>
          <w:szCs w:val="32"/>
        </w:rPr>
        <w:t>决算数等于预算数。</w:t>
      </w:r>
    </w:p>
    <w:p>
      <w:pPr>
        <w:spacing w:line="600" w:lineRule="exact"/>
        <w:ind w:firstLine="640" w:firstLineChars="200"/>
        <w:rPr>
          <w:rStyle w:val="18"/>
          <w:rFonts w:hint="eastAsia" w:ascii="仿宋" w:hAnsi="仿宋" w:eastAsia="仿宋"/>
          <w:b w:val="0"/>
          <w:bCs/>
          <w:color w:val="000000"/>
          <w:sz w:val="32"/>
          <w:szCs w:val="32"/>
        </w:rPr>
      </w:pPr>
      <w:r>
        <w:rPr>
          <w:rStyle w:val="18"/>
          <w:rFonts w:hint="eastAsia" w:ascii="仿宋" w:hAnsi="仿宋" w:eastAsia="仿宋"/>
          <w:b w:val="0"/>
          <w:bCs w:val="0"/>
          <w:color w:val="000000"/>
          <w:sz w:val="32"/>
          <w:szCs w:val="32"/>
          <w:lang w:val="en-US" w:eastAsia="zh-CN"/>
        </w:rPr>
        <w:t>3.</w:t>
      </w:r>
      <w:r>
        <w:rPr>
          <w:rStyle w:val="18"/>
          <w:rFonts w:hint="eastAsia" w:ascii="仿宋" w:hAnsi="仿宋" w:eastAsia="仿宋"/>
          <w:b w:val="0"/>
          <w:bCs w:val="0"/>
          <w:color w:val="000000"/>
          <w:sz w:val="32"/>
          <w:szCs w:val="32"/>
        </w:rPr>
        <w:t>公共安全支出（类）公安（款）执法办案（项）</w:t>
      </w:r>
      <w:r>
        <w:rPr>
          <w:rStyle w:val="18"/>
          <w:rFonts w:ascii="仿宋" w:hAnsi="仿宋" w:eastAsia="仿宋"/>
          <w:b w:val="0"/>
          <w:bCs w:val="0"/>
          <w:color w:val="000000"/>
          <w:sz w:val="32"/>
          <w:szCs w:val="32"/>
        </w:rPr>
        <w:t>:</w:t>
      </w:r>
      <w:r>
        <w:rPr>
          <w:rStyle w:val="18"/>
          <w:rFonts w:hint="eastAsia" w:ascii="仿宋" w:hAnsi="仿宋" w:eastAsia="仿宋"/>
          <w:b w:val="0"/>
          <w:bCs w:val="0"/>
          <w:color w:val="000000"/>
          <w:sz w:val="32"/>
          <w:szCs w:val="32"/>
        </w:rPr>
        <w:t>支出决算为</w:t>
      </w:r>
      <w:r>
        <w:rPr>
          <w:rFonts w:ascii="仿宋" w:hAnsi="仿宋" w:eastAsia="仿宋"/>
          <w:b w:val="0"/>
          <w:bCs w:val="0"/>
          <w:color w:val="000000" w:themeColor="text1"/>
          <w:sz w:val="32"/>
          <w:szCs w:val="32"/>
          <w14:textFill>
            <w14:solidFill>
              <w14:schemeClr w14:val="tx1"/>
            </w14:solidFill>
          </w14:textFill>
        </w:rPr>
        <w:t>70</w:t>
      </w:r>
      <w:r>
        <w:rPr>
          <w:rStyle w:val="18"/>
          <w:rFonts w:hint="eastAsia" w:ascii="仿宋" w:hAnsi="仿宋" w:eastAsia="仿宋"/>
          <w:b w:val="0"/>
          <w:bCs w:val="0"/>
          <w:color w:val="000000"/>
          <w:sz w:val="32"/>
          <w:szCs w:val="32"/>
        </w:rPr>
        <w:t>万元，完成预算</w:t>
      </w:r>
      <w:r>
        <w:rPr>
          <w:rFonts w:hint="eastAsia" w:ascii="仿宋" w:hAnsi="仿宋" w:eastAsia="仿宋"/>
          <w:b w:val="0"/>
          <w:bCs w:val="0"/>
          <w:color w:val="000000" w:themeColor="text1"/>
          <w:sz w:val="32"/>
          <w:szCs w:val="32"/>
          <w:lang w:val="en-US" w:eastAsia="zh-CN"/>
          <w14:textFill>
            <w14:solidFill>
              <w14:schemeClr w14:val="tx1"/>
            </w14:solidFill>
          </w14:textFill>
        </w:rPr>
        <w:t>100</w:t>
      </w:r>
      <w:r>
        <w:rPr>
          <w:rStyle w:val="18"/>
          <w:rFonts w:ascii="仿宋" w:hAnsi="仿宋" w:eastAsia="仿宋"/>
          <w:b w:val="0"/>
          <w:bCs w:val="0"/>
          <w:color w:val="000000"/>
          <w:sz w:val="32"/>
          <w:szCs w:val="32"/>
        </w:rPr>
        <w:t>%</w:t>
      </w:r>
      <w:r>
        <w:rPr>
          <w:rStyle w:val="18"/>
          <w:rFonts w:hint="eastAsia" w:ascii="仿宋" w:hAnsi="仿宋" w:eastAsia="仿宋"/>
          <w:b w:val="0"/>
          <w:bCs w:val="0"/>
          <w:color w:val="000000"/>
          <w:sz w:val="32"/>
          <w:szCs w:val="32"/>
          <w:lang w:eastAsia="zh-CN"/>
        </w:rPr>
        <w:t>，</w:t>
      </w:r>
      <w:r>
        <w:rPr>
          <w:rStyle w:val="18"/>
          <w:rFonts w:hint="eastAsia" w:ascii="仿宋" w:hAnsi="仿宋" w:eastAsia="仿宋"/>
          <w:b w:val="0"/>
          <w:bCs/>
          <w:color w:val="000000"/>
          <w:sz w:val="32"/>
          <w:szCs w:val="32"/>
        </w:rPr>
        <w:t>决算数等于预算数。</w:t>
      </w:r>
    </w:p>
    <w:p>
      <w:pPr>
        <w:spacing w:line="600" w:lineRule="exact"/>
        <w:ind w:firstLine="640" w:firstLineChars="200"/>
        <w:rPr>
          <w:rStyle w:val="18"/>
          <w:rFonts w:hint="eastAsia" w:ascii="仿宋" w:hAnsi="仿宋" w:eastAsia="仿宋"/>
          <w:b w:val="0"/>
          <w:bCs/>
          <w:color w:val="000000"/>
          <w:sz w:val="32"/>
          <w:szCs w:val="32"/>
        </w:rPr>
      </w:pPr>
      <w:r>
        <w:rPr>
          <w:rStyle w:val="18"/>
          <w:rFonts w:hint="eastAsia" w:ascii="仿宋" w:hAnsi="仿宋" w:eastAsia="仿宋"/>
          <w:b w:val="0"/>
          <w:bCs w:val="0"/>
          <w:color w:val="000000"/>
          <w:sz w:val="32"/>
          <w:szCs w:val="32"/>
          <w:lang w:val="en-US" w:eastAsia="zh-CN"/>
        </w:rPr>
        <w:t>4.</w:t>
      </w:r>
      <w:r>
        <w:rPr>
          <w:rStyle w:val="18"/>
          <w:rFonts w:hint="eastAsia" w:ascii="仿宋" w:hAnsi="仿宋" w:eastAsia="仿宋"/>
          <w:b w:val="0"/>
          <w:bCs w:val="0"/>
          <w:color w:val="000000"/>
          <w:sz w:val="32"/>
          <w:szCs w:val="32"/>
        </w:rPr>
        <w:t>公共安全支出（类）公安（款）其他公安支出（项）</w:t>
      </w:r>
      <w:r>
        <w:rPr>
          <w:rStyle w:val="18"/>
          <w:rFonts w:ascii="仿宋" w:hAnsi="仿宋" w:eastAsia="仿宋"/>
          <w:b w:val="0"/>
          <w:bCs w:val="0"/>
          <w:color w:val="000000"/>
          <w:sz w:val="32"/>
          <w:szCs w:val="32"/>
        </w:rPr>
        <w:t>:</w:t>
      </w:r>
      <w:r>
        <w:rPr>
          <w:rStyle w:val="18"/>
          <w:rFonts w:hint="eastAsia" w:ascii="仿宋" w:hAnsi="仿宋" w:eastAsia="仿宋"/>
          <w:b w:val="0"/>
          <w:bCs w:val="0"/>
          <w:color w:val="000000"/>
          <w:sz w:val="32"/>
          <w:szCs w:val="32"/>
        </w:rPr>
        <w:t>支出决算为</w:t>
      </w:r>
      <w:r>
        <w:rPr>
          <w:rFonts w:ascii="仿宋" w:hAnsi="仿宋" w:eastAsia="仿宋"/>
          <w:b w:val="0"/>
          <w:bCs w:val="0"/>
          <w:color w:val="000000" w:themeColor="text1"/>
          <w:sz w:val="32"/>
          <w:szCs w:val="32"/>
          <w14:textFill>
            <w14:solidFill>
              <w14:schemeClr w14:val="tx1"/>
            </w14:solidFill>
          </w14:textFill>
        </w:rPr>
        <w:t>586</w:t>
      </w:r>
      <w:r>
        <w:rPr>
          <w:rStyle w:val="18"/>
          <w:rFonts w:hint="eastAsia" w:ascii="仿宋" w:hAnsi="仿宋" w:eastAsia="仿宋"/>
          <w:b w:val="0"/>
          <w:bCs w:val="0"/>
          <w:color w:val="000000"/>
          <w:sz w:val="32"/>
          <w:szCs w:val="32"/>
        </w:rPr>
        <w:t>万元，完成预算</w:t>
      </w:r>
      <w:r>
        <w:rPr>
          <w:rFonts w:hint="eastAsia" w:ascii="仿宋" w:hAnsi="仿宋" w:eastAsia="仿宋"/>
          <w:b w:val="0"/>
          <w:bCs w:val="0"/>
          <w:color w:val="000000" w:themeColor="text1"/>
          <w:sz w:val="32"/>
          <w:szCs w:val="32"/>
          <w:lang w:val="en-US" w:eastAsia="zh-CN"/>
          <w14:textFill>
            <w14:solidFill>
              <w14:schemeClr w14:val="tx1"/>
            </w14:solidFill>
          </w14:textFill>
        </w:rPr>
        <w:t>100</w:t>
      </w:r>
      <w:r>
        <w:rPr>
          <w:rStyle w:val="18"/>
          <w:rFonts w:ascii="仿宋" w:hAnsi="仿宋" w:eastAsia="仿宋"/>
          <w:b w:val="0"/>
          <w:bCs w:val="0"/>
          <w:color w:val="000000"/>
          <w:sz w:val="32"/>
          <w:szCs w:val="32"/>
        </w:rPr>
        <w:t>%</w:t>
      </w:r>
      <w:r>
        <w:rPr>
          <w:rStyle w:val="18"/>
          <w:rFonts w:hint="eastAsia" w:ascii="仿宋" w:hAnsi="仿宋" w:eastAsia="仿宋"/>
          <w:b w:val="0"/>
          <w:bCs w:val="0"/>
          <w:color w:val="000000"/>
          <w:sz w:val="32"/>
          <w:szCs w:val="32"/>
          <w:lang w:eastAsia="zh-CN"/>
        </w:rPr>
        <w:t>，</w:t>
      </w:r>
      <w:r>
        <w:rPr>
          <w:rStyle w:val="18"/>
          <w:rFonts w:hint="eastAsia" w:ascii="仿宋" w:hAnsi="仿宋" w:eastAsia="仿宋"/>
          <w:b w:val="0"/>
          <w:bCs/>
          <w:color w:val="000000"/>
          <w:sz w:val="32"/>
          <w:szCs w:val="32"/>
        </w:rPr>
        <w:t>决算数等于预算数。</w:t>
      </w:r>
    </w:p>
    <w:p>
      <w:pPr>
        <w:spacing w:line="600" w:lineRule="exact"/>
        <w:ind w:firstLine="640" w:firstLineChars="200"/>
        <w:rPr>
          <w:rStyle w:val="18"/>
          <w:rFonts w:hint="eastAsia" w:ascii="仿宋" w:hAnsi="仿宋" w:eastAsia="仿宋"/>
          <w:b w:val="0"/>
          <w:bCs/>
          <w:color w:val="000000"/>
          <w:sz w:val="32"/>
          <w:szCs w:val="32"/>
        </w:rPr>
      </w:pPr>
      <w:r>
        <w:rPr>
          <w:rStyle w:val="18"/>
          <w:rFonts w:ascii="仿宋" w:hAnsi="仿宋" w:eastAsia="仿宋"/>
          <w:b w:val="0"/>
          <w:bCs w:val="0"/>
          <w:color w:val="000000"/>
          <w:sz w:val="32"/>
          <w:szCs w:val="32"/>
        </w:rPr>
        <w:t>5.</w:t>
      </w:r>
      <w:r>
        <w:rPr>
          <w:rStyle w:val="18"/>
          <w:rFonts w:hint="eastAsia" w:ascii="仿宋" w:hAnsi="仿宋" w:eastAsia="仿宋"/>
          <w:b w:val="0"/>
          <w:bCs w:val="0"/>
          <w:color w:val="000000"/>
          <w:sz w:val="32"/>
          <w:szCs w:val="32"/>
        </w:rPr>
        <w:t>社会保障和就业（类）行政事业单位养老支出（款）机关事业单位基本养老保险缴费支出（项）</w:t>
      </w:r>
      <w:r>
        <w:rPr>
          <w:rStyle w:val="18"/>
          <w:rFonts w:ascii="仿宋" w:hAnsi="仿宋" w:eastAsia="仿宋"/>
          <w:b w:val="0"/>
          <w:bCs w:val="0"/>
          <w:color w:val="000000"/>
          <w:sz w:val="32"/>
          <w:szCs w:val="32"/>
        </w:rPr>
        <w:t>:</w:t>
      </w:r>
      <w:r>
        <w:rPr>
          <w:rStyle w:val="18"/>
          <w:rFonts w:hint="eastAsia" w:ascii="仿宋" w:hAnsi="仿宋" w:eastAsia="仿宋"/>
          <w:b w:val="0"/>
          <w:bCs w:val="0"/>
          <w:color w:val="000000"/>
          <w:sz w:val="32"/>
          <w:szCs w:val="32"/>
        </w:rPr>
        <w:t>支出决算为</w:t>
      </w:r>
      <w:r>
        <w:rPr>
          <w:rFonts w:ascii="仿宋" w:hAnsi="仿宋" w:eastAsia="仿宋"/>
          <w:b w:val="0"/>
          <w:bCs w:val="0"/>
          <w:color w:val="000000" w:themeColor="text1"/>
          <w:sz w:val="32"/>
          <w:szCs w:val="32"/>
          <w14:textFill>
            <w14:solidFill>
              <w14:schemeClr w14:val="tx1"/>
            </w14:solidFill>
          </w14:textFill>
        </w:rPr>
        <w:t>11.69</w:t>
      </w:r>
      <w:r>
        <w:rPr>
          <w:rStyle w:val="18"/>
          <w:rFonts w:hint="eastAsia" w:ascii="仿宋" w:hAnsi="仿宋" w:eastAsia="仿宋"/>
          <w:b w:val="0"/>
          <w:bCs w:val="0"/>
          <w:color w:val="000000"/>
          <w:sz w:val="32"/>
          <w:szCs w:val="32"/>
        </w:rPr>
        <w:t>万元，完成预算</w:t>
      </w:r>
      <w:r>
        <w:rPr>
          <w:rFonts w:hint="eastAsia" w:ascii="仿宋" w:hAnsi="仿宋" w:eastAsia="仿宋"/>
          <w:b w:val="0"/>
          <w:bCs w:val="0"/>
          <w:color w:val="000000" w:themeColor="text1"/>
          <w:sz w:val="32"/>
          <w:szCs w:val="32"/>
          <w:lang w:val="en-US" w:eastAsia="zh-CN"/>
          <w14:textFill>
            <w14:solidFill>
              <w14:schemeClr w14:val="tx1"/>
            </w14:solidFill>
          </w14:textFill>
        </w:rPr>
        <w:t>100</w:t>
      </w:r>
      <w:r>
        <w:rPr>
          <w:rStyle w:val="18"/>
          <w:rFonts w:ascii="仿宋" w:hAnsi="仿宋" w:eastAsia="仿宋"/>
          <w:b w:val="0"/>
          <w:bCs w:val="0"/>
          <w:color w:val="000000"/>
          <w:sz w:val="32"/>
          <w:szCs w:val="32"/>
        </w:rPr>
        <w:t>%</w:t>
      </w:r>
      <w:r>
        <w:rPr>
          <w:rStyle w:val="18"/>
          <w:rFonts w:hint="eastAsia" w:ascii="仿宋" w:hAnsi="仿宋" w:eastAsia="仿宋"/>
          <w:b w:val="0"/>
          <w:bCs w:val="0"/>
          <w:color w:val="000000"/>
          <w:sz w:val="32"/>
          <w:szCs w:val="32"/>
          <w:lang w:eastAsia="zh-CN"/>
        </w:rPr>
        <w:t>，</w:t>
      </w:r>
      <w:r>
        <w:rPr>
          <w:rStyle w:val="18"/>
          <w:rFonts w:hint="eastAsia" w:ascii="仿宋" w:hAnsi="仿宋" w:eastAsia="仿宋"/>
          <w:b w:val="0"/>
          <w:bCs/>
          <w:color w:val="000000"/>
          <w:sz w:val="32"/>
          <w:szCs w:val="32"/>
        </w:rPr>
        <w:t>决算数等于预算数。</w:t>
      </w:r>
    </w:p>
    <w:p>
      <w:pPr>
        <w:spacing w:line="600" w:lineRule="exact"/>
        <w:ind w:firstLine="640" w:firstLineChars="200"/>
        <w:rPr>
          <w:rStyle w:val="18"/>
          <w:rFonts w:hint="eastAsia" w:ascii="仿宋" w:hAnsi="仿宋" w:eastAsia="仿宋"/>
          <w:b w:val="0"/>
          <w:bCs/>
          <w:color w:val="000000"/>
          <w:sz w:val="32"/>
          <w:szCs w:val="32"/>
        </w:rPr>
      </w:pPr>
      <w:r>
        <w:rPr>
          <w:rStyle w:val="18"/>
          <w:rFonts w:hint="eastAsia" w:ascii="仿宋" w:hAnsi="仿宋" w:eastAsia="仿宋"/>
          <w:b w:val="0"/>
          <w:bCs w:val="0"/>
          <w:color w:val="000000"/>
          <w:sz w:val="32"/>
          <w:szCs w:val="32"/>
          <w:lang w:val="en-US" w:eastAsia="zh-CN"/>
        </w:rPr>
        <w:t>6.</w:t>
      </w:r>
      <w:r>
        <w:rPr>
          <w:rStyle w:val="18"/>
          <w:rFonts w:hint="eastAsia" w:ascii="仿宋" w:hAnsi="仿宋" w:eastAsia="仿宋"/>
          <w:b w:val="0"/>
          <w:bCs w:val="0"/>
          <w:color w:val="000000"/>
          <w:sz w:val="32"/>
          <w:szCs w:val="32"/>
        </w:rPr>
        <w:t>社会保障和就业（类）行政事业单位养老支出（款）机关事业单位职业年金缴费支出（项）</w:t>
      </w:r>
      <w:r>
        <w:rPr>
          <w:rStyle w:val="18"/>
          <w:rFonts w:ascii="仿宋" w:hAnsi="仿宋" w:eastAsia="仿宋"/>
          <w:b w:val="0"/>
          <w:bCs w:val="0"/>
          <w:color w:val="000000"/>
          <w:sz w:val="32"/>
          <w:szCs w:val="32"/>
        </w:rPr>
        <w:t>:</w:t>
      </w:r>
      <w:r>
        <w:rPr>
          <w:rStyle w:val="18"/>
          <w:rFonts w:hint="eastAsia" w:ascii="仿宋" w:hAnsi="仿宋" w:eastAsia="仿宋"/>
          <w:b w:val="0"/>
          <w:bCs w:val="0"/>
          <w:color w:val="000000"/>
          <w:sz w:val="32"/>
          <w:szCs w:val="32"/>
        </w:rPr>
        <w:t>支出决算为</w:t>
      </w:r>
      <w:r>
        <w:rPr>
          <w:rFonts w:ascii="仿宋" w:hAnsi="仿宋" w:eastAsia="仿宋"/>
          <w:b w:val="0"/>
          <w:bCs w:val="0"/>
          <w:color w:val="000000" w:themeColor="text1"/>
          <w:sz w:val="32"/>
          <w:szCs w:val="32"/>
          <w14:textFill>
            <w14:solidFill>
              <w14:schemeClr w14:val="tx1"/>
            </w14:solidFill>
          </w14:textFill>
        </w:rPr>
        <w:t>3.17</w:t>
      </w:r>
      <w:r>
        <w:rPr>
          <w:rStyle w:val="18"/>
          <w:rFonts w:hint="eastAsia" w:ascii="仿宋" w:hAnsi="仿宋" w:eastAsia="仿宋"/>
          <w:b w:val="0"/>
          <w:bCs w:val="0"/>
          <w:color w:val="000000"/>
          <w:sz w:val="32"/>
          <w:szCs w:val="32"/>
        </w:rPr>
        <w:t>万元，完成预算</w:t>
      </w:r>
      <w:r>
        <w:rPr>
          <w:rFonts w:hint="eastAsia" w:ascii="仿宋" w:hAnsi="仿宋" w:eastAsia="仿宋"/>
          <w:b w:val="0"/>
          <w:bCs w:val="0"/>
          <w:color w:val="000000" w:themeColor="text1"/>
          <w:sz w:val="32"/>
          <w:szCs w:val="32"/>
          <w:lang w:val="en-US" w:eastAsia="zh-CN"/>
          <w14:textFill>
            <w14:solidFill>
              <w14:schemeClr w14:val="tx1"/>
            </w14:solidFill>
          </w14:textFill>
        </w:rPr>
        <w:t>100</w:t>
      </w:r>
      <w:r>
        <w:rPr>
          <w:rStyle w:val="18"/>
          <w:rFonts w:ascii="仿宋" w:hAnsi="仿宋" w:eastAsia="仿宋"/>
          <w:b w:val="0"/>
          <w:bCs w:val="0"/>
          <w:color w:val="000000"/>
          <w:sz w:val="32"/>
          <w:szCs w:val="32"/>
        </w:rPr>
        <w:t>%</w:t>
      </w:r>
      <w:r>
        <w:rPr>
          <w:rStyle w:val="18"/>
          <w:rFonts w:hint="eastAsia" w:ascii="仿宋" w:hAnsi="仿宋" w:eastAsia="仿宋"/>
          <w:b w:val="0"/>
          <w:bCs w:val="0"/>
          <w:color w:val="000000"/>
          <w:sz w:val="32"/>
          <w:szCs w:val="32"/>
          <w:lang w:eastAsia="zh-CN"/>
        </w:rPr>
        <w:t>，</w:t>
      </w:r>
      <w:r>
        <w:rPr>
          <w:rStyle w:val="18"/>
          <w:rFonts w:hint="eastAsia" w:ascii="仿宋" w:hAnsi="仿宋" w:eastAsia="仿宋"/>
          <w:b w:val="0"/>
          <w:bCs/>
          <w:color w:val="000000"/>
          <w:sz w:val="32"/>
          <w:szCs w:val="32"/>
        </w:rPr>
        <w:t>决算数等于预算数。</w:t>
      </w:r>
    </w:p>
    <w:p>
      <w:pPr>
        <w:spacing w:line="600" w:lineRule="exact"/>
        <w:ind w:firstLine="640" w:firstLineChars="200"/>
        <w:rPr>
          <w:rStyle w:val="18"/>
          <w:rFonts w:hint="eastAsia" w:ascii="仿宋" w:hAnsi="仿宋" w:eastAsia="仿宋"/>
          <w:b w:val="0"/>
          <w:bCs/>
          <w:color w:val="000000"/>
          <w:sz w:val="32"/>
          <w:szCs w:val="32"/>
        </w:rPr>
      </w:pPr>
      <w:r>
        <w:rPr>
          <w:rStyle w:val="18"/>
          <w:rFonts w:hint="eastAsia" w:ascii="仿宋" w:hAnsi="仿宋" w:eastAsia="仿宋"/>
          <w:b w:val="0"/>
          <w:bCs w:val="0"/>
          <w:color w:val="000000"/>
          <w:sz w:val="32"/>
          <w:szCs w:val="32"/>
          <w:lang w:val="en-US" w:eastAsia="zh-CN"/>
        </w:rPr>
        <w:t>7.</w:t>
      </w:r>
      <w:r>
        <w:rPr>
          <w:rFonts w:hint="eastAsia" w:ascii="仿宋" w:hAnsi="仿宋" w:eastAsia="仿宋"/>
          <w:b w:val="0"/>
          <w:bCs w:val="0"/>
          <w:color w:val="000000" w:themeColor="text1"/>
          <w:sz w:val="32"/>
          <w:szCs w:val="32"/>
          <w14:textFill>
            <w14:solidFill>
              <w14:schemeClr w14:val="tx1"/>
            </w14:solidFill>
          </w14:textFill>
        </w:rPr>
        <w:t>卫生健康</w:t>
      </w:r>
      <w:r>
        <w:rPr>
          <w:rStyle w:val="18"/>
          <w:rFonts w:hint="eastAsia" w:ascii="仿宋" w:hAnsi="仿宋" w:eastAsia="仿宋"/>
          <w:b w:val="0"/>
          <w:bCs w:val="0"/>
          <w:color w:val="000000"/>
          <w:sz w:val="32"/>
          <w:szCs w:val="32"/>
        </w:rPr>
        <w:t>（类）行政事业单位医疗（款）行政单位医疗（项）</w:t>
      </w:r>
      <w:r>
        <w:rPr>
          <w:rStyle w:val="18"/>
          <w:rFonts w:ascii="仿宋" w:hAnsi="仿宋" w:eastAsia="仿宋"/>
          <w:b w:val="0"/>
          <w:bCs w:val="0"/>
          <w:color w:val="000000"/>
          <w:sz w:val="32"/>
          <w:szCs w:val="32"/>
        </w:rPr>
        <w:t>:</w:t>
      </w:r>
      <w:r>
        <w:rPr>
          <w:rStyle w:val="18"/>
          <w:rFonts w:hint="eastAsia" w:ascii="仿宋" w:hAnsi="仿宋" w:eastAsia="仿宋"/>
          <w:b w:val="0"/>
          <w:bCs w:val="0"/>
          <w:color w:val="000000"/>
          <w:sz w:val="32"/>
          <w:szCs w:val="32"/>
        </w:rPr>
        <w:t>支出决算为</w:t>
      </w:r>
      <w:r>
        <w:rPr>
          <w:rStyle w:val="18"/>
          <w:rFonts w:ascii="仿宋" w:hAnsi="仿宋" w:eastAsia="仿宋"/>
          <w:b w:val="0"/>
          <w:bCs w:val="0"/>
          <w:color w:val="000000"/>
          <w:sz w:val="32"/>
          <w:szCs w:val="32"/>
        </w:rPr>
        <w:t>5.96</w:t>
      </w:r>
      <w:r>
        <w:rPr>
          <w:rStyle w:val="18"/>
          <w:rFonts w:hint="eastAsia" w:ascii="仿宋" w:hAnsi="仿宋" w:eastAsia="仿宋"/>
          <w:b w:val="0"/>
          <w:bCs w:val="0"/>
          <w:color w:val="000000"/>
          <w:sz w:val="32"/>
          <w:szCs w:val="32"/>
        </w:rPr>
        <w:t>万元，完成预算</w:t>
      </w:r>
      <w:r>
        <w:rPr>
          <w:rStyle w:val="18"/>
          <w:rFonts w:hint="eastAsia" w:ascii="仿宋" w:hAnsi="仿宋" w:eastAsia="仿宋"/>
          <w:b w:val="0"/>
          <w:bCs w:val="0"/>
          <w:color w:val="000000"/>
          <w:sz w:val="32"/>
          <w:szCs w:val="32"/>
          <w:lang w:val="en-US" w:eastAsia="zh-CN"/>
        </w:rPr>
        <w:t>100</w:t>
      </w:r>
      <w:r>
        <w:rPr>
          <w:rStyle w:val="18"/>
          <w:rFonts w:ascii="仿宋" w:hAnsi="仿宋" w:eastAsia="仿宋"/>
          <w:b w:val="0"/>
          <w:bCs w:val="0"/>
          <w:color w:val="000000"/>
          <w:sz w:val="32"/>
          <w:szCs w:val="32"/>
        </w:rPr>
        <w:t>%</w:t>
      </w:r>
      <w:r>
        <w:rPr>
          <w:rStyle w:val="18"/>
          <w:rFonts w:hint="eastAsia" w:ascii="仿宋" w:hAnsi="仿宋" w:eastAsia="仿宋"/>
          <w:b w:val="0"/>
          <w:bCs w:val="0"/>
          <w:color w:val="000000"/>
          <w:sz w:val="32"/>
          <w:szCs w:val="32"/>
          <w:lang w:eastAsia="zh-CN"/>
        </w:rPr>
        <w:t>，</w:t>
      </w:r>
      <w:r>
        <w:rPr>
          <w:rStyle w:val="18"/>
          <w:rFonts w:hint="eastAsia" w:ascii="仿宋" w:hAnsi="仿宋" w:eastAsia="仿宋"/>
          <w:b w:val="0"/>
          <w:bCs/>
          <w:color w:val="000000"/>
          <w:sz w:val="32"/>
          <w:szCs w:val="32"/>
        </w:rPr>
        <w:t>决算数等于预算数。</w:t>
      </w:r>
    </w:p>
    <w:p>
      <w:pPr>
        <w:spacing w:line="600" w:lineRule="exact"/>
        <w:ind w:firstLine="640" w:firstLineChars="200"/>
        <w:rPr>
          <w:rStyle w:val="18"/>
          <w:rFonts w:hint="eastAsia" w:ascii="仿宋" w:hAnsi="仿宋" w:eastAsia="仿宋"/>
          <w:b w:val="0"/>
          <w:bCs/>
          <w:color w:val="000000"/>
          <w:sz w:val="32"/>
          <w:szCs w:val="32"/>
        </w:rPr>
      </w:pPr>
      <w:r>
        <w:rPr>
          <w:rStyle w:val="18"/>
          <w:rFonts w:hint="eastAsia" w:ascii="仿宋" w:hAnsi="仿宋" w:eastAsia="仿宋"/>
          <w:b w:val="0"/>
          <w:bCs w:val="0"/>
          <w:color w:val="000000"/>
          <w:sz w:val="32"/>
          <w:szCs w:val="32"/>
          <w:lang w:val="en-US" w:eastAsia="zh-CN"/>
        </w:rPr>
        <w:t>8.</w:t>
      </w:r>
      <w:r>
        <w:rPr>
          <w:rFonts w:hint="eastAsia" w:ascii="仿宋" w:hAnsi="仿宋" w:eastAsia="仿宋"/>
          <w:b w:val="0"/>
          <w:bCs w:val="0"/>
          <w:color w:val="000000" w:themeColor="text1"/>
          <w:sz w:val="32"/>
          <w:szCs w:val="32"/>
          <w14:textFill>
            <w14:solidFill>
              <w14:schemeClr w14:val="tx1"/>
            </w14:solidFill>
          </w14:textFill>
        </w:rPr>
        <w:t>卫生健康</w:t>
      </w:r>
      <w:r>
        <w:rPr>
          <w:rStyle w:val="18"/>
          <w:rFonts w:hint="eastAsia" w:ascii="仿宋" w:hAnsi="仿宋" w:eastAsia="仿宋"/>
          <w:b w:val="0"/>
          <w:bCs w:val="0"/>
          <w:color w:val="000000"/>
          <w:sz w:val="32"/>
          <w:szCs w:val="32"/>
        </w:rPr>
        <w:t>（类）行政事业单位医疗（款）公务员医疗补助（项）</w:t>
      </w:r>
      <w:r>
        <w:rPr>
          <w:rStyle w:val="18"/>
          <w:rFonts w:ascii="仿宋" w:hAnsi="仿宋" w:eastAsia="仿宋"/>
          <w:b w:val="0"/>
          <w:bCs w:val="0"/>
          <w:color w:val="000000"/>
          <w:sz w:val="32"/>
          <w:szCs w:val="32"/>
        </w:rPr>
        <w:t>:</w:t>
      </w:r>
      <w:r>
        <w:rPr>
          <w:rStyle w:val="18"/>
          <w:rFonts w:hint="eastAsia" w:ascii="仿宋" w:hAnsi="仿宋" w:eastAsia="仿宋"/>
          <w:b w:val="0"/>
          <w:bCs w:val="0"/>
          <w:color w:val="000000"/>
          <w:sz w:val="32"/>
          <w:szCs w:val="32"/>
        </w:rPr>
        <w:t>支出决算为</w:t>
      </w:r>
      <w:r>
        <w:rPr>
          <w:rStyle w:val="18"/>
          <w:rFonts w:ascii="仿宋" w:hAnsi="仿宋" w:eastAsia="仿宋"/>
          <w:b w:val="0"/>
          <w:bCs w:val="0"/>
          <w:color w:val="000000"/>
          <w:sz w:val="32"/>
          <w:szCs w:val="32"/>
        </w:rPr>
        <w:t>1.98</w:t>
      </w:r>
      <w:r>
        <w:rPr>
          <w:rStyle w:val="18"/>
          <w:rFonts w:hint="eastAsia" w:ascii="仿宋" w:hAnsi="仿宋" w:eastAsia="仿宋"/>
          <w:b w:val="0"/>
          <w:bCs w:val="0"/>
          <w:color w:val="000000"/>
          <w:sz w:val="32"/>
          <w:szCs w:val="32"/>
        </w:rPr>
        <w:t>万元，完成预算</w:t>
      </w:r>
      <w:r>
        <w:rPr>
          <w:rStyle w:val="18"/>
          <w:rFonts w:hint="eastAsia" w:ascii="仿宋" w:hAnsi="仿宋" w:eastAsia="仿宋"/>
          <w:b w:val="0"/>
          <w:bCs w:val="0"/>
          <w:color w:val="000000"/>
          <w:sz w:val="32"/>
          <w:szCs w:val="32"/>
          <w:lang w:val="en-US" w:eastAsia="zh-CN"/>
        </w:rPr>
        <w:t>100</w:t>
      </w:r>
      <w:r>
        <w:rPr>
          <w:rStyle w:val="18"/>
          <w:rFonts w:ascii="仿宋" w:hAnsi="仿宋" w:eastAsia="仿宋"/>
          <w:b w:val="0"/>
          <w:bCs w:val="0"/>
          <w:color w:val="000000"/>
          <w:sz w:val="32"/>
          <w:szCs w:val="32"/>
        </w:rPr>
        <w:t>%</w:t>
      </w:r>
      <w:r>
        <w:rPr>
          <w:rStyle w:val="18"/>
          <w:rFonts w:hint="eastAsia" w:ascii="仿宋" w:hAnsi="仿宋" w:eastAsia="仿宋"/>
          <w:b w:val="0"/>
          <w:bCs w:val="0"/>
          <w:color w:val="000000"/>
          <w:sz w:val="32"/>
          <w:szCs w:val="32"/>
          <w:lang w:eastAsia="zh-CN"/>
        </w:rPr>
        <w:t>，</w:t>
      </w:r>
      <w:r>
        <w:rPr>
          <w:rStyle w:val="18"/>
          <w:rFonts w:hint="eastAsia" w:ascii="仿宋" w:hAnsi="仿宋" w:eastAsia="仿宋"/>
          <w:b w:val="0"/>
          <w:bCs/>
          <w:color w:val="000000"/>
          <w:sz w:val="32"/>
          <w:szCs w:val="32"/>
        </w:rPr>
        <w:t>决算数等于预算数。</w:t>
      </w:r>
    </w:p>
    <w:p>
      <w:pPr>
        <w:spacing w:line="600" w:lineRule="exact"/>
        <w:ind w:firstLine="640" w:firstLineChars="200"/>
        <w:rPr>
          <w:rFonts w:ascii="仿宋" w:hAnsi="仿宋" w:eastAsia="仿宋"/>
          <w:b w:val="0"/>
          <w:bCs w:val="0"/>
          <w:color w:val="000000"/>
          <w:sz w:val="32"/>
          <w:szCs w:val="32"/>
        </w:rPr>
      </w:pPr>
      <w:r>
        <w:rPr>
          <w:rFonts w:hint="eastAsia" w:ascii="仿宋" w:hAnsi="仿宋" w:eastAsia="仿宋"/>
          <w:b w:val="0"/>
          <w:bCs w:val="0"/>
          <w:color w:val="000000" w:themeColor="text1"/>
          <w:sz w:val="32"/>
          <w:szCs w:val="32"/>
          <w:lang w:val="en-US" w:eastAsia="zh-CN"/>
          <w14:textFill>
            <w14:solidFill>
              <w14:schemeClr w14:val="tx1"/>
            </w14:solidFill>
          </w14:textFill>
        </w:rPr>
        <w:t>9.</w:t>
      </w:r>
      <w:r>
        <w:rPr>
          <w:rFonts w:hint="eastAsia" w:ascii="仿宋" w:hAnsi="仿宋" w:eastAsia="仿宋"/>
          <w:b w:val="0"/>
          <w:bCs w:val="0"/>
          <w:color w:val="000000" w:themeColor="text1"/>
          <w:sz w:val="32"/>
          <w:szCs w:val="32"/>
          <w14:textFill>
            <w14:solidFill>
              <w14:schemeClr w14:val="tx1"/>
            </w14:solidFill>
          </w14:textFill>
        </w:rPr>
        <w:t>住房保障支出</w:t>
      </w:r>
      <w:r>
        <w:rPr>
          <w:rStyle w:val="18"/>
          <w:rFonts w:hint="eastAsia" w:ascii="仿宋" w:hAnsi="仿宋" w:eastAsia="仿宋"/>
          <w:b w:val="0"/>
          <w:bCs w:val="0"/>
          <w:color w:val="000000"/>
          <w:sz w:val="32"/>
          <w:szCs w:val="32"/>
        </w:rPr>
        <w:t>（类）住房改革支出（款）住房公积金（项）</w:t>
      </w:r>
      <w:r>
        <w:rPr>
          <w:rStyle w:val="18"/>
          <w:rFonts w:ascii="仿宋" w:hAnsi="仿宋" w:eastAsia="仿宋"/>
          <w:b w:val="0"/>
          <w:bCs w:val="0"/>
          <w:color w:val="000000"/>
          <w:sz w:val="32"/>
          <w:szCs w:val="32"/>
        </w:rPr>
        <w:t>:</w:t>
      </w:r>
      <w:r>
        <w:rPr>
          <w:rStyle w:val="18"/>
          <w:rFonts w:hint="eastAsia" w:ascii="仿宋" w:hAnsi="仿宋" w:eastAsia="仿宋"/>
          <w:b w:val="0"/>
          <w:bCs w:val="0"/>
          <w:color w:val="000000"/>
          <w:sz w:val="32"/>
          <w:szCs w:val="32"/>
        </w:rPr>
        <w:t>支出决算为</w:t>
      </w:r>
      <w:r>
        <w:rPr>
          <w:rFonts w:ascii="仿宋" w:hAnsi="仿宋" w:eastAsia="仿宋"/>
          <w:b w:val="0"/>
          <w:bCs w:val="0"/>
          <w:color w:val="000000" w:themeColor="text1"/>
          <w:sz w:val="32"/>
          <w:szCs w:val="32"/>
          <w14:textFill>
            <w14:solidFill>
              <w14:schemeClr w14:val="tx1"/>
            </w14:solidFill>
          </w14:textFill>
        </w:rPr>
        <w:t>11.46</w:t>
      </w:r>
      <w:r>
        <w:rPr>
          <w:rStyle w:val="18"/>
          <w:rFonts w:hint="eastAsia" w:ascii="仿宋" w:hAnsi="仿宋" w:eastAsia="仿宋"/>
          <w:b w:val="0"/>
          <w:bCs w:val="0"/>
          <w:color w:val="000000"/>
          <w:sz w:val="32"/>
          <w:szCs w:val="32"/>
        </w:rPr>
        <w:t>万元，完成预算</w:t>
      </w:r>
      <w:r>
        <w:rPr>
          <w:rFonts w:hint="eastAsia" w:ascii="仿宋" w:hAnsi="仿宋" w:eastAsia="仿宋"/>
          <w:b w:val="0"/>
          <w:bCs w:val="0"/>
          <w:color w:val="000000" w:themeColor="text1"/>
          <w:sz w:val="32"/>
          <w:szCs w:val="32"/>
          <w:lang w:val="en-US" w:eastAsia="zh-CN"/>
          <w14:textFill>
            <w14:solidFill>
              <w14:schemeClr w14:val="tx1"/>
            </w14:solidFill>
          </w14:textFill>
        </w:rPr>
        <w:t>100</w:t>
      </w:r>
      <w:r>
        <w:rPr>
          <w:rStyle w:val="18"/>
          <w:rFonts w:ascii="仿宋" w:hAnsi="仿宋" w:eastAsia="仿宋"/>
          <w:b w:val="0"/>
          <w:bCs w:val="0"/>
          <w:color w:val="000000"/>
          <w:sz w:val="32"/>
          <w:szCs w:val="32"/>
        </w:rPr>
        <w:t>%</w:t>
      </w:r>
      <w:r>
        <w:rPr>
          <w:rStyle w:val="18"/>
          <w:rFonts w:hint="eastAsia" w:ascii="仿宋" w:hAnsi="仿宋" w:eastAsia="仿宋"/>
          <w:b w:val="0"/>
          <w:bCs w:val="0"/>
          <w:color w:val="000000"/>
          <w:sz w:val="32"/>
          <w:szCs w:val="32"/>
          <w:lang w:eastAsia="zh-CN"/>
        </w:rPr>
        <w:t>，</w:t>
      </w:r>
      <w:r>
        <w:rPr>
          <w:rStyle w:val="18"/>
          <w:rFonts w:hint="eastAsia" w:ascii="仿宋" w:hAnsi="仿宋" w:eastAsia="仿宋"/>
          <w:b w:val="0"/>
          <w:bCs/>
          <w:color w:val="000000"/>
          <w:sz w:val="32"/>
          <w:szCs w:val="32"/>
        </w:rPr>
        <w:t>决算数等于预算数。</w:t>
      </w:r>
    </w:p>
    <w:p>
      <w:pPr>
        <w:tabs>
          <w:tab w:val="right" w:pos="8306"/>
        </w:tabs>
        <w:spacing w:line="600" w:lineRule="exact"/>
        <w:ind w:firstLine="640"/>
        <w:outlineLvl w:val="1"/>
        <w:rPr>
          <w:rStyle w:val="29"/>
          <w:rFonts w:ascii="Times New Roman" w:hAnsi="Times New Roman" w:cs="Times New Roman"/>
        </w:rPr>
      </w:pPr>
      <w:bookmarkStart w:id="60" w:name="_Toc15845"/>
      <w:bookmarkStart w:id="61" w:name="_Toc15377214"/>
      <w:bookmarkStart w:id="62" w:name="_Toc15396608"/>
      <w:r>
        <w:rPr>
          <w:rFonts w:eastAsia="黑体"/>
          <w:color w:val="000000"/>
          <w:sz w:val="32"/>
          <w:szCs w:val="32"/>
        </w:rPr>
        <w:t>六</w:t>
      </w:r>
      <w:r>
        <w:rPr>
          <w:rFonts w:eastAsia="黑体"/>
          <w:b/>
          <w:color w:val="000000"/>
          <w:sz w:val="32"/>
          <w:szCs w:val="32"/>
        </w:rPr>
        <w:t>、一</w:t>
      </w:r>
      <w:r>
        <w:rPr>
          <w:rStyle w:val="29"/>
          <w:rFonts w:ascii="Times New Roman" w:hAnsi="Times New Roman" w:eastAsia="黑体" w:cs="Times New Roman"/>
          <w:b w:val="0"/>
        </w:rPr>
        <w:t>般公共预算财政拨款基本支出决算情况说明</w:t>
      </w:r>
      <w:bookmarkEnd w:id="60"/>
      <w:bookmarkEnd w:id="61"/>
      <w:bookmarkEnd w:id="62"/>
      <w:r>
        <w:rPr>
          <w:rStyle w:val="29"/>
          <w:rFonts w:ascii="Times New Roman" w:hAnsi="Times New Roman" w:eastAsia="黑体" w:cs="Times New Roman"/>
          <w:b w:val="0"/>
        </w:rPr>
        <w:tab/>
      </w:r>
    </w:p>
    <w:p>
      <w:pPr>
        <w:spacing w:line="600" w:lineRule="exact"/>
        <w:ind w:firstLine="645"/>
        <w:rPr>
          <w:rFonts w:eastAsia="仿宋"/>
          <w:color w:val="000000"/>
          <w:sz w:val="32"/>
          <w:szCs w:val="32"/>
        </w:rPr>
      </w:pPr>
      <w:r>
        <w:rPr>
          <w:rFonts w:eastAsia="仿宋"/>
          <w:color w:val="000000"/>
          <w:sz w:val="32"/>
          <w:szCs w:val="32"/>
        </w:rPr>
        <w:t>2022年一般公共预算财政拨款基本支出</w:t>
      </w:r>
      <w:r>
        <w:rPr>
          <w:rFonts w:hint="eastAsia" w:eastAsia="仿宋"/>
          <w:color w:val="000000"/>
          <w:sz w:val="32"/>
          <w:szCs w:val="32"/>
        </w:rPr>
        <w:t>160.78</w:t>
      </w:r>
      <w:r>
        <w:rPr>
          <w:rFonts w:eastAsia="仿宋"/>
          <w:color w:val="000000"/>
          <w:sz w:val="32"/>
          <w:szCs w:val="32"/>
        </w:rPr>
        <w:t>万元，其中：人员经费128.38万元，主要包括：基本工资、津贴补贴、奖金、绩效工资、机关事业单位基本养老保险缴费、职业年金缴费、其他社会保障缴费、</w:t>
      </w:r>
      <w:r>
        <w:rPr>
          <w:rFonts w:hint="eastAsia" w:eastAsia="仿宋"/>
          <w:color w:val="000000"/>
          <w:sz w:val="32"/>
          <w:szCs w:val="32"/>
        </w:rPr>
        <w:t>职工基本医疗保险缴费</w:t>
      </w:r>
      <w:r>
        <w:rPr>
          <w:rFonts w:eastAsia="仿宋"/>
          <w:color w:val="000000"/>
          <w:sz w:val="32"/>
          <w:szCs w:val="32"/>
        </w:rPr>
        <w:t>、</w:t>
      </w:r>
      <w:r>
        <w:rPr>
          <w:rFonts w:hint="eastAsia" w:eastAsia="仿宋"/>
          <w:color w:val="000000"/>
          <w:sz w:val="32"/>
          <w:szCs w:val="32"/>
        </w:rPr>
        <w:t>公务员医疗补助缴费、其他工资福利支出、奖励金、</w:t>
      </w:r>
      <w:r>
        <w:rPr>
          <w:rFonts w:eastAsia="仿宋"/>
          <w:color w:val="000000"/>
          <w:sz w:val="32"/>
          <w:szCs w:val="32"/>
        </w:rPr>
        <w:t>住房公积金等。</w:t>
      </w:r>
    </w:p>
    <w:p>
      <w:pPr>
        <w:spacing w:line="600" w:lineRule="exact"/>
        <w:ind w:firstLine="645"/>
        <w:rPr>
          <w:rFonts w:eastAsia="仿宋"/>
          <w:color w:val="000000"/>
          <w:sz w:val="32"/>
          <w:szCs w:val="32"/>
        </w:rPr>
      </w:pPr>
      <w:r>
        <w:rPr>
          <w:rFonts w:eastAsia="仿宋"/>
          <w:color w:val="000000"/>
          <w:sz w:val="32"/>
          <w:szCs w:val="32"/>
        </w:rPr>
        <w:t>日常公用经费32.40万元，主要包括：办公费、水费、电费、邮电费、差旅费、维修（护）费、租赁费、劳务费、工会经费、福利费其他商品和服务支出、办公设备购置等。</w:t>
      </w:r>
    </w:p>
    <w:p>
      <w:pPr>
        <w:tabs>
          <w:tab w:val="right" w:pos="8306"/>
        </w:tabs>
        <w:spacing w:line="600" w:lineRule="exact"/>
        <w:ind w:firstLine="640"/>
        <w:outlineLvl w:val="1"/>
        <w:rPr>
          <w:rStyle w:val="29"/>
          <w:rFonts w:ascii="Times New Roman" w:hAnsi="Times New Roman" w:eastAsia="黑体" w:cs="Times New Roman"/>
          <w:b w:val="0"/>
        </w:rPr>
      </w:pPr>
      <w:bookmarkStart w:id="63" w:name="_Toc3587"/>
      <w:r>
        <w:rPr>
          <w:rFonts w:hint="eastAsia" w:eastAsia="黑体"/>
          <w:b/>
          <w:color w:val="000000"/>
          <w:sz w:val="32"/>
          <w:szCs w:val="32"/>
          <w:lang w:val="en-US" w:eastAsia="zh-CN"/>
        </w:rPr>
        <w:t>七</w:t>
      </w:r>
      <w:r>
        <w:rPr>
          <w:rFonts w:eastAsia="黑体"/>
          <w:b/>
          <w:color w:val="000000"/>
          <w:sz w:val="32"/>
          <w:szCs w:val="32"/>
        </w:rPr>
        <w:t>、</w:t>
      </w:r>
      <w:r>
        <w:rPr>
          <w:rFonts w:eastAsia="黑体"/>
          <w:bCs/>
          <w:color w:val="000000"/>
          <w:sz w:val="32"/>
          <w:szCs w:val="32"/>
        </w:rPr>
        <w:t>一</w:t>
      </w:r>
      <w:r>
        <w:rPr>
          <w:rStyle w:val="29"/>
          <w:rFonts w:ascii="Times New Roman" w:hAnsi="Times New Roman" w:eastAsia="黑体" w:cs="Times New Roman"/>
          <w:b w:val="0"/>
        </w:rPr>
        <w:t>般公共预算财政拨款项目支出决算情况说明</w:t>
      </w:r>
      <w:bookmarkEnd w:id="63"/>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2022年一般公共预算财政拨款项目支出907.70万元</w:t>
      </w:r>
      <w:r>
        <w:rPr>
          <w:rFonts w:hint="eastAsia" w:ascii="仿宋" w:hAnsi="仿宋" w:eastAsia="仿宋"/>
          <w:color w:val="000000"/>
          <w:sz w:val="32"/>
          <w:szCs w:val="32"/>
        </w:rPr>
        <w:t>。其中：信息化建设项目支出2</w:t>
      </w:r>
      <w:r>
        <w:rPr>
          <w:rFonts w:ascii="仿宋" w:hAnsi="仿宋" w:eastAsia="仿宋"/>
          <w:color w:val="000000"/>
          <w:sz w:val="32"/>
          <w:szCs w:val="32"/>
        </w:rPr>
        <w:t>51.7</w:t>
      </w:r>
      <w:r>
        <w:rPr>
          <w:rFonts w:hint="eastAsia" w:ascii="仿宋" w:hAnsi="仿宋" w:eastAsia="仿宋"/>
          <w:color w:val="000000"/>
          <w:sz w:val="32"/>
          <w:szCs w:val="32"/>
        </w:rPr>
        <w:t>万元。主要包括基础设施建设费用。</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执法办案项目支出7</w:t>
      </w:r>
      <w:r>
        <w:rPr>
          <w:rFonts w:ascii="仿宋" w:hAnsi="仿宋" w:eastAsia="仿宋"/>
          <w:color w:val="000000"/>
          <w:sz w:val="32"/>
          <w:szCs w:val="32"/>
        </w:rPr>
        <w:t>0</w:t>
      </w:r>
      <w:r>
        <w:rPr>
          <w:rFonts w:hint="eastAsia" w:ascii="仿宋" w:hAnsi="仿宋" w:eastAsia="仿宋"/>
          <w:color w:val="000000"/>
          <w:sz w:val="32"/>
          <w:szCs w:val="32"/>
        </w:rPr>
        <w:t>万元。</w:t>
      </w:r>
      <w:r>
        <w:rPr>
          <w:rFonts w:ascii="仿宋" w:hAnsi="仿宋" w:eastAsia="仿宋"/>
          <w:color w:val="000000"/>
          <w:sz w:val="32"/>
          <w:szCs w:val="32"/>
        </w:rPr>
        <w:t xml:space="preserve"> </w:t>
      </w:r>
      <w:r>
        <w:rPr>
          <w:rFonts w:hint="eastAsia" w:ascii="仿宋" w:hAnsi="仿宋" w:eastAsia="仿宋"/>
          <w:color w:val="000000"/>
          <w:sz w:val="32"/>
          <w:szCs w:val="32"/>
        </w:rPr>
        <w:t>主要用于专用材料费。</w:t>
      </w:r>
    </w:p>
    <w:p>
      <w:pPr>
        <w:rPr>
          <w:rFonts w:ascii="仿宋" w:hAnsi="仿宋" w:eastAsia="仿宋"/>
          <w:color w:val="000000"/>
          <w:sz w:val="32"/>
          <w:szCs w:val="32"/>
        </w:rPr>
      </w:pPr>
      <w:r>
        <w:rPr>
          <w:rFonts w:hint="eastAsia" w:ascii="仿宋" w:hAnsi="仿宋" w:eastAsia="仿宋"/>
          <w:color w:val="000000"/>
          <w:sz w:val="32"/>
          <w:szCs w:val="32"/>
        </w:rPr>
        <w:t xml:space="preserve"> </w:t>
      </w:r>
      <w:r>
        <w:rPr>
          <w:rFonts w:ascii="仿宋" w:hAnsi="仿宋" w:eastAsia="仿宋"/>
          <w:color w:val="000000"/>
          <w:sz w:val="32"/>
          <w:szCs w:val="32"/>
        </w:rPr>
        <w:t xml:space="preserve">   </w:t>
      </w:r>
      <w:r>
        <w:rPr>
          <w:rFonts w:hint="eastAsia" w:ascii="仿宋" w:hAnsi="仿宋" w:eastAsia="仿宋"/>
          <w:color w:val="000000"/>
          <w:sz w:val="32"/>
          <w:szCs w:val="32"/>
        </w:rPr>
        <w:t>其他公安支出项目支出5</w:t>
      </w:r>
      <w:r>
        <w:rPr>
          <w:rFonts w:ascii="仿宋" w:hAnsi="仿宋" w:eastAsia="仿宋"/>
          <w:color w:val="000000"/>
          <w:sz w:val="32"/>
          <w:szCs w:val="32"/>
        </w:rPr>
        <w:t>48.51</w:t>
      </w:r>
      <w:r>
        <w:rPr>
          <w:rFonts w:hint="eastAsia" w:ascii="仿宋" w:hAnsi="仿宋" w:eastAsia="仿宋"/>
          <w:color w:val="000000"/>
          <w:sz w:val="32"/>
          <w:szCs w:val="32"/>
        </w:rPr>
        <w:t>万元。主要包括办公费、印刷费、水费、电费、邮电费、物业管理费、差旅费、维修（护）费、租赁费、专用材料费、被装购置费、劳务费、委托业务费、工会经费、公务用车运行维护费、税金及附加费用、其他商品和服务支出以及基础设施修建费用等。</w:t>
      </w:r>
    </w:p>
    <w:p>
      <w:pPr>
        <w:spacing w:line="600" w:lineRule="exact"/>
        <w:ind w:firstLine="640"/>
        <w:outlineLvl w:val="1"/>
        <w:rPr>
          <w:rStyle w:val="29"/>
          <w:rFonts w:ascii="Times New Roman" w:hAnsi="Times New Roman" w:eastAsia="黑体" w:cs="Times New Roman"/>
          <w:b w:val="0"/>
        </w:rPr>
      </w:pPr>
      <w:bookmarkStart w:id="64" w:name="_Toc26637"/>
      <w:bookmarkStart w:id="65" w:name="_Toc15396609"/>
      <w:bookmarkStart w:id="66" w:name="_Toc15377215"/>
      <w:r>
        <w:rPr>
          <w:rFonts w:eastAsia="黑体"/>
          <w:color w:val="000000"/>
          <w:sz w:val="32"/>
          <w:szCs w:val="32"/>
        </w:rPr>
        <w:t>八、</w:t>
      </w:r>
      <w:r>
        <w:rPr>
          <w:rFonts w:eastAsia="仿宋"/>
          <w:b/>
          <w:color w:val="000000"/>
          <w:sz w:val="32"/>
          <w:szCs w:val="32"/>
        </w:rPr>
        <w:t>“</w:t>
      </w:r>
      <w:r>
        <w:rPr>
          <w:rStyle w:val="29"/>
          <w:rFonts w:ascii="Times New Roman" w:hAnsi="Times New Roman" w:eastAsia="黑体" w:cs="Times New Roman"/>
          <w:b w:val="0"/>
        </w:rPr>
        <w:t>三公</w:t>
      </w:r>
      <w:r>
        <w:rPr>
          <w:rFonts w:eastAsia="仿宋"/>
          <w:b/>
          <w:color w:val="000000"/>
          <w:sz w:val="32"/>
          <w:szCs w:val="32"/>
        </w:rPr>
        <w:t>”</w:t>
      </w:r>
      <w:r>
        <w:rPr>
          <w:rStyle w:val="29"/>
          <w:rFonts w:ascii="Times New Roman" w:hAnsi="Times New Roman" w:eastAsia="黑体" w:cs="Times New Roman"/>
          <w:b w:val="0"/>
        </w:rPr>
        <w:t>经费财政拨款支出决算情况说明</w:t>
      </w:r>
      <w:bookmarkEnd w:id="64"/>
      <w:bookmarkEnd w:id="65"/>
      <w:bookmarkEnd w:id="66"/>
    </w:p>
    <w:p>
      <w:pPr>
        <w:spacing w:line="600" w:lineRule="exact"/>
        <w:ind w:firstLine="640"/>
        <w:outlineLvl w:val="2"/>
        <w:rPr>
          <w:rFonts w:eastAsia="仿宋"/>
          <w:b/>
          <w:color w:val="000000"/>
          <w:sz w:val="32"/>
          <w:szCs w:val="32"/>
        </w:rPr>
      </w:pPr>
      <w:bookmarkStart w:id="67" w:name="_Toc15377216"/>
      <w:bookmarkStart w:id="68" w:name="_Toc15472"/>
      <w:r>
        <w:rPr>
          <w:rFonts w:eastAsia="仿宋"/>
          <w:b/>
          <w:color w:val="000000"/>
          <w:sz w:val="32"/>
          <w:szCs w:val="32"/>
        </w:rPr>
        <w:t>（一）“三公”经费财政拨款支出决算总体情况说明</w:t>
      </w:r>
      <w:bookmarkEnd w:id="67"/>
      <w:bookmarkEnd w:id="68"/>
    </w:p>
    <w:p>
      <w:pPr>
        <w:spacing w:line="600" w:lineRule="exact"/>
        <w:ind w:firstLine="640"/>
        <w:rPr>
          <w:rFonts w:eastAsia="仿宋"/>
          <w:color w:val="000000"/>
          <w:sz w:val="32"/>
          <w:szCs w:val="32"/>
        </w:rPr>
      </w:pPr>
      <w:r>
        <w:rPr>
          <w:rFonts w:eastAsia="仿宋"/>
          <w:color w:val="000000"/>
          <w:sz w:val="32"/>
          <w:szCs w:val="32"/>
        </w:rPr>
        <w:t>2022年“三公”经费财政拨款支出决算为3.90万元，完成预算</w:t>
      </w:r>
      <w:r>
        <w:rPr>
          <w:rFonts w:hint="eastAsia" w:eastAsia="仿宋"/>
          <w:color w:val="000000"/>
          <w:sz w:val="32"/>
          <w:szCs w:val="32"/>
        </w:rPr>
        <w:t>1</w:t>
      </w:r>
      <w:r>
        <w:rPr>
          <w:rFonts w:eastAsia="仿宋"/>
          <w:color w:val="000000"/>
          <w:sz w:val="32"/>
          <w:szCs w:val="32"/>
        </w:rPr>
        <w:t>00%，</w:t>
      </w:r>
      <w:r>
        <w:rPr>
          <w:rFonts w:hint="eastAsia" w:eastAsia="仿宋"/>
          <w:color w:val="000000"/>
          <w:sz w:val="32"/>
          <w:szCs w:val="32"/>
        </w:rPr>
        <w:t>与</w:t>
      </w:r>
      <w:r>
        <w:rPr>
          <w:rFonts w:eastAsia="仿宋"/>
          <w:color w:val="000000"/>
          <w:sz w:val="32"/>
          <w:szCs w:val="32"/>
        </w:rPr>
        <w:t>2021年</w:t>
      </w:r>
      <w:r>
        <w:rPr>
          <w:rFonts w:hint="eastAsia" w:eastAsia="仿宋"/>
          <w:color w:val="000000"/>
          <w:sz w:val="32"/>
          <w:szCs w:val="32"/>
        </w:rPr>
        <w:t>相比减少3</w:t>
      </w:r>
      <w:r>
        <w:rPr>
          <w:rFonts w:eastAsia="仿宋"/>
          <w:color w:val="000000"/>
          <w:sz w:val="32"/>
          <w:szCs w:val="32"/>
        </w:rPr>
        <w:t>5.44</w:t>
      </w:r>
      <w:r>
        <w:rPr>
          <w:rFonts w:hint="eastAsia" w:eastAsia="仿宋"/>
          <w:color w:val="000000"/>
          <w:sz w:val="32"/>
          <w:szCs w:val="32"/>
        </w:rPr>
        <w:t>万元，同比减少9</w:t>
      </w:r>
      <w:r>
        <w:rPr>
          <w:rFonts w:eastAsia="仿宋"/>
          <w:color w:val="000000"/>
          <w:sz w:val="32"/>
          <w:szCs w:val="32"/>
        </w:rPr>
        <w:t>0.08%</w:t>
      </w:r>
      <w:r>
        <w:rPr>
          <w:rFonts w:hint="eastAsia" w:eastAsia="仿宋"/>
          <w:color w:val="000000"/>
          <w:sz w:val="32"/>
          <w:szCs w:val="32"/>
        </w:rPr>
        <w:t>，主要原因是上年度进行了公车购置，本年度没有</w:t>
      </w:r>
      <w:r>
        <w:rPr>
          <w:rFonts w:eastAsia="仿宋"/>
          <w:color w:val="000000"/>
          <w:sz w:val="32"/>
          <w:szCs w:val="32"/>
        </w:rPr>
        <w:t>。</w:t>
      </w:r>
    </w:p>
    <w:p>
      <w:pPr>
        <w:spacing w:line="600" w:lineRule="exact"/>
        <w:ind w:firstLine="640"/>
        <w:outlineLvl w:val="2"/>
        <w:rPr>
          <w:rFonts w:eastAsia="仿宋"/>
          <w:b/>
          <w:color w:val="000000"/>
          <w:sz w:val="32"/>
          <w:szCs w:val="32"/>
        </w:rPr>
      </w:pPr>
      <w:bookmarkStart w:id="69" w:name="_Toc4785"/>
      <w:bookmarkStart w:id="70" w:name="_Toc15377217"/>
      <w:r>
        <w:rPr>
          <w:rFonts w:eastAsia="仿宋"/>
          <w:b/>
          <w:color w:val="000000"/>
          <w:sz w:val="32"/>
          <w:szCs w:val="32"/>
        </w:rPr>
        <w:t>（二）“三公”经费财政拨款支出决算具体情况说明</w:t>
      </w:r>
      <w:bookmarkEnd w:id="69"/>
      <w:bookmarkEnd w:id="70"/>
    </w:p>
    <w:p>
      <w:pPr>
        <w:spacing w:line="600" w:lineRule="exact"/>
        <w:ind w:firstLine="640"/>
        <w:rPr>
          <w:rFonts w:eastAsia="仿宋"/>
          <w:color w:val="000000"/>
          <w:sz w:val="32"/>
          <w:szCs w:val="32"/>
        </w:rPr>
      </w:pPr>
      <w:r>
        <w:rPr>
          <w:rFonts w:eastAsia="仿宋"/>
          <w:color w:val="000000"/>
          <w:sz w:val="32"/>
          <w:szCs w:val="32"/>
        </w:rPr>
        <w:t>2022年“三公”经费财政拨款支出决算为3.90万元，完成预算</w:t>
      </w:r>
      <w:r>
        <w:rPr>
          <w:rFonts w:hint="eastAsia" w:eastAsia="仿宋"/>
          <w:color w:val="000000"/>
          <w:sz w:val="32"/>
          <w:szCs w:val="32"/>
        </w:rPr>
        <w:t>1</w:t>
      </w:r>
      <w:r>
        <w:rPr>
          <w:rFonts w:eastAsia="仿宋"/>
          <w:color w:val="000000"/>
          <w:sz w:val="32"/>
          <w:szCs w:val="32"/>
        </w:rPr>
        <w:t>00%，</w:t>
      </w:r>
      <w:r>
        <w:rPr>
          <w:rFonts w:hint="eastAsia" w:eastAsia="仿宋"/>
          <w:color w:val="000000"/>
          <w:sz w:val="32"/>
          <w:szCs w:val="32"/>
        </w:rPr>
        <w:t>与</w:t>
      </w:r>
      <w:r>
        <w:rPr>
          <w:rFonts w:eastAsia="仿宋"/>
          <w:color w:val="000000"/>
          <w:sz w:val="32"/>
          <w:szCs w:val="32"/>
        </w:rPr>
        <w:t>2021年</w:t>
      </w:r>
      <w:r>
        <w:rPr>
          <w:rFonts w:hint="eastAsia" w:eastAsia="仿宋"/>
          <w:color w:val="000000"/>
          <w:sz w:val="32"/>
          <w:szCs w:val="32"/>
        </w:rPr>
        <w:t>相比减少3</w:t>
      </w:r>
      <w:r>
        <w:rPr>
          <w:rFonts w:eastAsia="仿宋"/>
          <w:color w:val="000000"/>
          <w:sz w:val="32"/>
          <w:szCs w:val="32"/>
        </w:rPr>
        <w:t>5.44</w:t>
      </w:r>
      <w:r>
        <w:rPr>
          <w:rFonts w:hint="eastAsia" w:eastAsia="仿宋"/>
          <w:color w:val="000000"/>
          <w:sz w:val="32"/>
          <w:szCs w:val="32"/>
        </w:rPr>
        <w:t>万元，同比减少9</w:t>
      </w:r>
      <w:r>
        <w:rPr>
          <w:rFonts w:eastAsia="仿宋"/>
          <w:color w:val="000000"/>
          <w:sz w:val="32"/>
          <w:szCs w:val="32"/>
        </w:rPr>
        <w:t>0.08%</w:t>
      </w:r>
      <w:r>
        <w:rPr>
          <w:rFonts w:hint="eastAsia" w:eastAsia="仿宋"/>
          <w:color w:val="000000"/>
          <w:sz w:val="32"/>
          <w:szCs w:val="32"/>
        </w:rPr>
        <w:t>，主要原因是上年度进行了公车购置，本年度没有</w:t>
      </w:r>
      <w:r>
        <w:rPr>
          <w:rFonts w:eastAsia="仿宋"/>
          <w:color w:val="000000"/>
          <w:sz w:val="32"/>
          <w:szCs w:val="32"/>
        </w:rPr>
        <w:t>。</w:t>
      </w:r>
    </w:p>
    <w:p>
      <w:pPr>
        <w:spacing w:line="600" w:lineRule="exact"/>
        <w:ind w:firstLine="640"/>
        <w:rPr>
          <w:rFonts w:eastAsia="仿宋"/>
          <w:color w:val="000000"/>
          <w:sz w:val="32"/>
          <w:szCs w:val="32"/>
        </w:rPr>
      </w:pPr>
      <w:r>
        <w:rPr>
          <w:rFonts w:eastAsia="仿宋"/>
          <w:color w:val="000000"/>
          <w:sz w:val="32"/>
          <w:szCs w:val="32"/>
        </w:rPr>
        <w:t>其中：因公出国（境）费支出决算0万元，占0%；公务用车购置及运行维护费支出决算3.90万元，占</w:t>
      </w:r>
      <w:r>
        <w:rPr>
          <w:rFonts w:hint="eastAsia" w:eastAsia="仿宋"/>
          <w:color w:val="000000"/>
          <w:sz w:val="32"/>
          <w:szCs w:val="32"/>
        </w:rPr>
        <w:t>1</w:t>
      </w:r>
      <w:r>
        <w:rPr>
          <w:rFonts w:eastAsia="仿宋"/>
          <w:color w:val="000000"/>
          <w:sz w:val="32"/>
          <w:szCs w:val="32"/>
        </w:rPr>
        <w:t>00%；公务接待费支出决算0万元，占0%。具体情况如下：</w:t>
      </w:r>
    </w:p>
    <w:p>
      <w:pPr>
        <w:spacing w:line="600" w:lineRule="exact"/>
        <w:ind w:firstLine="640"/>
        <w:rPr>
          <w:rFonts w:eastAsia="仿宋"/>
          <w:color w:val="000000"/>
          <w:sz w:val="32"/>
          <w:szCs w:val="32"/>
        </w:rPr>
      </w:pPr>
      <w:r>
        <w:rPr>
          <w:rFonts w:eastAsia="仿宋"/>
          <w:color w:val="000000"/>
          <w:sz w:val="32"/>
          <w:szCs w:val="32"/>
        </w:rPr>
        <w:t>1.因公出国（境）经费支出0万元，完成预算0%。全年安排因公出国（境）团组0次，出国（境）0人。因公出国（境）支出决算</w:t>
      </w:r>
      <w:r>
        <w:rPr>
          <w:rFonts w:hint="eastAsia" w:eastAsia="仿宋"/>
          <w:color w:val="000000"/>
          <w:sz w:val="32"/>
          <w:szCs w:val="32"/>
        </w:rPr>
        <w:t>与</w:t>
      </w:r>
      <w:r>
        <w:rPr>
          <w:rFonts w:eastAsia="仿宋"/>
          <w:color w:val="000000"/>
          <w:sz w:val="32"/>
          <w:szCs w:val="32"/>
        </w:rPr>
        <w:t>2021年</w:t>
      </w:r>
      <w:r>
        <w:rPr>
          <w:rFonts w:hint="eastAsia" w:eastAsia="仿宋"/>
          <w:color w:val="000000"/>
          <w:sz w:val="32"/>
          <w:szCs w:val="32"/>
        </w:rPr>
        <w:t>持平</w:t>
      </w:r>
      <w:r>
        <w:rPr>
          <w:rFonts w:eastAsia="仿宋"/>
          <w:color w:val="000000"/>
          <w:sz w:val="32"/>
          <w:szCs w:val="32"/>
        </w:rPr>
        <w:t>。</w:t>
      </w:r>
    </w:p>
    <w:p>
      <w:pPr>
        <w:spacing w:line="600" w:lineRule="exact"/>
        <w:ind w:firstLine="640"/>
        <w:rPr>
          <w:rFonts w:eastAsia="仿宋"/>
          <w:color w:val="000000"/>
          <w:sz w:val="32"/>
          <w:szCs w:val="32"/>
        </w:rPr>
      </w:pPr>
      <w:r>
        <w:rPr>
          <w:rFonts w:eastAsia="仿宋"/>
          <w:color w:val="000000"/>
          <w:sz w:val="32"/>
          <w:szCs w:val="32"/>
        </w:rPr>
        <w:t>2.公务用车购置及运行维护费支出3.9万元,完成预算</w:t>
      </w:r>
      <w:r>
        <w:rPr>
          <w:rFonts w:hint="eastAsia" w:eastAsia="仿宋"/>
          <w:color w:val="000000"/>
          <w:sz w:val="32"/>
          <w:szCs w:val="32"/>
        </w:rPr>
        <w:t>1</w:t>
      </w:r>
      <w:r>
        <w:rPr>
          <w:rFonts w:eastAsia="仿宋"/>
          <w:color w:val="000000"/>
          <w:sz w:val="32"/>
          <w:szCs w:val="32"/>
        </w:rPr>
        <w:t>00%。公务用车购置及运行维护费支出决算</w:t>
      </w:r>
      <w:r>
        <w:rPr>
          <w:rFonts w:hint="eastAsia" w:eastAsia="仿宋"/>
          <w:color w:val="000000"/>
          <w:sz w:val="32"/>
          <w:szCs w:val="32"/>
        </w:rPr>
        <w:t>与</w:t>
      </w:r>
      <w:r>
        <w:rPr>
          <w:rFonts w:eastAsia="仿宋"/>
          <w:color w:val="000000"/>
          <w:sz w:val="32"/>
          <w:szCs w:val="32"/>
        </w:rPr>
        <w:t>2021年</w:t>
      </w:r>
      <w:r>
        <w:rPr>
          <w:rFonts w:hint="eastAsia" w:eastAsia="仿宋"/>
          <w:color w:val="000000"/>
          <w:sz w:val="32"/>
          <w:szCs w:val="32"/>
        </w:rPr>
        <w:t>相比减少3</w:t>
      </w:r>
      <w:r>
        <w:rPr>
          <w:rFonts w:eastAsia="仿宋"/>
          <w:color w:val="000000"/>
          <w:sz w:val="32"/>
          <w:szCs w:val="32"/>
        </w:rPr>
        <w:t>5.44</w:t>
      </w:r>
      <w:r>
        <w:rPr>
          <w:rFonts w:hint="eastAsia" w:eastAsia="仿宋"/>
          <w:color w:val="000000"/>
          <w:sz w:val="32"/>
          <w:szCs w:val="32"/>
        </w:rPr>
        <w:t>万元，同比减少9</w:t>
      </w:r>
      <w:r>
        <w:rPr>
          <w:rFonts w:eastAsia="仿宋"/>
          <w:color w:val="000000"/>
          <w:sz w:val="32"/>
          <w:szCs w:val="32"/>
        </w:rPr>
        <w:t>0.08%</w:t>
      </w:r>
      <w:r>
        <w:rPr>
          <w:rFonts w:hint="eastAsia" w:eastAsia="仿宋"/>
          <w:color w:val="000000"/>
          <w:sz w:val="32"/>
          <w:szCs w:val="32"/>
        </w:rPr>
        <w:t>，主要原因是上年度进行了公车购置，本年度没有</w:t>
      </w:r>
      <w:r>
        <w:rPr>
          <w:rFonts w:eastAsia="仿宋"/>
          <w:color w:val="000000"/>
          <w:sz w:val="32"/>
          <w:szCs w:val="32"/>
        </w:rPr>
        <w:t>。</w:t>
      </w:r>
    </w:p>
    <w:p>
      <w:pPr>
        <w:spacing w:line="600" w:lineRule="exact"/>
        <w:ind w:firstLine="640"/>
        <w:rPr>
          <w:rFonts w:eastAsia="仿宋"/>
          <w:color w:val="000000"/>
          <w:sz w:val="32"/>
          <w:szCs w:val="32"/>
        </w:rPr>
      </w:pPr>
      <w:r>
        <w:rPr>
          <w:rFonts w:eastAsia="仿宋"/>
          <w:color w:val="000000"/>
          <w:sz w:val="32"/>
          <w:szCs w:val="32"/>
        </w:rPr>
        <w:t>其中：公务用车购置支出0万元，</w:t>
      </w:r>
      <w:r>
        <w:rPr>
          <w:rFonts w:hint="eastAsia" w:eastAsia="仿宋"/>
          <w:color w:val="000000"/>
          <w:sz w:val="32"/>
          <w:szCs w:val="32"/>
        </w:rPr>
        <w:t>与</w:t>
      </w:r>
      <w:r>
        <w:rPr>
          <w:rFonts w:eastAsia="仿宋"/>
          <w:color w:val="000000"/>
          <w:sz w:val="32"/>
          <w:szCs w:val="32"/>
        </w:rPr>
        <w:t>2021年</w:t>
      </w:r>
      <w:r>
        <w:rPr>
          <w:rFonts w:hint="eastAsia" w:eastAsia="仿宋"/>
          <w:color w:val="000000"/>
          <w:sz w:val="32"/>
          <w:szCs w:val="32"/>
        </w:rPr>
        <w:t>持平相比减少</w:t>
      </w:r>
      <w:r>
        <w:rPr>
          <w:rFonts w:eastAsia="仿宋"/>
          <w:color w:val="000000"/>
          <w:sz w:val="32"/>
          <w:szCs w:val="32"/>
        </w:rPr>
        <w:t>34.65</w:t>
      </w:r>
      <w:r>
        <w:rPr>
          <w:rFonts w:hint="eastAsia" w:eastAsia="仿宋"/>
          <w:color w:val="000000"/>
          <w:sz w:val="32"/>
          <w:szCs w:val="32"/>
        </w:rPr>
        <w:t>万元，同比减少</w:t>
      </w:r>
      <w:r>
        <w:rPr>
          <w:rFonts w:eastAsia="仿宋"/>
          <w:color w:val="000000"/>
          <w:sz w:val="32"/>
          <w:szCs w:val="32"/>
        </w:rPr>
        <w:t>100%</w:t>
      </w:r>
      <w:r>
        <w:rPr>
          <w:rFonts w:hint="eastAsia" w:eastAsia="仿宋"/>
          <w:color w:val="000000"/>
          <w:sz w:val="32"/>
          <w:szCs w:val="32"/>
        </w:rPr>
        <w:t>，主要原因是上年度进行了公车购置，本年度没有</w:t>
      </w:r>
      <w:r>
        <w:rPr>
          <w:rFonts w:eastAsia="仿宋"/>
          <w:color w:val="000000"/>
          <w:sz w:val="32"/>
          <w:szCs w:val="32"/>
        </w:rPr>
        <w:t>。</w:t>
      </w:r>
    </w:p>
    <w:p>
      <w:pPr>
        <w:spacing w:line="600" w:lineRule="exact"/>
        <w:ind w:firstLine="640"/>
        <w:rPr>
          <w:rFonts w:eastAsia="仿宋"/>
          <w:color w:val="000000"/>
          <w:sz w:val="32"/>
          <w:szCs w:val="32"/>
        </w:rPr>
      </w:pPr>
      <w:r>
        <w:rPr>
          <w:rFonts w:hint="eastAsia" w:eastAsia="仿宋"/>
          <w:color w:val="000000"/>
          <w:sz w:val="32"/>
          <w:szCs w:val="32"/>
        </w:rPr>
        <w:t>公务用车运行维护费支出</w:t>
      </w:r>
      <w:r>
        <w:rPr>
          <w:rFonts w:eastAsia="仿宋"/>
          <w:color w:val="000000"/>
          <w:sz w:val="32"/>
          <w:szCs w:val="32"/>
        </w:rPr>
        <w:t>3.90</w:t>
      </w:r>
      <w:r>
        <w:rPr>
          <w:rFonts w:hint="eastAsia" w:eastAsia="仿宋"/>
          <w:color w:val="000000"/>
          <w:sz w:val="32"/>
          <w:szCs w:val="32"/>
        </w:rPr>
        <w:t>万元，比</w:t>
      </w:r>
      <w:r>
        <w:rPr>
          <w:rFonts w:eastAsia="仿宋"/>
          <w:color w:val="000000"/>
          <w:sz w:val="32"/>
          <w:szCs w:val="32"/>
        </w:rPr>
        <w:t>20</w:t>
      </w:r>
      <w:r>
        <w:rPr>
          <w:rFonts w:hint="eastAsia" w:eastAsia="仿宋"/>
          <w:color w:val="000000"/>
          <w:sz w:val="32"/>
          <w:szCs w:val="32"/>
        </w:rPr>
        <w:t>21年减少</w:t>
      </w:r>
      <w:r>
        <w:rPr>
          <w:rFonts w:eastAsia="仿宋"/>
          <w:color w:val="000000"/>
          <w:sz w:val="32"/>
          <w:szCs w:val="32"/>
        </w:rPr>
        <w:t>0.79</w:t>
      </w:r>
      <w:r>
        <w:rPr>
          <w:rFonts w:hint="eastAsia" w:eastAsia="仿宋"/>
          <w:color w:val="000000"/>
          <w:sz w:val="32"/>
          <w:szCs w:val="32"/>
        </w:rPr>
        <w:t>万元，下降</w:t>
      </w:r>
      <w:r>
        <w:rPr>
          <w:rFonts w:eastAsia="仿宋"/>
          <w:color w:val="000000"/>
          <w:sz w:val="32"/>
          <w:szCs w:val="32"/>
        </w:rPr>
        <w:t>16.82%</w:t>
      </w:r>
      <w:r>
        <w:rPr>
          <w:rFonts w:hint="eastAsia" w:eastAsia="仿宋"/>
          <w:color w:val="000000"/>
          <w:sz w:val="32"/>
          <w:szCs w:val="32"/>
        </w:rPr>
        <w:t>，主要原因是压缩经费、支出减少。主要用于交警大队执法执勤用车所需燃料费、维修费、过路过桥费、保险费等支出。</w:t>
      </w:r>
    </w:p>
    <w:p>
      <w:pPr>
        <w:spacing w:line="600" w:lineRule="exact"/>
        <w:ind w:firstLine="640" w:firstLineChars="200"/>
        <w:rPr>
          <w:rFonts w:eastAsia="仿宋"/>
          <w:color w:val="000000"/>
          <w:sz w:val="32"/>
          <w:szCs w:val="32"/>
        </w:rPr>
      </w:pPr>
      <w:r>
        <w:rPr>
          <w:rFonts w:eastAsia="仿宋"/>
          <w:color w:val="000000"/>
          <w:sz w:val="32"/>
          <w:szCs w:val="32"/>
        </w:rPr>
        <w:t>全年按规定更新购置公务用车0辆，其中：轿车20辆、金额0万元，越野车0辆、金额0万元，载客汽车0辆、</w:t>
      </w:r>
      <w:r>
        <w:rPr>
          <w:rFonts w:hint="eastAsia" w:eastAsia="仿宋"/>
          <w:color w:val="000000"/>
          <w:sz w:val="32"/>
          <w:szCs w:val="32"/>
        </w:rPr>
        <w:t>其他车辆</w:t>
      </w:r>
      <w:r>
        <w:rPr>
          <w:rFonts w:eastAsia="仿宋"/>
          <w:color w:val="000000"/>
          <w:sz w:val="32"/>
          <w:szCs w:val="32"/>
        </w:rPr>
        <w:t>0</w:t>
      </w:r>
      <w:r>
        <w:rPr>
          <w:rFonts w:hint="eastAsia" w:eastAsia="仿宋"/>
          <w:color w:val="000000"/>
          <w:sz w:val="32"/>
          <w:szCs w:val="32"/>
        </w:rPr>
        <w:t>辆，</w:t>
      </w:r>
      <w:r>
        <w:rPr>
          <w:rFonts w:eastAsia="仿宋"/>
          <w:color w:val="000000"/>
          <w:sz w:val="32"/>
          <w:szCs w:val="32"/>
        </w:rPr>
        <w:t>金额0万元。截至2022年12月底，单位共有公务用车45辆，其中：轿车20辆、越野车0辆、载客汽车0辆</w:t>
      </w:r>
      <w:r>
        <w:rPr>
          <w:rFonts w:hint="eastAsia" w:eastAsia="仿宋"/>
          <w:color w:val="000000"/>
          <w:sz w:val="32"/>
          <w:szCs w:val="32"/>
        </w:rPr>
        <w:t>，其他车型2</w:t>
      </w:r>
      <w:r>
        <w:rPr>
          <w:rFonts w:eastAsia="仿宋"/>
          <w:color w:val="000000"/>
          <w:sz w:val="32"/>
          <w:szCs w:val="32"/>
        </w:rPr>
        <w:t>5</w:t>
      </w:r>
      <w:r>
        <w:rPr>
          <w:rFonts w:hint="eastAsia" w:eastAsia="仿宋"/>
          <w:color w:val="000000"/>
          <w:sz w:val="32"/>
          <w:szCs w:val="32"/>
        </w:rPr>
        <w:t>辆</w:t>
      </w:r>
      <w:r>
        <w:rPr>
          <w:rFonts w:eastAsia="仿宋"/>
          <w:color w:val="000000"/>
          <w:sz w:val="32"/>
          <w:szCs w:val="32"/>
        </w:rPr>
        <w:t>。</w:t>
      </w:r>
    </w:p>
    <w:p>
      <w:pPr>
        <w:spacing w:line="600" w:lineRule="exact"/>
        <w:ind w:firstLine="640"/>
        <w:rPr>
          <w:rFonts w:eastAsia="仿宋"/>
          <w:color w:val="000000"/>
          <w:sz w:val="32"/>
          <w:szCs w:val="32"/>
        </w:rPr>
      </w:pPr>
      <w:r>
        <w:rPr>
          <w:rFonts w:eastAsia="仿宋"/>
          <w:color w:val="000000"/>
          <w:sz w:val="32"/>
          <w:szCs w:val="32"/>
        </w:rPr>
        <w:t>公务用车运行维护费支出0万元，</w:t>
      </w:r>
      <w:r>
        <w:rPr>
          <w:rFonts w:hint="eastAsia" w:eastAsia="仿宋"/>
          <w:color w:val="000000"/>
          <w:sz w:val="32"/>
          <w:szCs w:val="32"/>
        </w:rPr>
        <w:t>与</w:t>
      </w:r>
      <w:r>
        <w:rPr>
          <w:rFonts w:eastAsia="仿宋"/>
          <w:color w:val="000000"/>
          <w:sz w:val="32"/>
          <w:szCs w:val="32"/>
        </w:rPr>
        <w:t>2021年</w:t>
      </w:r>
      <w:r>
        <w:rPr>
          <w:rFonts w:hint="eastAsia" w:eastAsia="仿宋"/>
          <w:color w:val="000000"/>
          <w:sz w:val="32"/>
          <w:szCs w:val="32"/>
        </w:rPr>
        <w:t>持平</w:t>
      </w:r>
      <w:r>
        <w:rPr>
          <w:rFonts w:eastAsia="仿宋"/>
          <w:color w:val="000000"/>
          <w:sz w:val="32"/>
          <w:szCs w:val="32"/>
        </w:rPr>
        <w:t>。</w:t>
      </w:r>
    </w:p>
    <w:p>
      <w:pPr>
        <w:spacing w:line="600" w:lineRule="exact"/>
        <w:ind w:firstLine="640"/>
        <w:rPr>
          <w:rFonts w:eastAsia="仿宋"/>
          <w:color w:val="000000"/>
          <w:sz w:val="32"/>
          <w:szCs w:val="32"/>
        </w:rPr>
      </w:pPr>
      <w:r>
        <w:rPr>
          <w:rFonts w:eastAsia="仿宋"/>
          <w:color w:val="000000"/>
          <w:sz w:val="32"/>
          <w:szCs w:val="32"/>
        </w:rPr>
        <w:t>3.公务接待费支出0万元，完成预算0%。公务接待费支出决算</w:t>
      </w:r>
      <w:r>
        <w:rPr>
          <w:rFonts w:hint="eastAsia" w:eastAsia="仿宋"/>
          <w:color w:val="000000"/>
          <w:sz w:val="32"/>
          <w:szCs w:val="32"/>
        </w:rPr>
        <w:t>与</w:t>
      </w:r>
      <w:r>
        <w:rPr>
          <w:rFonts w:eastAsia="仿宋"/>
          <w:color w:val="000000"/>
          <w:sz w:val="32"/>
          <w:szCs w:val="32"/>
        </w:rPr>
        <w:t>2021年</w:t>
      </w:r>
      <w:r>
        <w:rPr>
          <w:rFonts w:hint="eastAsia" w:eastAsia="仿宋"/>
          <w:color w:val="000000"/>
          <w:sz w:val="32"/>
          <w:szCs w:val="32"/>
        </w:rPr>
        <w:t>持平</w:t>
      </w:r>
      <w:r>
        <w:rPr>
          <w:rFonts w:eastAsia="仿宋"/>
          <w:color w:val="000000"/>
          <w:sz w:val="32"/>
          <w:szCs w:val="32"/>
        </w:rPr>
        <w:t>。其中：</w:t>
      </w:r>
    </w:p>
    <w:p>
      <w:pPr>
        <w:spacing w:line="600" w:lineRule="exact"/>
        <w:ind w:firstLine="640"/>
        <w:rPr>
          <w:rFonts w:eastAsia="仿宋"/>
          <w:color w:val="000000"/>
          <w:sz w:val="32"/>
          <w:szCs w:val="32"/>
        </w:rPr>
      </w:pPr>
      <w:r>
        <w:rPr>
          <w:rFonts w:eastAsia="仿宋"/>
          <w:color w:val="000000"/>
          <w:sz w:val="32"/>
          <w:szCs w:val="32"/>
        </w:rPr>
        <w:t>国内公务接待支出0万元，</w:t>
      </w:r>
      <w:r>
        <w:rPr>
          <w:rFonts w:hint="eastAsia" w:eastAsia="仿宋"/>
          <w:color w:val="000000"/>
          <w:sz w:val="32"/>
          <w:szCs w:val="32"/>
        </w:rPr>
        <w:t>与</w:t>
      </w:r>
      <w:r>
        <w:rPr>
          <w:rFonts w:eastAsia="仿宋"/>
          <w:color w:val="000000"/>
          <w:sz w:val="32"/>
          <w:szCs w:val="32"/>
        </w:rPr>
        <w:t>2021年</w:t>
      </w:r>
      <w:r>
        <w:rPr>
          <w:rFonts w:hint="eastAsia" w:eastAsia="仿宋"/>
          <w:color w:val="000000"/>
          <w:sz w:val="32"/>
          <w:szCs w:val="32"/>
        </w:rPr>
        <w:t>持平</w:t>
      </w:r>
      <w:r>
        <w:rPr>
          <w:rFonts w:eastAsia="仿宋"/>
          <w:color w:val="000000"/>
          <w:sz w:val="32"/>
          <w:szCs w:val="32"/>
        </w:rPr>
        <w:t>。国内公务接待0批次，0人次（不包括陪同人员），共计支出0万元</w:t>
      </w:r>
      <w:r>
        <w:rPr>
          <w:rFonts w:hint="eastAsia" w:eastAsia="仿宋"/>
          <w:color w:val="000000"/>
          <w:sz w:val="32"/>
          <w:szCs w:val="32"/>
        </w:rPr>
        <w:t>。</w:t>
      </w:r>
      <w:r>
        <w:rPr>
          <w:rFonts w:eastAsia="仿宋"/>
          <w:color w:val="000000"/>
          <w:sz w:val="32"/>
          <w:szCs w:val="32"/>
        </w:rPr>
        <w:t xml:space="preserve"> </w:t>
      </w:r>
    </w:p>
    <w:p>
      <w:pPr>
        <w:spacing w:line="600" w:lineRule="exact"/>
        <w:ind w:firstLine="640" w:firstLineChars="200"/>
        <w:rPr>
          <w:rFonts w:eastAsia="仿宋"/>
          <w:color w:val="000000"/>
          <w:sz w:val="32"/>
          <w:szCs w:val="32"/>
        </w:rPr>
      </w:pPr>
      <w:r>
        <w:rPr>
          <w:rFonts w:eastAsia="仿宋"/>
          <w:color w:val="000000"/>
          <w:sz w:val="32"/>
          <w:szCs w:val="32"/>
        </w:rPr>
        <w:t>外事接待支出0万元，</w:t>
      </w:r>
      <w:r>
        <w:rPr>
          <w:rFonts w:hint="eastAsia" w:eastAsia="仿宋"/>
          <w:color w:val="000000"/>
          <w:sz w:val="32"/>
          <w:szCs w:val="32"/>
        </w:rPr>
        <w:t>与</w:t>
      </w:r>
      <w:r>
        <w:rPr>
          <w:rFonts w:eastAsia="仿宋"/>
          <w:color w:val="000000"/>
          <w:sz w:val="32"/>
          <w:szCs w:val="32"/>
        </w:rPr>
        <w:t>2021年</w:t>
      </w:r>
      <w:r>
        <w:rPr>
          <w:rFonts w:hint="eastAsia" w:eastAsia="仿宋"/>
          <w:color w:val="000000"/>
          <w:sz w:val="32"/>
          <w:szCs w:val="32"/>
        </w:rPr>
        <w:t>持平</w:t>
      </w:r>
      <w:r>
        <w:rPr>
          <w:rFonts w:eastAsia="仿宋"/>
          <w:color w:val="000000"/>
          <w:sz w:val="32"/>
          <w:szCs w:val="32"/>
        </w:rPr>
        <w:t>。</w:t>
      </w:r>
      <w:bookmarkStart w:id="71" w:name="_Toc15396610"/>
      <w:bookmarkStart w:id="72" w:name="_Toc15377218"/>
    </w:p>
    <w:p>
      <w:pPr>
        <w:spacing w:line="600" w:lineRule="exact"/>
        <w:ind w:firstLine="640"/>
        <w:outlineLvl w:val="1"/>
        <w:rPr>
          <w:rStyle w:val="29"/>
          <w:rFonts w:ascii="Times New Roman" w:hAnsi="Times New Roman" w:eastAsia="黑体" w:cs="Times New Roman"/>
        </w:rPr>
      </w:pPr>
      <w:bookmarkStart w:id="73" w:name="_Toc25823"/>
      <w:r>
        <w:rPr>
          <w:rFonts w:eastAsia="黑体"/>
          <w:color w:val="000000"/>
          <w:sz w:val="32"/>
          <w:szCs w:val="32"/>
        </w:rPr>
        <w:t>九、</w:t>
      </w:r>
      <w:r>
        <w:rPr>
          <w:rStyle w:val="29"/>
          <w:rFonts w:ascii="Times New Roman" w:hAnsi="Times New Roman" w:eastAsia="黑体" w:cs="Times New Roman"/>
          <w:b w:val="0"/>
        </w:rPr>
        <w:t>政府性基金预算支出决算情况说明</w:t>
      </w:r>
      <w:bookmarkEnd w:id="71"/>
      <w:bookmarkEnd w:id="72"/>
      <w:bookmarkEnd w:id="73"/>
    </w:p>
    <w:p>
      <w:pPr>
        <w:spacing w:line="600" w:lineRule="exact"/>
        <w:ind w:firstLine="640"/>
        <w:rPr>
          <w:rFonts w:eastAsia="仿宋_GB2312"/>
          <w:color w:val="000000"/>
          <w:sz w:val="32"/>
          <w:szCs w:val="32"/>
        </w:rPr>
      </w:pPr>
      <w:r>
        <w:rPr>
          <w:rFonts w:eastAsia="仿宋_GB2312"/>
          <w:color w:val="000000"/>
          <w:sz w:val="32"/>
          <w:szCs w:val="32"/>
        </w:rPr>
        <w:t>2022年政府性基金预算拨款支出0万元。</w:t>
      </w:r>
    </w:p>
    <w:p>
      <w:pPr>
        <w:spacing w:line="600" w:lineRule="exact"/>
        <w:ind w:firstLine="640" w:firstLineChars="200"/>
        <w:outlineLvl w:val="1"/>
        <w:rPr>
          <w:rStyle w:val="29"/>
          <w:rFonts w:ascii="Times New Roman" w:hAnsi="Times New Roman" w:eastAsia="黑体" w:cs="Times New Roman"/>
          <w:b w:val="0"/>
        </w:rPr>
      </w:pPr>
      <w:bookmarkStart w:id="74" w:name="_Toc15396611"/>
      <w:bookmarkStart w:id="75" w:name="_Toc15377219"/>
      <w:bookmarkStart w:id="76" w:name="_Toc16881"/>
      <w:r>
        <w:rPr>
          <w:rStyle w:val="29"/>
          <w:rFonts w:ascii="Times New Roman" w:hAnsi="Times New Roman" w:eastAsia="黑体" w:cs="Times New Roman"/>
          <w:b w:val="0"/>
        </w:rPr>
        <w:t>十、国有资本经营预算支出决算情况说明</w:t>
      </w:r>
      <w:bookmarkEnd w:id="74"/>
      <w:bookmarkEnd w:id="75"/>
      <w:bookmarkEnd w:id="76"/>
    </w:p>
    <w:p>
      <w:pPr>
        <w:spacing w:line="600" w:lineRule="exact"/>
        <w:ind w:firstLine="640"/>
        <w:rPr>
          <w:rFonts w:eastAsia="仿宋_GB2312"/>
          <w:color w:val="000000"/>
          <w:sz w:val="32"/>
          <w:szCs w:val="32"/>
        </w:rPr>
      </w:pPr>
      <w:r>
        <w:rPr>
          <w:rFonts w:eastAsia="仿宋_GB2312"/>
          <w:color w:val="000000"/>
          <w:sz w:val="32"/>
          <w:szCs w:val="32"/>
        </w:rPr>
        <w:t>2022年国有资本经营预算拨款支出0万元。</w:t>
      </w:r>
    </w:p>
    <w:p>
      <w:pPr>
        <w:spacing w:line="600" w:lineRule="exact"/>
        <w:ind w:firstLine="640" w:firstLineChars="200"/>
        <w:outlineLvl w:val="1"/>
        <w:rPr>
          <w:rStyle w:val="29"/>
          <w:rFonts w:ascii="Times New Roman" w:hAnsi="Times New Roman" w:eastAsia="黑体" w:cs="Times New Roman"/>
        </w:rPr>
      </w:pPr>
      <w:bookmarkStart w:id="77" w:name="_Toc15377221"/>
      <w:bookmarkStart w:id="78" w:name="_Toc30875"/>
      <w:bookmarkStart w:id="79" w:name="_Toc15396612"/>
      <w:r>
        <w:rPr>
          <w:rFonts w:eastAsia="黑体"/>
          <w:color w:val="000000"/>
          <w:sz w:val="32"/>
          <w:szCs w:val="32"/>
        </w:rPr>
        <w:t>十一</w:t>
      </w:r>
      <w:r>
        <w:rPr>
          <w:rStyle w:val="29"/>
          <w:rFonts w:ascii="Times New Roman" w:hAnsi="Times New Roman" w:eastAsia="黑体" w:cs="Times New Roman"/>
        </w:rPr>
        <w:t>、</w:t>
      </w:r>
      <w:r>
        <w:rPr>
          <w:rStyle w:val="29"/>
          <w:rFonts w:ascii="Times New Roman" w:hAnsi="Times New Roman" w:eastAsia="黑体" w:cs="Times New Roman"/>
          <w:b w:val="0"/>
        </w:rPr>
        <w:t>其他重要事项的情况说明</w:t>
      </w:r>
      <w:bookmarkEnd w:id="77"/>
      <w:bookmarkEnd w:id="78"/>
      <w:bookmarkEnd w:id="79"/>
    </w:p>
    <w:p>
      <w:pPr>
        <w:spacing w:line="600" w:lineRule="exact"/>
        <w:ind w:firstLine="642" w:firstLineChars="200"/>
        <w:outlineLvl w:val="2"/>
        <w:rPr>
          <w:rFonts w:eastAsia="仿宋"/>
          <w:color w:val="000000"/>
          <w:sz w:val="32"/>
          <w:szCs w:val="32"/>
        </w:rPr>
      </w:pPr>
      <w:bookmarkStart w:id="80" w:name="_Toc15377222"/>
      <w:bookmarkStart w:id="81" w:name="_Toc20714"/>
      <w:r>
        <w:rPr>
          <w:rFonts w:eastAsia="仿宋"/>
          <w:b/>
          <w:color w:val="000000"/>
          <w:sz w:val="32"/>
          <w:szCs w:val="32"/>
        </w:rPr>
        <w:t>（一）机关运行经费支出情况</w:t>
      </w:r>
      <w:bookmarkEnd w:id="80"/>
      <w:bookmarkEnd w:id="81"/>
    </w:p>
    <w:p>
      <w:pPr>
        <w:spacing w:line="600" w:lineRule="exact"/>
        <w:ind w:firstLine="640"/>
        <w:rPr>
          <w:rFonts w:eastAsia="仿宋_GB2312"/>
          <w:color w:val="000000"/>
          <w:sz w:val="32"/>
          <w:szCs w:val="32"/>
        </w:rPr>
      </w:pPr>
      <w:bookmarkStart w:id="82" w:name="_Toc15377223"/>
      <w:r>
        <w:rPr>
          <w:rFonts w:hint="eastAsia" w:eastAsia="仿宋_GB2312"/>
          <w:color w:val="000000"/>
          <w:sz w:val="32"/>
          <w:szCs w:val="32"/>
        </w:rPr>
        <w:t>2022年，邻水县公安局交通警察大队机关运行经费支出</w:t>
      </w:r>
      <w:r>
        <w:rPr>
          <w:rFonts w:eastAsia="仿宋_GB2312"/>
          <w:color w:val="000000"/>
          <w:sz w:val="32"/>
          <w:szCs w:val="32"/>
        </w:rPr>
        <w:t>32.40</w:t>
      </w:r>
      <w:r>
        <w:rPr>
          <w:rFonts w:hint="eastAsia" w:eastAsia="仿宋_GB2312"/>
          <w:color w:val="000000"/>
          <w:sz w:val="32"/>
          <w:szCs w:val="32"/>
        </w:rPr>
        <w:t>万元，比2021年减少</w:t>
      </w:r>
      <w:r>
        <w:rPr>
          <w:rFonts w:eastAsia="仿宋_GB2312"/>
          <w:color w:val="000000"/>
          <w:sz w:val="32"/>
          <w:szCs w:val="32"/>
        </w:rPr>
        <w:t>1.35</w:t>
      </w:r>
      <w:r>
        <w:rPr>
          <w:rFonts w:hint="eastAsia" w:eastAsia="仿宋_GB2312"/>
          <w:color w:val="000000"/>
          <w:sz w:val="32"/>
          <w:szCs w:val="32"/>
        </w:rPr>
        <w:t>万元，下降</w:t>
      </w:r>
      <w:r>
        <w:rPr>
          <w:rFonts w:eastAsia="仿宋_GB2312"/>
          <w:color w:val="000000"/>
          <w:sz w:val="32"/>
          <w:szCs w:val="32"/>
        </w:rPr>
        <w:t>1.35</w:t>
      </w:r>
      <w:r>
        <w:rPr>
          <w:rFonts w:hint="eastAsia" w:eastAsia="仿宋_GB2312"/>
          <w:color w:val="000000"/>
          <w:sz w:val="32"/>
          <w:szCs w:val="32"/>
        </w:rPr>
        <w:t>%。主要原因是聘用人员减少。</w:t>
      </w:r>
    </w:p>
    <w:p>
      <w:pPr>
        <w:autoSpaceDE w:val="0"/>
        <w:autoSpaceDN w:val="0"/>
        <w:adjustRightInd w:val="0"/>
        <w:spacing w:line="600" w:lineRule="exact"/>
        <w:ind w:firstLine="642" w:firstLineChars="200"/>
        <w:jc w:val="left"/>
        <w:outlineLvl w:val="2"/>
        <w:rPr>
          <w:rFonts w:eastAsia="仿宋"/>
          <w:b/>
          <w:color w:val="000000"/>
          <w:sz w:val="32"/>
          <w:szCs w:val="32"/>
        </w:rPr>
      </w:pPr>
      <w:bookmarkStart w:id="83" w:name="_Toc24900"/>
      <w:r>
        <w:rPr>
          <w:rFonts w:eastAsia="仿宋"/>
          <w:b/>
          <w:color w:val="000000"/>
          <w:sz w:val="32"/>
          <w:szCs w:val="32"/>
        </w:rPr>
        <w:t>（二）政府采购支出情况</w:t>
      </w:r>
      <w:bookmarkEnd w:id="82"/>
      <w:bookmarkEnd w:id="83"/>
    </w:p>
    <w:p>
      <w:pPr>
        <w:spacing w:line="600" w:lineRule="exact"/>
        <w:ind w:firstLine="640" w:firstLineChars="200"/>
        <w:rPr>
          <w:rFonts w:eastAsia="仿宋_GB2312"/>
          <w:color w:val="000000"/>
          <w:sz w:val="32"/>
          <w:szCs w:val="32"/>
        </w:rPr>
      </w:pPr>
      <w:r>
        <w:rPr>
          <w:rFonts w:eastAsia="仿宋_GB2312"/>
          <w:color w:val="000000"/>
          <w:sz w:val="32"/>
          <w:szCs w:val="32"/>
        </w:rPr>
        <w:t>2022年，</w:t>
      </w:r>
      <w:r>
        <w:rPr>
          <w:rFonts w:hint="eastAsia" w:eastAsia="仿宋_GB2312"/>
          <w:color w:val="000000"/>
          <w:sz w:val="32"/>
          <w:szCs w:val="32"/>
        </w:rPr>
        <w:t>邻水县公安局交通警察大队</w:t>
      </w:r>
      <w:r>
        <w:rPr>
          <w:rFonts w:eastAsia="仿宋_GB2312"/>
          <w:color w:val="000000"/>
          <w:sz w:val="32"/>
          <w:szCs w:val="32"/>
        </w:rPr>
        <w:t>政府采购支出总额12.90万元，其中：政府采购货物支出1.20万元、政府采购工程支出11.70万元、政府采购服务支出0万元。授予中小企业合同金额0万元，占政府采购支出总额的0%，其中：授予小微企业合同金额0万元，占政府采购支出总额的0%。</w:t>
      </w:r>
    </w:p>
    <w:p>
      <w:pPr>
        <w:autoSpaceDE w:val="0"/>
        <w:autoSpaceDN w:val="0"/>
        <w:adjustRightInd w:val="0"/>
        <w:spacing w:line="600" w:lineRule="exact"/>
        <w:ind w:firstLine="642" w:firstLineChars="200"/>
        <w:jc w:val="left"/>
        <w:outlineLvl w:val="2"/>
        <w:rPr>
          <w:rFonts w:eastAsia="仿宋"/>
          <w:b/>
          <w:color w:val="000000"/>
          <w:sz w:val="32"/>
          <w:szCs w:val="32"/>
        </w:rPr>
      </w:pPr>
      <w:bookmarkStart w:id="84" w:name="_Toc31187"/>
      <w:bookmarkStart w:id="85" w:name="_Toc15377224"/>
      <w:r>
        <w:rPr>
          <w:rFonts w:eastAsia="仿宋"/>
          <w:b/>
          <w:color w:val="000000"/>
          <w:sz w:val="32"/>
          <w:szCs w:val="32"/>
        </w:rPr>
        <w:t>（三）国有资产占有使用情况</w:t>
      </w:r>
      <w:bookmarkEnd w:id="84"/>
      <w:bookmarkEnd w:id="85"/>
    </w:p>
    <w:p>
      <w:pPr>
        <w:autoSpaceDE w:val="0"/>
        <w:autoSpaceDN w:val="0"/>
        <w:adjustRightInd w:val="0"/>
        <w:spacing w:line="60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22年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eastAsia="仿宋_GB2312"/>
          <w:color w:val="000000"/>
          <w:sz w:val="32"/>
          <w:szCs w:val="32"/>
        </w:rPr>
        <w:t>邻水县公安局交通警察大队</w:t>
      </w:r>
      <w:r>
        <w:rPr>
          <w:rFonts w:hint="eastAsia" w:ascii="仿宋_GB2312" w:eastAsia="仿宋_GB2312"/>
          <w:color w:val="000000"/>
          <w:sz w:val="32"/>
          <w:szCs w:val="32"/>
        </w:rPr>
        <w:t>共有车辆</w:t>
      </w:r>
      <w:r>
        <w:rPr>
          <w:rFonts w:ascii="仿宋_GB2312" w:eastAsia="仿宋_GB2312"/>
          <w:color w:val="000000"/>
          <w:sz w:val="32"/>
          <w:szCs w:val="32"/>
        </w:rPr>
        <w:t>45</w:t>
      </w:r>
      <w:r>
        <w:rPr>
          <w:rFonts w:hint="eastAsia" w:ascii="仿宋_GB2312" w:eastAsia="仿宋_GB2312"/>
          <w:color w:val="000000"/>
          <w:sz w:val="32"/>
          <w:szCs w:val="32"/>
        </w:rPr>
        <w:t>辆，其中：执法执勤用车</w:t>
      </w:r>
      <w:r>
        <w:rPr>
          <w:rFonts w:ascii="仿宋_GB2312" w:eastAsia="仿宋_GB2312"/>
          <w:color w:val="000000"/>
          <w:sz w:val="32"/>
          <w:szCs w:val="32"/>
        </w:rPr>
        <w:t>20</w:t>
      </w:r>
      <w:r>
        <w:rPr>
          <w:rFonts w:hint="eastAsia" w:ascii="仿宋_GB2312" w:eastAsia="仿宋_GB2312"/>
          <w:color w:val="000000"/>
          <w:sz w:val="32"/>
          <w:szCs w:val="32"/>
        </w:rPr>
        <w:t>辆、其他用车（摩托车）</w:t>
      </w:r>
      <w:r>
        <w:rPr>
          <w:rFonts w:ascii="仿宋_GB2312" w:eastAsia="仿宋_GB2312"/>
          <w:color w:val="000000"/>
          <w:sz w:val="32"/>
          <w:szCs w:val="32"/>
        </w:rPr>
        <w:t>25</w:t>
      </w:r>
      <w:r>
        <w:rPr>
          <w:rFonts w:hint="eastAsia" w:ascii="仿宋_GB2312" w:eastAsia="仿宋_GB2312"/>
          <w:color w:val="000000"/>
          <w:sz w:val="32"/>
          <w:szCs w:val="32"/>
        </w:rPr>
        <w:t>辆，</w:t>
      </w:r>
      <w:r>
        <w:rPr>
          <w:rFonts w:hint="eastAsia" w:ascii="仿宋_GB2312" w:eastAsia="仿宋_GB2312"/>
          <w:color w:val="000000" w:themeColor="text1"/>
          <w:sz w:val="32"/>
          <w:szCs w:val="32"/>
          <w14:textFill>
            <w14:solidFill>
              <w14:schemeClr w14:val="tx1"/>
            </w14:solidFill>
          </w14:textFill>
        </w:rPr>
        <w:t>其他用车主要是用于交通巡逻。</w:t>
      </w:r>
    </w:p>
    <w:p>
      <w:pPr>
        <w:autoSpaceDE w:val="0"/>
        <w:autoSpaceDN w:val="0"/>
        <w:adjustRightInd w:val="0"/>
        <w:spacing w:line="600" w:lineRule="exact"/>
        <w:ind w:firstLine="640" w:firstLineChars="200"/>
        <w:jc w:val="left"/>
        <w:rPr>
          <w:rFonts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autoSpaceDE w:val="0"/>
        <w:autoSpaceDN w:val="0"/>
        <w:adjustRightInd w:val="0"/>
        <w:spacing w:line="600" w:lineRule="exact"/>
        <w:ind w:firstLine="642" w:firstLineChars="200"/>
        <w:jc w:val="left"/>
        <w:outlineLvl w:val="2"/>
        <w:rPr>
          <w:rFonts w:eastAsia="仿宋"/>
          <w:b/>
          <w:color w:val="000000"/>
          <w:sz w:val="32"/>
          <w:szCs w:val="32"/>
        </w:rPr>
      </w:pPr>
      <w:bookmarkStart w:id="86" w:name="_Toc21248"/>
      <w:r>
        <w:rPr>
          <w:rFonts w:eastAsia="仿宋"/>
          <w:b/>
          <w:color w:val="000000"/>
          <w:sz w:val="32"/>
          <w:szCs w:val="32"/>
        </w:rPr>
        <w:t>（四）预算绩效管理情况。</w:t>
      </w:r>
      <w:bookmarkEnd w:id="86"/>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项目（信息化建设、执法办案、其他公安支出）开展了预算事前绩效评估，对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个项目全部编制了绩效目标，预算执行过程中，对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个项目全部开展绩效监控，年终执行完毕后，对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个项目全部开展了绩效目标完成情况自评。</w:t>
      </w:r>
    </w:p>
    <w:p>
      <w:pPr>
        <w:adjustRightInd w:val="0"/>
        <w:snapToGrid w:val="0"/>
        <w:spacing w:line="560" w:lineRule="exact"/>
        <w:ind w:firstLine="720"/>
        <w:rPr>
          <w:rFonts w:ascii="方正仿宋_GBK" w:hAnsi="方正仿宋_GBK" w:eastAsia="方正仿宋_GBK" w:cs="方正仿宋_GBK"/>
          <w:sz w:val="32"/>
          <w:szCs w:val="32"/>
          <w:lang w:val="zh-CN"/>
        </w:rPr>
      </w:pPr>
      <w:r>
        <w:rPr>
          <w:rFonts w:hint="eastAsia" w:ascii="仿宋_GB2312" w:hAnsi="仿宋_GB2312" w:eastAsia="仿宋_GB2312" w:cs="仿宋_GB2312"/>
          <w:sz w:val="32"/>
          <w:szCs w:val="32"/>
        </w:rPr>
        <w:t>本单位按要求对202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年单位整体支出开展绩效自评，从评价情况来看本年度我单位1</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完成了预算，预算开支符合相关要求，</w:t>
      </w:r>
      <w:r>
        <w:rPr>
          <w:rFonts w:hint="eastAsia" w:ascii="方正仿宋_GBK" w:hAnsi="方正仿宋_GBK" w:eastAsia="方正仿宋_GBK" w:cs="方正仿宋_GBK"/>
          <w:sz w:val="32"/>
          <w:szCs w:val="32"/>
          <w:lang w:val="zh-CN"/>
        </w:rPr>
        <w:t>年交警大队交通管理业务工作正常开展，全县交通秩序畅通、事故少发的目标，</w:t>
      </w:r>
      <w:r>
        <w:rPr>
          <w:rFonts w:hint="eastAsia" w:ascii="仿宋_GB2312" w:hAnsi="仿宋_GB2312" w:eastAsia="仿宋_GB2312" w:cs="仿宋_GB2312"/>
          <w:sz w:val="32"/>
          <w:szCs w:val="32"/>
        </w:rPr>
        <w:t>取得了良好的社会效应。同时，我单位对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个项目进行了绩效评价。</w:t>
      </w:r>
    </w:p>
    <w:p>
      <w:pPr>
        <w:numPr>
          <w:ilvl w:val="0"/>
          <w:numId w:val="3"/>
        </w:numPr>
        <w:spacing w:line="600" w:lineRule="exact"/>
        <w:ind w:firstLine="660" w:firstLineChars="150"/>
        <w:jc w:val="center"/>
        <w:outlineLvl w:val="0"/>
        <w:rPr>
          <w:rFonts w:eastAsia="黑体"/>
          <w:bCs/>
          <w:kern w:val="44"/>
          <w:sz w:val="44"/>
          <w:szCs w:val="44"/>
        </w:rPr>
      </w:pPr>
      <w:bookmarkStart w:id="87" w:name="_Toc15396613"/>
      <w:bookmarkStart w:id="88" w:name="_Toc15377225"/>
      <w:bookmarkStart w:id="89" w:name="_Toc8152"/>
      <w:r>
        <w:rPr>
          <w:rFonts w:eastAsia="黑体"/>
          <w:color w:val="000000"/>
          <w:sz w:val="44"/>
          <w:szCs w:val="44"/>
        </w:rPr>
        <w:t>名</w:t>
      </w:r>
      <w:r>
        <w:rPr>
          <w:rStyle w:val="28"/>
          <w:rFonts w:eastAsia="黑体"/>
          <w:b w:val="0"/>
        </w:rPr>
        <w:t>词解释</w:t>
      </w:r>
      <w:bookmarkEnd w:id="87"/>
      <w:bookmarkEnd w:id="88"/>
      <w:bookmarkEnd w:id="89"/>
    </w:p>
    <w:p>
      <w:pPr>
        <w:pStyle w:val="26"/>
        <w:numPr>
          <w:ilvl w:val="3"/>
          <w:numId w:val="4"/>
        </w:numPr>
        <w:spacing w:line="560" w:lineRule="exact"/>
        <w:ind w:left="0" w:firstLine="640" w:firstLineChars="200"/>
        <w:rPr>
          <w:rFonts w:ascii="Times New Roman" w:hAnsi="Times New Roman" w:eastAsia="仿宋_GB2312" w:cs="Times New Roman"/>
          <w:color w:val="auto"/>
          <w:kern w:val="2"/>
          <w:sz w:val="32"/>
          <w:szCs w:val="32"/>
        </w:rPr>
      </w:pPr>
      <w:bookmarkStart w:id="90" w:name="_Toc15377226"/>
      <w:r>
        <w:rPr>
          <w:rFonts w:ascii="Times New Roman" w:hAnsi="Times New Roman" w:eastAsia="仿宋_GB2312" w:cs="Times New Roman"/>
          <w:color w:val="auto"/>
          <w:kern w:val="2"/>
          <w:sz w:val="32"/>
          <w:szCs w:val="32"/>
        </w:rPr>
        <w:t>财政拨款收入：指单位从同级财政部门取得的财政预算资金。</w:t>
      </w:r>
    </w:p>
    <w:p>
      <w:pPr>
        <w:pStyle w:val="26"/>
        <w:numPr>
          <w:ilvl w:val="3"/>
          <w:numId w:val="4"/>
        </w:numPr>
        <w:spacing w:line="560" w:lineRule="exact"/>
        <w:ind w:left="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公共安全（类）公安（款）行政运行（项）：指行政单位（包括实行公务员管理的事业单位）的基本支出。</w:t>
      </w:r>
    </w:p>
    <w:p>
      <w:pPr>
        <w:pStyle w:val="26"/>
        <w:numPr>
          <w:ilvl w:val="3"/>
          <w:numId w:val="4"/>
        </w:numPr>
        <w:spacing w:line="560" w:lineRule="exact"/>
        <w:ind w:left="0" w:firstLine="640" w:firstLineChars="200"/>
        <w:rPr>
          <w:rFonts w:eastAsia="仿宋_GB2312"/>
          <w:sz w:val="32"/>
          <w:szCs w:val="32"/>
        </w:rPr>
      </w:pPr>
      <w:r>
        <w:rPr>
          <w:rFonts w:hint="eastAsia" w:ascii="方正仿宋_GBK" w:hAnsi="方正仿宋_GBK" w:eastAsia="方正仿宋_GBK" w:cs="方正仿宋_GBK"/>
          <w:sz w:val="32"/>
          <w:szCs w:val="32"/>
        </w:rPr>
        <w:t>公共安全</w:t>
      </w:r>
      <w:r>
        <w:rPr>
          <w:rFonts w:hint="eastAsia" w:eastAsia="仿宋_GB2312"/>
          <w:sz w:val="32"/>
          <w:szCs w:val="32"/>
        </w:rPr>
        <w:t>（类）</w:t>
      </w:r>
      <w:r>
        <w:rPr>
          <w:rFonts w:hint="eastAsia" w:ascii="方正仿宋_GBK" w:hAnsi="方正仿宋_GBK" w:eastAsia="方正仿宋_GBK" w:cs="方正仿宋_GBK"/>
          <w:sz w:val="32"/>
          <w:szCs w:val="32"/>
        </w:rPr>
        <w:t>公安</w:t>
      </w:r>
      <w:r>
        <w:rPr>
          <w:rFonts w:hint="eastAsia" w:eastAsia="仿宋_GB2312"/>
          <w:sz w:val="32"/>
          <w:szCs w:val="32"/>
        </w:rPr>
        <w:t>（款）信息化建设支（项）</w:t>
      </w:r>
      <w:r>
        <w:rPr>
          <w:rFonts w:eastAsia="仿宋_GB2312"/>
          <w:sz w:val="32"/>
          <w:szCs w:val="32"/>
        </w:rPr>
        <w:t>:</w:t>
      </w:r>
      <w:r>
        <w:rPr>
          <w:rFonts w:hint="eastAsia"/>
        </w:rPr>
        <w:t xml:space="preserve"> </w:t>
      </w:r>
      <w:r>
        <w:rPr>
          <w:rFonts w:hint="eastAsia" w:eastAsia="仿宋_GB2312"/>
          <w:sz w:val="32"/>
          <w:szCs w:val="32"/>
        </w:rPr>
        <w:t>用于非涉密的信息网络建设和运行维护相关支出。</w:t>
      </w:r>
    </w:p>
    <w:p>
      <w:pPr>
        <w:pStyle w:val="26"/>
        <w:numPr>
          <w:ilvl w:val="3"/>
          <w:numId w:val="4"/>
        </w:numPr>
        <w:spacing w:line="560" w:lineRule="exact"/>
        <w:ind w:left="0" w:firstLine="640" w:firstLineChars="200"/>
        <w:rPr>
          <w:rFonts w:eastAsia="仿宋_GB2312"/>
          <w:sz w:val="32"/>
          <w:szCs w:val="32"/>
        </w:rPr>
      </w:pPr>
      <w:r>
        <w:rPr>
          <w:rFonts w:hint="eastAsia" w:ascii="方正仿宋_GBK" w:hAnsi="方正仿宋_GBK" w:eastAsia="方正仿宋_GBK" w:cs="方正仿宋_GBK"/>
          <w:sz w:val="32"/>
          <w:szCs w:val="32"/>
        </w:rPr>
        <w:t>公共安全</w:t>
      </w:r>
      <w:r>
        <w:rPr>
          <w:rFonts w:hint="eastAsia" w:eastAsia="仿宋_GB2312"/>
          <w:sz w:val="32"/>
          <w:szCs w:val="32"/>
        </w:rPr>
        <w:t>（类）</w:t>
      </w:r>
      <w:r>
        <w:rPr>
          <w:rFonts w:hint="eastAsia" w:ascii="方正仿宋_GBK" w:hAnsi="方正仿宋_GBK" w:eastAsia="方正仿宋_GBK" w:cs="方正仿宋_GBK"/>
          <w:sz w:val="32"/>
          <w:szCs w:val="32"/>
        </w:rPr>
        <w:t>公安</w:t>
      </w:r>
      <w:r>
        <w:rPr>
          <w:rFonts w:hint="eastAsia" w:eastAsia="仿宋_GB2312"/>
          <w:sz w:val="32"/>
          <w:szCs w:val="32"/>
        </w:rPr>
        <w:t>（款）执法办案（项）</w:t>
      </w:r>
      <w:r>
        <w:rPr>
          <w:rFonts w:eastAsia="仿宋_GB2312"/>
          <w:sz w:val="32"/>
          <w:szCs w:val="32"/>
        </w:rPr>
        <w:t>:</w:t>
      </w:r>
      <w:r>
        <w:rPr>
          <w:rFonts w:hint="eastAsia"/>
        </w:rPr>
        <w:t xml:space="preserve"> </w:t>
      </w:r>
      <w:r>
        <w:rPr>
          <w:rFonts w:hint="eastAsia" w:eastAsia="仿宋_GB2312"/>
          <w:sz w:val="32"/>
          <w:szCs w:val="32"/>
        </w:rPr>
        <w:t>用于从事行政执法、刑事司法及侦查办案等相关活动的支出。</w:t>
      </w:r>
    </w:p>
    <w:p>
      <w:pPr>
        <w:pStyle w:val="26"/>
        <w:numPr>
          <w:ilvl w:val="3"/>
          <w:numId w:val="4"/>
        </w:numPr>
        <w:spacing w:line="560" w:lineRule="exact"/>
        <w:ind w:left="0" w:firstLine="640" w:firstLineChars="200"/>
        <w:rPr>
          <w:rFonts w:eastAsia="仿宋_GB2312"/>
          <w:sz w:val="32"/>
          <w:szCs w:val="32"/>
        </w:rPr>
      </w:pPr>
      <w:r>
        <w:rPr>
          <w:rFonts w:hint="eastAsia" w:ascii="方正仿宋_GBK" w:hAnsi="方正仿宋_GBK" w:eastAsia="方正仿宋_GBK" w:cs="方正仿宋_GBK"/>
          <w:sz w:val="32"/>
          <w:szCs w:val="32"/>
        </w:rPr>
        <w:t>公共安全</w:t>
      </w:r>
      <w:r>
        <w:rPr>
          <w:rFonts w:hint="eastAsia" w:eastAsia="仿宋_GB2312"/>
          <w:sz w:val="32"/>
          <w:szCs w:val="32"/>
        </w:rPr>
        <w:t>（类）</w:t>
      </w:r>
      <w:r>
        <w:rPr>
          <w:rFonts w:hint="eastAsia" w:ascii="方正仿宋_GBK" w:hAnsi="方正仿宋_GBK" w:eastAsia="方正仿宋_GBK" w:cs="方正仿宋_GBK"/>
          <w:sz w:val="32"/>
          <w:szCs w:val="32"/>
        </w:rPr>
        <w:t>公安</w:t>
      </w:r>
      <w:r>
        <w:rPr>
          <w:rFonts w:hint="eastAsia" w:eastAsia="仿宋_GB2312"/>
          <w:sz w:val="32"/>
          <w:szCs w:val="32"/>
        </w:rPr>
        <w:t>（款）信息化建设支（项）</w:t>
      </w:r>
      <w:r>
        <w:rPr>
          <w:rFonts w:eastAsia="仿宋_GB2312"/>
          <w:sz w:val="32"/>
          <w:szCs w:val="32"/>
        </w:rPr>
        <w:t>:</w:t>
      </w:r>
      <w:r>
        <w:rPr>
          <w:rFonts w:hint="eastAsia"/>
        </w:rPr>
        <w:t xml:space="preserve"> </w:t>
      </w:r>
      <w:r>
        <w:rPr>
          <w:rFonts w:hint="eastAsia" w:eastAsia="仿宋_GB2312"/>
          <w:sz w:val="32"/>
          <w:szCs w:val="32"/>
        </w:rPr>
        <w:t>用于开展特别业务工作的相关支出</w:t>
      </w:r>
    </w:p>
    <w:p>
      <w:pPr>
        <w:pStyle w:val="26"/>
        <w:numPr>
          <w:ilvl w:val="3"/>
          <w:numId w:val="4"/>
        </w:numPr>
        <w:spacing w:line="560" w:lineRule="exact"/>
        <w:ind w:left="0" w:firstLine="640" w:firstLineChars="200"/>
        <w:rPr>
          <w:rFonts w:eastAsia="仿宋_GB2312"/>
          <w:sz w:val="32"/>
          <w:szCs w:val="32"/>
        </w:rPr>
      </w:pPr>
      <w:r>
        <w:rPr>
          <w:rFonts w:hint="eastAsia" w:eastAsia="仿宋_GB2312"/>
          <w:sz w:val="32"/>
          <w:szCs w:val="32"/>
        </w:rPr>
        <w:t>社会保障和就业（类）行政事业单位养老支出（款）机关事业单位基本养老保险缴费支出（项）</w:t>
      </w:r>
      <w:r>
        <w:rPr>
          <w:rFonts w:eastAsia="仿宋_GB2312"/>
          <w:sz w:val="32"/>
          <w:szCs w:val="32"/>
        </w:rPr>
        <w:t>:</w:t>
      </w:r>
      <w:r>
        <w:rPr>
          <w:rFonts w:hint="eastAsia" w:eastAsia="仿宋_GB2312"/>
          <w:sz w:val="32"/>
          <w:szCs w:val="32"/>
        </w:rPr>
        <w:t>指的单位职工购买养老保险费用。</w:t>
      </w:r>
    </w:p>
    <w:p>
      <w:pPr>
        <w:pStyle w:val="26"/>
        <w:numPr>
          <w:ilvl w:val="3"/>
          <w:numId w:val="4"/>
        </w:numPr>
        <w:spacing w:line="560" w:lineRule="exact"/>
        <w:ind w:left="0" w:firstLine="640" w:firstLineChars="200"/>
        <w:rPr>
          <w:rFonts w:eastAsia="仿宋_GB2312"/>
          <w:sz w:val="32"/>
          <w:szCs w:val="32"/>
        </w:rPr>
      </w:pPr>
      <w:r>
        <w:rPr>
          <w:rFonts w:hint="eastAsia" w:eastAsia="仿宋_GB2312"/>
          <w:sz w:val="32"/>
          <w:szCs w:val="32"/>
        </w:rPr>
        <w:t>社会保障和就业（类）行政事业单位养老支出（款）机关事业单位职业年金缴费支出（项）</w:t>
      </w:r>
      <w:r>
        <w:rPr>
          <w:rFonts w:eastAsia="仿宋_GB2312"/>
          <w:sz w:val="32"/>
          <w:szCs w:val="32"/>
        </w:rPr>
        <w:t>:</w:t>
      </w:r>
      <w:r>
        <w:rPr>
          <w:rFonts w:hint="eastAsia" w:eastAsia="仿宋_GB2312"/>
          <w:sz w:val="32"/>
          <w:szCs w:val="32"/>
        </w:rPr>
        <w:t>指的单位职工购买职业年金费用。</w:t>
      </w:r>
    </w:p>
    <w:p>
      <w:pPr>
        <w:pStyle w:val="26"/>
        <w:numPr>
          <w:ilvl w:val="3"/>
          <w:numId w:val="4"/>
        </w:numPr>
        <w:spacing w:line="560" w:lineRule="exact"/>
        <w:ind w:left="0" w:firstLine="640" w:firstLineChars="200"/>
        <w:rPr>
          <w:rFonts w:eastAsia="仿宋_GB2312"/>
          <w:sz w:val="32"/>
          <w:szCs w:val="32"/>
        </w:rPr>
      </w:pPr>
      <w:r>
        <w:rPr>
          <w:rFonts w:hint="eastAsia" w:eastAsia="仿宋_GB2312"/>
          <w:sz w:val="32"/>
          <w:szCs w:val="32"/>
        </w:rPr>
        <w:t>卫生健康（类）行政事业单位医疗（款）行政单位医疗（项）</w:t>
      </w:r>
      <w:r>
        <w:rPr>
          <w:rFonts w:eastAsia="仿宋_GB2312"/>
          <w:sz w:val="32"/>
          <w:szCs w:val="32"/>
        </w:rPr>
        <w:t>:</w:t>
      </w:r>
      <w:r>
        <w:rPr>
          <w:rFonts w:hint="eastAsia" w:eastAsia="仿宋_GB2312"/>
          <w:sz w:val="32"/>
          <w:szCs w:val="32"/>
        </w:rPr>
        <w:t>指的是行政单位医疗保险费用</w:t>
      </w:r>
    </w:p>
    <w:p>
      <w:pPr>
        <w:pStyle w:val="26"/>
        <w:numPr>
          <w:ilvl w:val="3"/>
          <w:numId w:val="4"/>
        </w:numPr>
        <w:spacing w:line="560" w:lineRule="exact"/>
        <w:ind w:left="0" w:firstLine="640" w:firstLineChars="200"/>
        <w:rPr>
          <w:rFonts w:eastAsia="仿宋_GB2312"/>
          <w:sz w:val="32"/>
          <w:szCs w:val="32"/>
        </w:rPr>
      </w:pPr>
      <w:r>
        <w:rPr>
          <w:rFonts w:hint="eastAsia" w:eastAsia="仿宋_GB2312"/>
          <w:sz w:val="32"/>
          <w:szCs w:val="32"/>
        </w:rPr>
        <w:t>卫生健康（类）行政事业单位医疗（款）公务员医疗补助（项）</w:t>
      </w:r>
      <w:r>
        <w:rPr>
          <w:rFonts w:eastAsia="仿宋_GB2312"/>
          <w:sz w:val="32"/>
          <w:szCs w:val="32"/>
        </w:rPr>
        <w:t>:</w:t>
      </w:r>
      <w:r>
        <w:rPr>
          <w:rFonts w:hint="eastAsia" w:eastAsia="仿宋_GB2312"/>
          <w:sz w:val="32"/>
          <w:szCs w:val="32"/>
        </w:rPr>
        <w:t>指的是事业单位补充医疗保险费用</w:t>
      </w:r>
    </w:p>
    <w:p>
      <w:pPr>
        <w:pStyle w:val="26"/>
        <w:numPr>
          <w:ilvl w:val="3"/>
          <w:numId w:val="4"/>
        </w:numPr>
        <w:spacing w:line="560" w:lineRule="exact"/>
        <w:ind w:left="0" w:firstLine="640" w:firstLineChars="200"/>
        <w:rPr>
          <w:rFonts w:eastAsia="仿宋_GB2312"/>
          <w:sz w:val="32"/>
          <w:szCs w:val="32"/>
        </w:rPr>
      </w:pPr>
      <w:r>
        <w:rPr>
          <w:rFonts w:hint="eastAsia" w:eastAsia="仿宋_GB2312"/>
          <w:sz w:val="32"/>
          <w:szCs w:val="32"/>
        </w:rPr>
        <w:t>住房保障支出（类）住房改革支出（款）住房公积金（项）</w:t>
      </w:r>
      <w:r>
        <w:rPr>
          <w:rFonts w:eastAsia="仿宋_GB2312"/>
          <w:sz w:val="32"/>
          <w:szCs w:val="32"/>
        </w:rPr>
        <w:t>:</w:t>
      </w:r>
      <w:r>
        <w:rPr>
          <w:rFonts w:hint="eastAsia" w:eastAsia="仿宋_GB2312"/>
          <w:sz w:val="32"/>
          <w:szCs w:val="32"/>
        </w:rPr>
        <w:t>指的是职工住房公积金费用。</w:t>
      </w:r>
    </w:p>
    <w:p>
      <w:pPr>
        <w:pStyle w:val="26"/>
        <w:numPr>
          <w:ilvl w:val="3"/>
          <w:numId w:val="4"/>
        </w:numPr>
        <w:spacing w:line="560" w:lineRule="exact"/>
        <w:ind w:left="0" w:firstLine="640" w:firstLineChars="200"/>
        <w:rPr>
          <w:rFonts w:eastAsia="仿宋_GB2312"/>
          <w:sz w:val="32"/>
          <w:szCs w:val="32"/>
        </w:rPr>
      </w:pPr>
      <w:r>
        <w:rPr>
          <w:rFonts w:eastAsia="仿宋_GB2312"/>
          <w:sz w:val="32"/>
          <w:szCs w:val="32"/>
        </w:rPr>
        <w:t>基本支出：指为保障机构正常运转、完成日常工作任务而发生的人员支出和公用支出。</w:t>
      </w:r>
    </w:p>
    <w:p>
      <w:pPr>
        <w:pStyle w:val="26"/>
        <w:numPr>
          <w:ilvl w:val="3"/>
          <w:numId w:val="4"/>
        </w:numPr>
        <w:spacing w:line="560" w:lineRule="exact"/>
        <w:ind w:left="0" w:firstLine="640" w:firstLineChars="200"/>
        <w:rPr>
          <w:rFonts w:eastAsia="仿宋_GB2312"/>
          <w:sz w:val="32"/>
          <w:szCs w:val="32"/>
        </w:rPr>
      </w:pPr>
      <w:r>
        <w:rPr>
          <w:rFonts w:eastAsia="仿宋_GB2312"/>
          <w:sz w:val="32"/>
          <w:szCs w:val="32"/>
        </w:rPr>
        <w:t xml:space="preserve">项目支出：指在基本支出之外为完成特定行政任务和事业发展目标所发生的支出。 </w:t>
      </w:r>
    </w:p>
    <w:p>
      <w:pPr>
        <w:pStyle w:val="26"/>
        <w:numPr>
          <w:ilvl w:val="3"/>
          <w:numId w:val="4"/>
        </w:numPr>
        <w:spacing w:line="560" w:lineRule="exact"/>
        <w:ind w:left="0" w:firstLine="640" w:firstLineChars="200"/>
        <w:rPr>
          <w:rFonts w:eastAsia="仿宋_GB2312"/>
          <w:sz w:val="32"/>
          <w:szCs w:val="32"/>
        </w:rPr>
      </w:pPr>
      <w:r>
        <w:rPr>
          <w:rFonts w:eastAsia="仿宋_GB2312"/>
          <w:sz w:val="32"/>
          <w:szCs w:val="32"/>
        </w:rPr>
        <w:t>经营支出：指事业单位在专业业务活动及其辅助活动之外开展非独立核算经营活动发生的支出。</w:t>
      </w:r>
    </w:p>
    <w:p>
      <w:pPr>
        <w:pStyle w:val="26"/>
        <w:numPr>
          <w:ilvl w:val="3"/>
          <w:numId w:val="4"/>
        </w:numPr>
        <w:spacing w:line="560" w:lineRule="exact"/>
        <w:ind w:left="0"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numPr>
          <w:ilvl w:val="3"/>
          <w:numId w:val="4"/>
        </w:numPr>
        <w:spacing w:line="560" w:lineRule="exact"/>
        <w:ind w:left="0"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8"/>
          <w:rFonts w:eastAsia="黑体"/>
          <w:b w:val="0"/>
        </w:rPr>
      </w:pPr>
      <w:r>
        <w:rPr>
          <w:b/>
          <w:color w:val="000000"/>
          <w:sz w:val="44"/>
          <w:szCs w:val="44"/>
        </w:rPr>
        <w:br w:type="page"/>
      </w:r>
      <w:bookmarkStart w:id="91" w:name="_Toc15396614"/>
      <w:bookmarkStart w:id="92" w:name="_Toc11623"/>
      <w:r>
        <w:rPr>
          <w:rFonts w:eastAsia="黑体"/>
          <w:color w:val="000000"/>
          <w:sz w:val="44"/>
          <w:szCs w:val="44"/>
        </w:rPr>
        <w:t>第</w:t>
      </w:r>
      <w:r>
        <w:rPr>
          <w:rStyle w:val="28"/>
          <w:rFonts w:eastAsia="黑体"/>
          <w:b w:val="0"/>
        </w:rPr>
        <w:t>四部分 附件</w:t>
      </w:r>
      <w:bookmarkEnd w:id="91"/>
      <w:bookmarkEnd w:id="92"/>
    </w:p>
    <w:p>
      <w:pPr>
        <w:spacing w:line="600" w:lineRule="exact"/>
        <w:ind w:firstLine="640" w:firstLineChars="200"/>
        <w:jc w:val="left"/>
        <w:outlineLvl w:val="0"/>
        <w:rPr>
          <w:rFonts w:eastAsia="方正小标宋简体"/>
          <w:sz w:val="32"/>
          <w:szCs w:val="32"/>
        </w:rPr>
      </w:pPr>
      <w:bookmarkStart w:id="93" w:name="_Toc28899"/>
      <w:r>
        <w:rPr>
          <w:rFonts w:eastAsia="黑体"/>
          <w:sz w:val="32"/>
          <w:szCs w:val="32"/>
        </w:rPr>
        <w:t>附件1</w:t>
      </w:r>
      <w:bookmarkEnd w:id="93"/>
    </w:p>
    <w:p>
      <w:pPr>
        <w:spacing w:line="580" w:lineRule="exact"/>
        <w:jc w:val="center"/>
        <w:rPr>
          <w:rFonts w:eastAsia="方正小标宋简体"/>
          <w:sz w:val="44"/>
          <w:szCs w:val="44"/>
        </w:rPr>
      </w:pPr>
    </w:p>
    <w:p>
      <w:pPr>
        <w:spacing w:line="600" w:lineRule="exact"/>
        <w:jc w:val="center"/>
        <w:rPr>
          <w:rFonts w:eastAsia="方正小标宋简体"/>
          <w:color w:val="000000"/>
          <w:kern w:val="0"/>
          <w:sz w:val="40"/>
          <w:szCs w:val="44"/>
        </w:rPr>
      </w:pPr>
      <w:r>
        <w:rPr>
          <w:rFonts w:eastAsia="方正小标宋简体"/>
          <w:color w:val="000000"/>
          <w:kern w:val="0"/>
          <w:sz w:val="40"/>
          <w:szCs w:val="44"/>
        </w:rPr>
        <w:t>2022年</w:t>
      </w:r>
      <w:r>
        <w:rPr>
          <w:rFonts w:hint="eastAsia" w:eastAsia="方正小标宋简体"/>
          <w:color w:val="000000"/>
          <w:kern w:val="0"/>
          <w:sz w:val="40"/>
          <w:szCs w:val="44"/>
        </w:rPr>
        <w:t>邻水县公安局交通警察大队</w:t>
      </w:r>
    </w:p>
    <w:p>
      <w:pPr>
        <w:spacing w:line="600" w:lineRule="exact"/>
        <w:jc w:val="center"/>
        <w:rPr>
          <w:rFonts w:eastAsia="方正小标宋简体"/>
          <w:color w:val="000000"/>
          <w:kern w:val="0"/>
          <w:sz w:val="40"/>
          <w:szCs w:val="44"/>
        </w:rPr>
      </w:pPr>
      <w:r>
        <w:rPr>
          <w:rFonts w:eastAsia="方正小标宋简体"/>
          <w:color w:val="000000"/>
          <w:kern w:val="0"/>
          <w:sz w:val="40"/>
          <w:szCs w:val="44"/>
        </w:rPr>
        <w:t>部门整体绩效</w:t>
      </w:r>
      <w:r>
        <w:rPr>
          <w:rFonts w:hint="eastAsia" w:eastAsia="方正小标宋简体"/>
          <w:color w:val="000000"/>
          <w:kern w:val="0"/>
          <w:sz w:val="40"/>
          <w:szCs w:val="44"/>
        </w:rPr>
        <w:t>自评</w:t>
      </w:r>
      <w:r>
        <w:rPr>
          <w:rFonts w:eastAsia="方正小标宋简体"/>
          <w:color w:val="000000"/>
          <w:kern w:val="0"/>
          <w:sz w:val="40"/>
          <w:szCs w:val="44"/>
        </w:rPr>
        <w:t>报告</w:t>
      </w:r>
    </w:p>
    <w:p>
      <w:pPr>
        <w:pStyle w:val="2"/>
        <w:spacing w:before="93"/>
      </w:pPr>
    </w:p>
    <w:p>
      <w:pPr>
        <w:widowControl/>
        <w:adjustRightInd w:val="0"/>
        <w:snapToGrid w:val="0"/>
        <w:spacing w:line="580"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rPr>
        <w:t>一、</w:t>
      </w:r>
      <w:r>
        <w:rPr>
          <w:rFonts w:eastAsia="黑体"/>
          <w:color w:val="000000"/>
          <w:kern w:val="0"/>
          <w:sz w:val="32"/>
          <w:szCs w:val="32"/>
          <w:shd w:val="clear" w:color="auto" w:fill="FFFFFF"/>
          <w:lang w:val="zh-CN"/>
        </w:rPr>
        <w:t>部门（单位）基本情况</w:t>
      </w:r>
    </w:p>
    <w:p>
      <w:pPr>
        <w:widowControl/>
        <w:adjustRightInd w:val="0"/>
        <w:snapToGrid w:val="0"/>
        <w:spacing w:line="560" w:lineRule="exact"/>
        <w:ind w:firstLine="642"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（一）机构组成。</w:t>
      </w:r>
    </w:p>
    <w:p>
      <w:pPr>
        <w:ind w:firstLine="800" w:firstLineChars="250"/>
        <w:rPr>
          <w:rFonts w:ascii="仿宋" w:hAnsi="仿宋" w:eastAsia="仿宋"/>
          <w:color w:val="333333"/>
          <w:kern w:val="0"/>
          <w:sz w:val="32"/>
          <w:szCs w:val="32"/>
          <w:shd w:val="clear" w:color="auto" w:fill="FFFFFF"/>
        </w:rPr>
      </w:pPr>
      <w:r>
        <w:rPr>
          <w:rFonts w:hint="eastAsia" w:ascii="仿宋" w:hAnsi="仿宋" w:eastAsia="仿宋"/>
          <w:color w:val="333333"/>
          <w:kern w:val="0"/>
          <w:sz w:val="32"/>
          <w:szCs w:val="32"/>
          <w:shd w:val="clear" w:color="auto" w:fill="FFFFFF"/>
        </w:rPr>
        <w:t>交警大队属于公安局下属的二级预算单位。交警大队内设</w:t>
      </w:r>
      <w:r>
        <w:rPr>
          <w:rFonts w:ascii="仿宋" w:hAnsi="仿宋" w:eastAsia="仿宋"/>
          <w:color w:val="333333"/>
          <w:kern w:val="0"/>
          <w:sz w:val="32"/>
          <w:szCs w:val="32"/>
          <w:shd w:val="clear" w:color="auto" w:fill="FFFFFF"/>
        </w:rPr>
        <w:t>11</w:t>
      </w:r>
      <w:r>
        <w:rPr>
          <w:rFonts w:hint="eastAsia" w:ascii="仿宋" w:hAnsi="仿宋" w:eastAsia="仿宋"/>
          <w:color w:val="333333"/>
          <w:kern w:val="0"/>
          <w:sz w:val="32"/>
          <w:szCs w:val="32"/>
          <w:shd w:val="clear" w:color="auto" w:fill="FFFFFF"/>
        </w:rPr>
        <w:t>个股室，主要包括：办公室、车管所、事故处理中队、监控中队、一中队、二中队、合流中队、袁市中队、柑子中队、兴仁中队、丰禾中队。</w:t>
      </w:r>
    </w:p>
    <w:p>
      <w:pPr>
        <w:widowControl/>
        <w:adjustRightInd w:val="0"/>
        <w:snapToGrid w:val="0"/>
        <w:spacing w:line="560" w:lineRule="exact"/>
        <w:ind w:firstLine="642" w:firstLineChars="200"/>
        <w:contextualSpacing/>
        <w:jc w:val="left"/>
        <w:rPr>
          <w:rFonts w:hint="eastAsia" w:eastAsia="楷体_GB2312"/>
          <w:b/>
          <w:bCs/>
          <w:kern w:val="0"/>
          <w:sz w:val="32"/>
          <w:szCs w:val="32"/>
          <w:shd w:val="clear" w:color="auto" w:fill="FFFFFF"/>
          <w:lang w:val="zh-CN"/>
        </w:rPr>
      </w:pPr>
      <w:r>
        <w:rPr>
          <w:rFonts w:eastAsia="楷体_GB2312"/>
          <w:b/>
          <w:bCs/>
          <w:kern w:val="0"/>
          <w:sz w:val="32"/>
          <w:szCs w:val="32"/>
          <w:shd w:val="clear" w:color="auto" w:fill="FFFFFF"/>
          <w:lang w:val="zh-CN"/>
        </w:rPr>
        <w:t>（二）机构职能和人员概况。</w:t>
      </w:r>
    </w:p>
    <w:p>
      <w:pPr>
        <w:pStyle w:val="35"/>
        <w:numPr>
          <w:ilvl w:val="0"/>
          <w:numId w:val="5"/>
        </w:numPr>
        <w:spacing w:line="600" w:lineRule="exact"/>
        <w:ind w:left="0" w:firstLine="709" w:firstLineChars="0"/>
        <w:rPr>
          <w:rFonts w:ascii="仿宋" w:hAnsi="仿宋" w:eastAsia="仿宋"/>
          <w:color w:val="000000"/>
          <w:sz w:val="32"/>
          <w:szCs w:val="32"/>
        </w:rPr>
      </w:pPr>
      <w:r>
        <w:rPr>
          <w:rFonts w:hint="eastAsia" w:ascii="仿宋" w:hAnsi="仿宋" w:eastAsia="仿宋"/>
          <w:color w:val="000000"/>
          <w:sz w:val="32"/>
          <w:szCs w:val="32"/>
        </w:rPr>
        <w:t>贯彻执行国家、省、市、县有关道路交通安全和交通秩序的法律、法规和政策，研究制订辖区道路交通管理对策，拟定全县道路交通安全、秩序管理发展战略。</w:t>
      </w:r>
    </w:p>
    <w:p>
      <w:pPr>
        <w:pStyle w:val="35"/>
        <w:numPr>
          <w:ilvl w:val="0"/>
          <w:numId w:val="5"/>
        </w:numPr>
        <w:spacing w:line="600" w:lineRule="exact"/>
        <w:ind w:left="0" w:firstLine="709" w:firstLineChars="0"/>
        <w:rPr>
          <w:rFonts w:ascii="仿宋" w:hAnsi="仿宋" w:eastAsia="仿宋"/>
          <w:color w:val="000000"/>
          <w:sz w:val="32"/>
          <w:szCs w:val="32"/>
        </w:rPr>
      </w:pPr>
      <w:r>
        <w:rPr>
          <w:rFonts w:hint="eastAsia" w:ascii="仿宋" w:hAnsi="仿宋" w:eastAsia="仿宋"/>
          <w:color w:val="000000"/>
          <w:sz w:val="32"/>
          <w:szCs w:val="32"/>
        </w:rPr>
        <w:t>指挥和参与维护全县道路（含人行道、非机动车道和机动车道）交通秩序；参与研究城市建设、道路交通和安全设施的规划；参与研究城区道路交通标志、标线、交通信号装置等安全设施的设置、监督和管理；依法打击破坏道路交通安全设施等违法犯罪活动。</w:t>
      </w:r>
    </w:p>
    <w:p>
      <w:pPr>
        <w:pStyle w:val="35"/>
        <w:numPr>
          <w:ilvl w:val="0"/>
          <w:numId w:val="5"/>
        </w:numPr>
        <w:spacing w:line="600" w:lineRule="exact"/>
        <w:ind w:left="0" w:firstLine="709" w:firstLineChars="0"/>
        <w:rPr>
          <w:rFonts w:ascii="仿宋" w:hAnsi="仿宋" w:eastAsia="仿宋"/>
          <w:color w:val="000000"/>
          <w:sz w:val="32"/>
          <w:szCs w:val="32"/>
        </w:rPr>
      </w:pPr>
      <w:r>
        <w:rPr>
          <w:rFonts w:hint="eastAsia" w:ascii="仿宋" w:hAnsi="仿宋" w:eastAsia="仿宋"/>
          <w:color w:val="000000"/>
          <w:sz w:val="32"/>
          <w:szCs w:val="32"/>
        </w:rPr>
        <w:t>指导和参与对涉及交通安全、交通秩序的停车场（库）、车辆停靠站点的规划规划和建设，以及道路的挖掘和占用进行审报管理工作。</w:t>
      </w:r>
    </w:p>
    <w:p>
      <w:pPr>
        <w:pStyle w:val="35"/>
        <w:numPr>
          <w:ilvl w:val="0"/>
          <w:numId w:val="5"/>
        </w:numPr>
        <w:spacing w:line="600" w:lineRule="exact"/>
        <w:ind w:left="0" w:firstLine="709" w:firstLineChars="0"/>
        <w:rPr>
          <w:rFonts w:ascii="仿宋" w:hAnsi="仿宋" w:eastAsia="仿宋"/>
          <w:color w:val="000000"/>
          <w:sz w:val="32"/>
          <w:szCs w:val="32"/>
        </w:rPr>
      </w:pPr>
      <w:r>
        <w:rPr>
          <w:rFonts w:hint="eastAsia" w:ascii="仿宋" w:hAnsi="仿宋" w:eastAsia="仿宋"/>
          <w:color w:val="000000"/>
          <w:sz w:val="32"/>
          <w:szCs w:val="32"/>
        </w:rPr>
        <w:t>负责全县道路交通事故的预防和调处工作，查处道路交通违章和交通事故，开展道路交通安全宣传教育活动。</w:t>
      </w:r>
    </w:p>
    <w:p>
      <w:pPr>
        <w:pStyle w:val="35"/>
        <w:numPr>
          <w:ilvl w:val="0"/>
          <w:numId w:val="5"/>
        </w:numPr>
        <w:spacing w:line="600" w:lineRule="exact"/>
        <w:ind w:left="0" w:firstLine="709" w:firstLineChars="0"/>
        <w:rPr>
          <w:rFonts w:ascii="仿宋" w:hAnsi="仿宋" w:eastAsia="仿宋"/>
          <w:color w:val="000000"/>
          <w:sz w:val="32"/>
          <w:szCs w:val="32"/>
        </w:rPr>
      </w:pPr>
      <w:r>
        <w:rPr>
          <w:rFonts w:hint="eastAsia" w:ascii="仿宋" w:hAnsi="仿宋" w:eastAsia="仿宋"/>
          <w:color w:val="000000"/>
          <w:sz w:val="32"/>
          <w:szCs w:val="32"/>
        </w:rPr>
        <w:t>负责实施交通警（保）卫工作。参与处置突发事件，协同其他警种或部门维护公路治安秩序，打击车匪路霸，堵截逃犯及其他犯罪嫌疑人，依法查处乱设卡、乱罚款、乱收费行为。</w:t>
      </w:r>
    </w:p>
    <w:p>
      <w:pPr>
        <w:pStyle w:val="35"/>
        <w:numPr>
          <w:ilvl w:val="0"/>
          <w:numId w:val="5"/>
        </w:numPr>
        <w:spacing w:line="600" w:lineRule="exact"/>
        <w:ind w:left="0" w:firstLine="709" w:firstLineChars="0"/>
        <w:rPr>
          <w:rFonts w:ascii="仿宋" w:hAnsi="仿宋" w:eastAsia="仿宋"/>
          <w:color w:val="000000"/>
          <w:sz w:val="32"/>
          <w:szCs w:val="32"/>
        </w:rPr>
      </w:pPr>
      <w:r>
        <w:rPr>
          <w:rFonts w:hint="eastAsia" w:ascii="仿宋" w:hAnsi="仿宋" w:eastAsia="仿宋"/>
          <w:color w:val="000000"/>
          <w:sz w:val="32"/>
          <w:szCs w:val="32"/>
        </w:rPr>
        <w:t>负责全县机动车辆和非机动车辆的道路交通管理和机动车安全性能检测的标定、报批工作；按职能权限对机构车辆改装、改型和修理厂家实施安全技术监督和报批工作。</w:t>
      </w:r>
    </w:p>
    <w:p>
      <w:pPr>
        <w:pStyle w:val="35"/>
        <w:numPr>
          <w:ilvl w:val="0"/>
          <w:numId w:val="5"/>
        </w:numPr>
        <w:spacing w:line="600" w:lineRule="exact"/>
        <w:ind w:left="0" w:firstLine="709" w:firstLineChars="0"/>
        <w:rPr>
          <w:rFonts w:ascii="仿宋" w:hAnsi="仿宋" w:eastAsia="仿宋"/>
          <w:color w:val="000000"/>
          <w:sz w:val="32"/>
          <w:szCs w:val="32"/>
        </w:rPr>
      </w:pPr>
      <w:r>
        <w:rPr>
          <w:rFonts w:hint="eastAsia" w:ascii="仿宋" w:hAnsi="仿宋" w:eastAsia="仿宋"/>
          <w:color w:val="000000"/>
          <w:sz w:val="32"/>
          <w:szCs w:val="32"/>
        </w:rPr>
        <w:t>负责全县机动车辆安全检测、牌证发放、驾驶员的考试、发证、审验工作；对全县机动车和驾驶员的各类资料建档管理和数据登记、统计以及分类上报工作。</w:t>
      </w:r>
    </w:p>
    <w:p>
      <w:pPr>
        <w:pStyle w:val="35"/>
        <w:numPr>
          <w:ilvl w:val="0"/>
          <w:numId w:val="5"/>
        </w:numPr>
        <w:spacing w:line="600" w:lineRule="exact"/>
        <w:ind w:left="0" w:firstLine="709" w:firstLineChars="0"/>
        <w:rPr>
          <w:rFonts w:ascii="仿宋" w:hAnsi="仿宋" w:eastAsia="仿宋"/>
          <w:color w:val="000000"/>
          <w:sz w:val="32"/>
          <w:szCs w:val="32"/>
        </w:rPr>
      </w:pPr>
      <w:r>
        <w:rPr>
          <w:rFonts w:hint="eastAsia" w:ascii="仿宋" w:hAnsi="仿宋" w:eastAsia="仿宋"/>
          <w:color w:val="000000"/>
          <w:sz w:val="32"/>
          <w:szCs w:val="32"/>
        </w:rPr>
        <w:t>指导和监督全县农业机械管理部门做好受委托的农用运输车及其驾驶员的管理工作。</w:t>
      </w:r>
    </w:p>
    <w:p>
      <w:pPr>
        <w:pStyle w:val="35"/>
        <w:numPr>
          <w:ilvl w:val="0"/>
          <w:numId w:val="5"/>
        </w:numPr>
        <w:spacing w:line="600" w:lineRule="exact"/>
        <w:ind w:left="0" w:firstLine="709" w:firstLineChars="0"/>
        <w:rPr>
          <w:rFonts w:ascii="仿宋" w:hAnsi="仿宋" w:eastAsia="仿宋"/>
          <w:color w:val="000000"/>
          <w:sz w:val="32"/>
          <w:szCs w:val="32"/>
        </w:rPr>
      </w:pPr>
      <w:r>
        <w:rPr>
          <w:rFonts w:hint="eastAsia" w:ascii="仿宋" w:hAnsi="仿宋" w:eastAsia="仿宋"/>
          <w:color w:val="000000"/>
          <w:sz w:val="32"/>
          <w:szCs w:val="32"/>
        </w:rPr>
        <w:t>承办县委、县政府和上级业务部门交办的其他工作。</w:t>
      </w:r>
    </w:p>
    <w:p>
      <w:pPr>
        <w:pStyle w:val="35"/>
        <w:numPr>
          <w:ilvl w:val="0"/>
          <w:numId w:val="5"/>
        </w:numPr>
        <w:spacing w:line="600" w:lineRule="exact"/>
        <w:ind w:left="0" w:firstLine="709" w:firstLineChars="0"/>
        <w:rPr>
          <w:rFonts w:ascii="仿宋" w:hAnsi="仿宋" w:eastAsia="仿宋"/>
          <w:color w:val="333333"/>
          <w:kern w:val="0"/>
          <w:sz w:val="32"/>
          <w:szCs w:val="32"/>
          <w:shd w:val="clear" w:color="auto" w:fill="FFFFFF"/>
        </w:rPr>
      </w:pPr>
      <w:r>
        <w:rPr>
          <w:rFonts w:hint="eastAsia" w:ascii="仿宋" w:hAnsi="仿宋" w:eastAsia="仿宋"/>
          <w:color w:val="333333"/>
          <w:kern w:val="0"/>
          <w:sz w:val="32"/>
          <w:szCs w:val="32"/>
          <w:shd w:val="clear" w:color="auto" w:fill="FFFFFF"/>
        </w:rPr>
        <w:t>人员概况</w:t>
      </w:r>
    </w:p>
    <w:p>
      <w:pPr>
        <w:ind w:firstLine="800" w:firstLineChars="250"/>
        <w:rPr>
          <w:rFonts w:ascii="仿宋" w:hAnsi="仿宋" w:eastAsia="仿宋"/>
          <w:color w:val="000000"/>
          <w:sz w:val="32"/>
          <w:szCs w:val="32"/>
        </w:rPr>
      </w:pPr>
      <w:r>
        <w:rPr>
          <w:rFonts w:hint="eastAsia" w:ascii="仿宋" w:hAnsi="仿宋" w:eastAsia="仿宋"/>
          <w:color w:val="000000"/>
          <w:sz w:val="32"/>
          <w:szCs w:val="32"/>
        </w:rPr>
        <w:t>邻水县公安局交通警察大队编制</w:t>
      </w:r>
      <w:r>
        <w:rPr>
          <w:rFonts w:ascii="仿宋" w:hAnsi="仿宋" w:eastAsia="仿宋"/>
          <w:color w:val="000000"/>
          <w:sz w:val="32"/>
          <w:szCs w:val="32"/>
        </w:rPr>
        <w:t>9</w:t>
      </w:r>
      <w:r>
        <w:rPr>
          <w:rFonts w:hint="eastAsia" w:ascii="仿宋" w:hAnsi="仿宋" w:eastAsia="仿宋"/>
          <w:color w:val="000000"/>
          <w:sz w:val="32"/>
          <w:szCs w:val="32"/>
        </w:rPr>
        <w:t>个，在职实有人员</w:t>
      </w:r>
      <w:r>
        <w:rPr>
          <w:rFonts w:ascii="仿宋" w:hAnsi="仿宋" w:eastAsia="仿宋"/>
          <w:color w:val="000000"/>
          <w:sz w:val="32"/>
          <w:szCs w:val="32"/>
        </w:rPr>
        <w:t>201</w:t>
      </w:r>
      <w:r>
        <w:rPr>
          <w:rFonts w:hint="eastAsia" w:ascii="仿宋" w:hAnsi="仿宋" w:eastAsia="仿宋"/>
          <w:color w:val="000000"/>
          <w:sz w:val="32"/>
          <w:szCs w:val="32"/>
        </w:rPr>
        <w:t>人。</w:t>
      </w:r>
    </w:p>
    <w:p>
      <w:pPr>
        <w:ind w:firstLine="800" w:firstLineChars="250"/>
        <w:rPr>
          <w:rFonts w:ascii="仿宋" w:hAnsi="仿宋" w:eastAsia="仿宋"/>
          <w:color w:val="333333"/>
          <w:kern w:val="0"/>
          <w:sz w:val="32"/>
          <w:szCs w:val="32"/>
          <w:shd w:val="clear" w:color="auto" w:fill="FFFFFF"/>
        </w:rPr>
      </w:pPr>
      <w:r>
        <w:rPr>
          <w:rFonts w:ascii="仿宋" w:hAnsi="仿宋" w:eastAsia="仿宋"/>
          <w:color w:val="333333"/>
          <w:kern w:val="0"/>
          <w:sz w:val="32"/>
          <w:szCs w:val="32"/>
          <w:shd w:val="clear" w:color="auto" w:fill="FFFFFF"/>
        </w:rPr>
        <w:t>（三）年度主要工作任务。</w:t>
      </w:r>
    </w:p>
    <w:p>
      <w:pPr>
        <w:ind w:firstLine="800" w:firstLineChars="250"/>
        <w:rPr>
          <w:rFonts w:ascii="仿宋" w:hAnsi="仿宋" w:eastAsia="仿宋"/>
          <w:color w:val="000000"/>
          <w:sz w:val="32"/>
          <w:szCs w:val="32"/>
        </w:rPr>
      </w:pPr>
      <w:r>
        <w:rPr>
          <w:rFonts w:hint="eastAsia" w:ascii="仿宋" w:hAnsi="仿宋" w:eastAsia="仿宋"/>
          <w:color w:val="000000"/>
          <w:sz w:val="32"/>
          <w:szCs w:val="32"/>
        </w:rPr>
        <w:t>2</w:t>
      </w:r>
      <w:r>
        <w:rPr>
          <w:rFonts w:ascii="仿宋" w:hAnsi="仿宋" w:eastAsia="仿宋"/>
          <w:color w:val="000000"/>
          <w:sz w:val="32"/>
          <w:szCs w:val="32"/>
        </w:rPr>
        <w:t>022</w:t>
      </w:r>
      <w:r>
        <w:rPr>
          <w:rFonts w:hint="eastAsia" w:ascii="仿宋" w:hAnsi="仿宋" w:eastAsia="仿宋"/>
          <w:color w:val="000000"/>
          <w:sz w:val="32"/>
          <w:szCs w:val="32"/>
        </w:rPr>
        <w:t>年，我大队在抗击雨雪冰冻灾害暨2022年春运工作被省厅交警总队评为成绩突出集体，荣获全省公安机关疫情防控工作成绩突出集体、记集体二等功一次，道路交通事故预防“减量控大”工作排名全市7个交警大队第一。一是源头监管进一步强化。进入客货运输企业安全检查32次，召开安全会议12次，督促整改隐患20起；协调运输公司，由县局科通股技术支撑，将客运公交监控系统接入指定公安平台。二是隐患治理进一步落实。开展道路隐患排查13次，排查隐患69处，督促治理19处，其中治理部级督办2处、市级挂牌督办3处。三是交通设施进一步完善。安装、更换、维修交通标志177块，施划交通标线7900平方米，维修交通设施、治安卡口、电子警察等设备311次，优化信号灯配时99次，采集非现场违法数据6.5万余条。四是秩序整治进一步加大。借力“磐石”专项行动、</w:t>
      </w:r>
      <w:r>
        <w:rPr>
          <w:rFonts w:hint="eastAsia" w:ascii="仿宋" w:hAnsi="仿宋" w:eastAsia="仿宋"/>
          <w:color w:val="000000"/>
          <w:sz w:val="32"/>
          <w:szCs w:val="32"/>
          <w:lang w:eastAsia="zh-CN"/>
        </w:rPr>
        <w:t>党的二十大</w:t>
      </w:r>
      <w:r>
        <w:rPr>
          <w:rFonts w:hint="eastAsia" w:ascii="仿宋" w:hAnsi="仿宋" w:eastAsia="仿宋"/>
          <w:color w:val="000000"/>
          <w:sz w:val="32"/>
          <w:szCs w:val="32"/>
        </w:rPr>
        <w:t>安保、省级文明城市复查，强力开展无证、酒驾、“三车”、客货运、乱停乱放等整治行动146次，查纠交通违法行为7.8万起，其中无证驾驶1258起、饮酒驾驶577起、醉驾15起、客车超员91起、货车超载1564起、涉牌涉证1451起、超速行驶2481起，扣留机动车1645辆，扣留驾驶证493本，行政拘留136人。五是车驾管理进一步优化。办理机动车业务50017笔，办理驾驶证业务18100笔，高竹新区警务中心、袁市派出所设立了车驾管业务便民点，“放管服”改革进一步落实落地；推出的“中午不午休、节假日不休、服务不断档”便民服务举措，得到了广大群众的一致好评。六是宣传教育进一步强化。持续开展“七进”宣传活动70余场次，悬挂横幅标语50幅，制作宣传展板24块，发放宣传资料10万余份，发送短信提示100余条，利用新媒体发布动态信息300余条。七是综合整治进一步深入。牵头组织召开农村道路交通安全管理工作相关会议11次，指导各镇交管办开展宣传活动220场次，“两站两员”查纠劝导交通违法行为8200余起。八是事故预防进一步明显。全县共发生道路交通事故6246起，死亡46人，受伤2231人，财损101万余元。死亡少1人、下降2.1%，未发生较大交通事故，道路交通安全形势总体平稳。</w:t>
      </w:r>
    </w:p>
    <w:p>
      <w:pPr>
        <w:widowControl/>
        <w:adjustRightInd w:val="0"/>
        <w:snapToGrid w:val="0"/>
        <w:spacing w:line="560" w:lineRule="exact"/>
        <w:ind w:firstLine="642"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（四）部门整体支出绩效目标。</w:t>
      </w:r>
    </w:p>
    <w:p>
      <w:pPr>
        <w:ind w:firstLine="800" w:firstLineChars="250"/>
        <w:rPr>
          <w:rFonts w:ascii="仿宋" w:hAnsi="仿宋" w:eastAsia="仿宋"/>
          <w:color w:val="333333"/>
          <w:kern w:val="0"/>
          <w:sz w:val="32"/>
          <w:szCs w:val="32"/>
          <w:shd w:val="clear" w:color="auto" w:fill="FFFFFF"/>
        </w:rPr>
      </w:pPr>
      <w:r>
        <w:rPr>
          <w:rFonts w:hint="eastAsia" w:ascii="仿宋" w:hAnsi="仿宋" w:eastAsia="仿宋"/>
          <w:color w:val="333333"/>
          <w:kern w:val="0"/>
          <w:sz w:val="32"/>
          <w:szCs w:val="32"/>
          <w:shd w:val="clear" w:color="auto" w:fill="FFFFFF"/>
        </w:rPr>
        <w:t>20</w:t>
      </w:r>
      <w:r>
        <w:rPr>
          <w:rFonts w:ascii="仿宋" w:hAnsi="仿宋" w:eastAsia="仿宋"/>
          <w:color w:val="333333"/>
          <w:kern w:val="0"/>
          <w:sz w:val="32"/>
          <w:szCs w:val="32"/>
          <w:shd w:val="clear" w:color="auto" w:fill="FFFFFF"/>
        </w:rPr>
        <w:t>22</w:t>
      </w:r>
      <w:r>
        <w:rPr>
          <w:rFonts w:hint="eastAsia" w:ascii="仿宋" w:hAnsi="仿宋" w:eastAsia="仿宋"/>
          <w:color w:val="333333"/>
          <w:kern w:val="0"/>
          <w:sz w:val="32"/>
          <w:szCs w:val="32"/>
          <w:shd w:val="clear" w:color="auto" w:fill="FFFFFF"/>
        </w:rPr>
        <w:t>年度部门整体支出绩效为</w:t>
      </w:r>
      <w:r>
        <w:rPr>
          <w:rFonts w:ascii="仿宋" w:hAnsi="仿宋" w:eastAsia="仿宋"/>
          <w:color w:val="333333"/>
          <w:kern w:val="0"/>
          <w:sz w:val="32"/>
          <w:szCs w:val="32"/>
          <w:shd w:val="clear" w:color="auto" w:fill="FFFFFF"/>
        </w:rPr>
        <w:t>1,068.48</w:t>
      </w:r>
      <w:r>
        <w:rPr>
          <w:rFonts w:hint="eastAsia" w:ascii="仿宋" w:hAnsi="仿宋" w:eastAsia="仿宋"/>
          <w:color w:val="333333"/>
          <w:kern w:val="0"/>
          <w:sz w:val="32"/>
          <w:szCs w:val="32"/>
          <w:shd w:val="clear" w:color="auto" w:fill="FFFFFF"/>
        </w:rPr>
        <w:t>万元，</w:t>
      </w:r>
      <w:r>
        <w:rPr>
          <w:rFonts w:ascii="仿宋" w:hAnsi="仿宋" w:eastAsia="仿宋"/>
          <w:color w:val="333333"/>
          <w:kern w:val="0"/>
          <w:sz w:val="32"/>
          <w:szCs w:val="32"/>
        </w:rPr>
        <w:t>年度工作任务已完成，目标责任的履职情况良好</w:t>
      </w:r>
      <w:r>
        <w:rPr>
          <w:rFonts w:ascii="仿宋" w:hAnsi="仿宋" w:eastAsia="仿宋"/>
          <w:color w:val="333333"/>
          <w:kern w:val="0"/>
          <w:sz w:val="32"/>
          <w:szCs w:val="32"/>
          <w:shd w:val="clear" w:color="auto" w:fill="FFFFFF"/>
        </w:rPr>
        <w:t>财政预算资金保障了</w:t>
      </w:r>
      <w:r>
        <w:rPr>
          <w:rFonts w:hint="eastAsia" w:ascii="仿宋" w:hAnsi="仿宋" w:eastAsia="仿宋"/>
          <w:color w:val="333333"/>
          <w:kern w:val="0"/>
          <w:sz w:val="32"/>
          <w:szCs w:val="32"/>
          <w:shd w:val="clear" w:color="auto" w:fill="FFFFFF"/>
        </w:rPr>
        <w:t>学校</w:t>
      </w:r>
      <w:r>
        <w:rPr>
          <w:rFonts w:ascii="仿宋" w:hAnsi="仿宋" w:eastAsia="仿宋"/>
          <w:color w:val="333333"/>
          <w:kern w:val="0"/>
          <w:sz w:val="32"/>
          <w:szCs w:val="32"/>
          <w:shd w:val="clear" w:color="auto" w:fill="FFFFFF"/>
        </w:rPr>
        <w:t>的正常运行，使各项工作得以有效开展和推进，充分发挥职能与职责。</w:t>
      </w:r>
    </w:p>
    <w:p>
      <w:pPr>
        <w:widowControl/>
        <w:adjustRightInd w:val="0"/>
        <w:snapToGrid w:val="0"/>
        <w:spacing w:line="580" w:lineRule="exact"/>
        <w:ind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二、</w:t>
      </w:r>
      <w:r>
        <w:rPr>
          <w:rFonts w:eastAsia="黑体"/>
          <w:kern w:val="0"/>
          <w:sz w:val="32"/>
          <w:szCs w:val="32"/>
          <w:shd w:val="clear" w:color="auto" w:fill="FFFFFF"/>
        </w:rPr>
        <w:t>部门资金</w:t>
      </w:r>
      <w:r>
        <w:rPr>
          <w:rFonts w:eastAsia="黑体"/>
          <w:color w:val="000000"/>
          <w:kern w:val="0"/>
          <w:sz w:val="32"/>
          <w:szCs w:val="32"/>
          <w:shd w:val="clear" w:color="auto" w:fill="FFFFFF"/>
        </w:rPr>
        <w:t>收支情况</w:t>
      </w:r>
    </w:p>
    <w:p>
      <w:pPr>
        <w:widowControl/>
        <w:adjustRightInd w:val="0"/>
        <w:snapToGrid w:val="0"/>
        <w:spacing w:line="560" w:lineRule="exact"/>
        <w:ind w:firstLine="642"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（一）部门总体收支情况。</w:t>
      </w:r>
    </w:p>
    <w:p>
      <w:pPr>
        <w:ind w:firstLine="800" w:firstLineChars="250"/>
        <w:rPr>
          <w:rFonts w:ascii="仿宋" w:hAnsi="仿宋" w:eastAsia="仿宋"/>
          <w:color w:val="333333"/>
          <w:kern w:val="0"/>
          <w:sz w:val="32"/>
          <w:szCs w:val="32"/>
          <w:shd w:val="clear" w:color="auto" w:fill="FFFFFF"/>
        </w:rPr>
      </w:pPr>
      <w:r>
        <w:rPr>
          <w:rFonts w:ascii="仿宋" w:hAnsi="仿宋" w:eastAsia="仿宋"/>
          <w:color w:val="333333"/>
          <w:kern w:val="0"/>
          <w:sz w:val="32"/>
          <w:szCs w:val="32"/>
          <w:shd w:val="clear" w:color="auto" w:fill="FFFFFF"/>
        </w:rPr>
        <w:t>1.部门总体收入情况</w:t>
      </w:r>
    </w:p>
    <w:p>
      <w:pPr>
        <w:ind w:firstLine="800" w:firstLineChars="250"/>
        <w:rPr>
          <w:rFonts w:eastAsia="仿宋"/>
          <w:color w:val="000000"/>
          <w:sz w:val="32"/>
          <w:szCs w:val="32"/>
        </w:rPr>
      </w:pPr>
      <w:r>
        <w:rPr>
          <w:rFonts w:eastAsia="仿宋"/>
          <w:color w:val="000000"/>
          <w:sz w:val="32"/>
          <w:szCs w:val="32"/>
        </w:rPr>
        <w:t>2022年度收入总计均为816.78万元。与2021年相比，收入总计</w:t>
      </w:r>
      <w:r>
        <w:rPr>
          <w:rFonts w:hint="eastAsia" w:eastAsia="仿宋"/>
          <w:color w:val="000000"/>
          <w:sz w:val="32"/>
          <w:szCs w:val="32"/>
        </w:rPr>
        <w:t>减少</w:t>
      </w:r>
      <w:r>
        <w:rPr>
          <w:rFonts w:eastAsia="仿宋"/>
          <w:color w:val="000000"/>
          <w:sz w:val="32"/>
          <w:szCs w:val="32"/>
        </w:rPr>
        <w:t>518.87万元，</w:t>
      </w:r>
      <w:r>
        <w:rPr>
          <w:rFonts w:hint="eastAsia" w:eastAsia="仿宋"/>
          <w:color w:val="000000"/>
          <w:sz w:val="32"/>
          <w:szCs w:val="32"/>
        </w:rPr>
        <w:t>减少3</w:t>
      </w:r>
      <w:r>
        <w:rPr>
          <w:rFonts w:eastAsia="仿宋"/>
          <w:color w:val="000000"/>
          <w:sz w:val="32"/>
          <w:szCs w:val="32"/>
        </w:rPr>
        <w:t>8.85</w:t>
      </w:r>
      <w:r>
        <w:rPr>
          <w:rFonts w:hint="eastAsia" w:eastAsia="仿宋"/>
          <w:color w:val="000000"/>
          <w:sz w:val="32"/>
          <w:szCs w:val="32"/>
        </w:rPr>
        <w:t>%</w:t>
      </w:r>
      <w:r>
        <w:rPr>
          <w:rFonts w:eastAsia="仿宋"/>
          <w:color w:val="000000"/>
          <w:sz w:val="32"/>
          <w:szCs w:val="32"/>
        </w:rPr>
        <w:t>。主要变动原因是</w:t>
      </w:r>
      <w:r>
        <w:rPr>
          <w:rFonts w:hint="eastAsia" w:eastAsia="仿宋"/>
          <w:color w:val="000000"/>
          <w:sz w:val="32"/>
          <w:szCs w:val="32"/>
        </w:rPr>
        <w:t>上年度有信息化建设专项经费并结余资金2</w:t>
      </w:r>
      <w:r>
        <w:rPr>
          <w:rFonts w:eastAsia="仿宋"/>
          <w:color w:val="000000"/>
          <w:sz w:val="32"/>
          <w:szCs w:val="32"/>
        </w:rPr>
        <w:t>00</w:t>
      </w:r>
      <w:r>
        <w:rPr>
          <w:rFonts w:hint="eastAsia" w:eastAsia="仿宋"/>
          <w:color w:val="000000"/>
          <w:sz w:val="32"/>
          <w:szCs w:val="32"/>
        </w:rPr>
        <w:t>多万元于本年度，本年度并未安排相应资金。</w:t>
      </w:r>
    </w:p>
    <w:p>
      <w:pPr>
        <w:ind w:firstLine="800" w:firstLineChars="250"/>
        <w:rPr>
          <w:rFonts w:ascii="仿宋" w:hAnsi="仿宋" w:eastAsia="仿宋"/>
          <w:color w:val="333333"/>
          <w:kern w:val="0"/>
          <w:sz w:val="32"/>
          <w:szCs w:val="32"/>
          <w:shd w:val="clear" w:color="auto" w:fill="FFFFFF"/>
        </w:rPr>
      </w:pPr>
      <w:r>
        <w:rPr>
          <w:rFonts w:ascii="仿宋" w:hAnsi="仿宋" w:eastAsia="仿宋"/>
          <w:color w:val="333333"/>
          <w:kern w:val="0"/>
          <w:sz w:val="32"/>
          <w:szCs w:val="32"/>
          <w:shd w:val="clear" w:color="auto" w:fill="FFFFFF"/>
        </w:rPr>
        <w:t>2.部门总体支出情况</w:t>
      </w:r>
    </w:p>
    <w:p>
      <w:pPr>
        <w:ind w:firstLine="800" w:firstLineChars="250"/>
        <w:rPr>
          <w:rFonts w:eastAsia="仿宋"/>
          <w:color w:val="000000"/>
          <w:sz w:val="32"/>
          <w:szCs w:val="32"/>
        </w:rPr>
      </w:pPr>
      <w:r>
        <w:rPr>
          <w:rFonts w:eastAsia="仿宋"/>
          <w:color w:val="000000"/>
          <w:sz w:val="32"/>
          <w:szCs w:val="32"/>
        </w:rPr>
        <w:t>2022年度</w:t>
      </w:r>
      <w:r>
        <w:rPr>
          <w:rFonts w:hint="eastAsia" w:eastAsia="仿宋"/>
          <w:color w:val="000000"/>
          <w:sz w:val="32"/>
          <w:szCs w:val="32"/>
        </w:rPr>
        <w:t>支出</w:t>
      </w:r>
      <w:r>
        <w:rPr>
          <w:rFonts w:eastAsia="仿宋"/>
          <w:color w:val="000000"/>
          <w:sz w:val="32"/>
          <w:szCs w:val="32"/>
        </w:rPr>
        <w:t>总计均为1,068.48万元。与2021年相比，</w:t>
      </w:r>
      <w:r>
        <w:rPr>
          <w:rFonts w:hint="eastAsia" w:eastAsia="仿宋"/>
          <w:color w:val="000000"/>
          <w:sz w:val="32"/>
          <w:szCs w:val="32"/>
        </w:rPr>
        <w:t>支出</w:t>
      </w:r>
      <w:r>
        <w:rPr>
          <w:rFonts w:eastAsia="仿宋"/>
          <w:color w:val="000000"/>
          <w:sz w:val="32"/>
          <w:szCs w:val="32"/>
        </w:rPr>
        <w:t>总计</w:t>
      </w:r>
      <w:r>
        <w:rPr>
          <w:rFonts w:hint="eastAsia" w:eastAsia="仿宋"/>
          <w:color w:val="000000"/>
          <w:sz w:val="32"/>
          <w:szCs w:val="32"/>
        </w:rPr>
        <w:t>减少</w:t>
      </w:r>
      <w:r>
        <w:rPr>
          <w:rFonts w:eastAsia="仿宋"/>
          <w:color w:val="000000"/>
          <w:sz w:val="32"/>
          <w:szCs w:val="32"/>
        </w:rPr>
        <w:t>253.17万元，</w:t>
      </w:r>
      <w:r>
        <w:rPr>
          <w:rFonts w:hint="eastAsia" w:eastAsia="仿宋"/>
          <w:color w:val="000000"/>
          <w:sz w:val="32"/>
          <w:szCs w:val="32"/>
        </w:rPr>
        <w:t>减少1</w:t>
      </w:r>
      <w:r>
        <w:rPr>
          <w:rFonts w:eastAsia="仿宋"/>
          <w:color w:val="000000"/>
          <w:sz w:val="32"/>
          <w:szCs w:val="32"/>
        </w:rPr>
        <w:t>9.16</w:t>
      </w:r>
      <w:r>
        <w:rPr>
          <w:rFonts w:hint="eastAsia" w:eastAsia="仿宋"/>
          <w:color w:val="000000"/>
          <w:sz w:val="32"/>
          <w:szCs w:val="32"/>
        </w:rPr>
        <w:t>%</w:t>
      </w:r>
      <w:r>
        <w:rPr>
          <w:rFonts w:eastAsia="仿宋"/>
          <w:color w:val="000000"/>
          <w:sz w:val="32"/>
          <w:szCs w:val="32"/>
        </w:rPr>
        <w:t>。主要变动原因是</w:t>
      </w:r>
      <w:r>
        <w:rPr>
          <w:rFonts w:hint="eastAsia" w:eastAsia="仿宋"/>
          <w:color w:val="000000"/>
          <w:sz w:val="32"/>
          <w:szCs w:val="32"/>
        </w:rPr>
        <w:t>上年度有信息化建设专项经费并结余资金2</w:t>
      </w:r>
      <w:r>
        <w:rPr>
          <w:rFonts w:eastAsia="仿宋"/>
          <w:color w:val="000000"/>
          <w:sz w:val="32"/>
          <w:szCs w:val="32"/>
        </w:rPr>
        <w:t>00</w:t>
      </w:r>
      <w:r>
        <w:rPr>
          <w:rFonts w:hint="eastAsia" w:eastAsia="仿宋"/>
          <w:color w:val="000000"/>
          <w:sz w:val="32"/>
          <w:szCs w:val="32"/>
        </w:rPr>
        <w:t>多万元于本年度，因此比上年度支出减少。</w:t>
      </w:r>
    </w:p>
    <w:p>
      <w:pPr>
        <w:ind w:firstLine="800" w:firstLineChars="250"/>
        <w:rPr>
          <w:rFonts w:ascii="仿宋" w:hAnsi="仿宋" w:eastAsia="仿宋"/>
          <w:color w:val="333333"/>
          <w:kern w:val="0"/>
          <w:sz w:val="32"/>
          <w:szCs w:val="32"/>
          <w:shd w:val="clear" w:color="auto" w:fill="FFFFFF"/>
        </w:rPr>
      </w:pPr>
      <w:r>
        <w:rPr>
          <w:rFonts w:ascii="仿宋" w:hAnsi="仿宋" w:eastAsia="仿宋"/>
          <w:color w:val="333333"/>
          <w:kern w:val="0"/>
          <w:sz w:val="32"/>
          <w:szCs w:val="32"/>
          <w:shd w:val="clear" w:color="auto" w:fill="FFFFFF"/>
        </w:rPr>
        <w:t>3.部门总体结转结余情况</w:t>
      </w:r>
    </w:p>
    <w:p>
      <w:pPr>
        <w:ind w:firstLine="800" w:firstLineChars="250"/>
        <w:rPr>
          <w:rFonts w:ascii="仿宋" w:hAnsi="仿宋" w:eastAsia="仿宋"/>
          <w:color w:val="333333"/>
          <w:kern w:val="0"/>
          <w:sz w:val="32"/>
          <w:szCs w:val="32"/>
          <w:shd w:val="clear" w:color="auto" w:fill="FFFFFF"/>
        </w:rPr>
      </w:pPr>
      <w:r>
        <w:rPr>
          <w:rFonts w:ascii="仿宋" w:hAnsi="仿宋" w:eastAsia="仿宋"/>
          <w:color w:val="333333"/>
          <w:kern w:val="0"/>
          <w:sz w:val="32"/>
          <w:szCs w:val="32"/>
          <w:shd w:val="clear" w:color="auto" w:fill="FFFFFF"/>
        </w:rPr>
        <w:t>2022年度年末结转结余</w:t>
      </w:r>
      <w:r>
        <w:rPr>
          <w:rFonts w:hint="eastAsia" w:ascii="仿宋" w:hAnsi="仿宋" w:eastAsia="仿宋"/>
          <w:color w:val="333333"/>
          <w:kern w:val="0"/>
          <w:sz w:val="32"/>
          <w:szCs w:val="32"/>
          <w:shd w:val="clear" w:color="auto" w:fill="FFFFFF"/>
        </w:rPr>
        <w:t>0</w:t>
      </w:r>
      <w:r>
        <w:rPr>
          <w:rFonts w:ascii="仿宋" w:hAnsi="仿宋" w:eastAsia="仿宋"/>
          <w:color w:val="333333"/>
          <w:kern w:val="0"/>
          <w:sz w:val="32"/>
          <w:szCs w:val="32"/>
          <w:shd w:val="clear" w:color="auto" w:fill="FFFFFF"/>
        </w:rPr>
        <w:t>万元</w:t>
      </w:r>
      <w:r>
        <w:rPr>
          <w:rFonts w:hint="eastAsia" w:ascii="仿宋" w:hAnsi="仿宋" w:eastAsia="仿宋"/>
          <w:color w:val="333333"/>
          <w:kern w:val="0"/>
          <w:sz w:val="32"/>
          <w:szCs w:val="32"/>
          <w:shd w:val="clear" w:color="auto" w:fill="FFFFFF"/>
        </w:rPr>
        <w:t>。</w:t>
      </w:r>
    </w:p>
    <w:p>
      <w:pPr>
        <w:widowControl/>
        <w:adjustRightInd w:val="0"/>
        <w:snapToGrid w:val="0"/>
        <w:spacing w:line="560" w:lineRule="exact"/>
        <w:ind w:firstLine="642"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（二）部门财政拨款收支情况。</w:t>
      </w:r>
    </w:p>
    <w:p>
      <w:pPr>
        <w:ind w:firstLine="800" w:firstLineChars="250"/>
        <w:rPr>
          <w:rFonts w:ascii="仿宋" w:hAnsi="仿宋" w:eastAsia="仿宋"/>
          <w:color w:val="333333"/>
          <w:kern w:val="0"/>
          <w:sz w:val="32"/>
          <w:szCs w:val="32"/>
          <w:shd w:val="clear" w:color="auto" w:fill="FFFFFF"/>
        </w:rPr>
      </w:pPr>
      <w:r>
        <w:rPr>
          <w:rFonts w:ascii="仿宋" w:hAnsi="仿宋" w:eastAsia="仿宋"/>
          <w:color w:val="333333"/>
          <w:kern w:val="0"/>
          <w:sz w:val="32"/>
          <w:szCs w:val="32"/>
          <w:shd w:val="clear" w:color="auto" w:fill="FFFFFF"/>
        </w:rPr>
        <w:t>1.部门财政拨款收入情况</w:t>
      </w:r>
    </w:p>
    <w:p>
      <w:pPr>
        <w:ind w:firstLine="800" w:firstLineChars="250"/>
        <w:rPr>
          <w:rFonts w:eastAsia="仿宋"/>
          <w:color w:val="000000"/>
          <w:sz w:val="32"/>
          <w:szCs w:val="32"/>
        </w:rPr>
      </w:pPr>
      <w:r>
        <w:rPr>
          <w:rFonts w:eastAsia="仿宋"/>
          <w:color w:val="000000"/>
          <w:sz w:val="32"/>
          <w:szCs w:val="32"/>
        </w:rPr>
        <w:t>2022年度</w:t>
      </w:r>
      <w:r>
        <w:rPr>
          <w:rFonts w:hint="eastAsia" w:eastAsia="仿宋"/>
          <w:color w:val="000000"/>
          <w:sz w:val="32"/>
          <w:szCs w:val="32"/>
        </w:rPr>
        <w:t>财政拨款</w:t>
      </w:r>
      <w:r>
        <w:rPr>
          <w:rFonts w:eastAsia="仿宋"/>
          <w:color w:val="000000"/>
          <w:sz w:val="32"/>
          <w:szCs w:val="32"/>
        </w:rPr>
        <w:t>收入总计均为816.78万元。与2021年相比，收入总计</w:t>
      </w:r>
      <w:r>
        <w:rPr>
          <w:rFonts w:hint="eastAsia" w:eastAsia="仿宋"/>
          <w:color w:val="000000"/>
          <w:sz w:val="32"/>
          <w:szCs w:val="32"/>
        </w:rPr>
        <w:t>减少</w:t>
      </w:r>
      <w:r>
        <w:rPr>
          <w:rFonts w:eastAsia="仿宋"/>
          <w:color w:val="000000"/>
          <w:sz w:val="32"/>
          <w:szCs w:val="32"/>
        </w:rPr>
        <w:t>518.87万元，</w:t>
      </w:r>
      <w:r>
        <w:rPr>
          <w:rFonts w:hint="eastAsia" w:eastAsia="仿宋"/>
          <w:color w:val="000000"/>
          <w:sz w:val="32"/>
          <w:szCs w:val="32"/>
        </w:rPr>
        <w:t>减少3</w:t>
      </w:r>
      <w:r>
        <w:rPr>
          <w:rFonts w:eastAsia="仿宋"/>
          <w:color w:val="000000"/>
          <w:sz w:val="32"/>
          <w:szCs w:val="32"/>
        </w:rPr>
        <w:t>8.85</w:t>
      </w:r>
      <w:r>
        <w:rPr>
          <w:rFonts w:hint="eastAsia" w:eastAsia="仿宋"/>
          <w:color w:val="000000"/>
          <w:sz w:val="32"/>
          <w:szCs w:val="32"/>
        </w:rPr>
        <w:t>%</w:t>
      </w:r>
      <w:r>
        <w:rPr>
          <w:rFonts w:eastAsia="仿宋"/>
          <w:color w:val="000000"/>
          <w:sz w:val="32"/>
          <w:szCs w:val="32"/>
        </w:rPr>
        <w:t>。主要变动原因是</w:t>
      </w:r>
      <w:r>
        <w:rPr>
          <w:rFonts w:hint="eastAsia" w:eastAsia="仿宋"/>
          <w:color w:val="000000"/>
          <w:sz w:val="32"/>
          <w:szCs w:val="32"/>
        </w:rPr>
        <w:t>上年度有信息化建设专项经费并结余资金2</w:t>
      </w:r>
      <w:r>
        <w:rPr>
          <w:rFonts w:eastAsia="仿宋"/>
          <w:color w:val="000000"/>
          <w:sz w:val="32"/>
          <w:szCs w:val="32"/>
        </w:rPr>
        <w:t>00</w:t>
      </w:r>
      <w:r>
        <w:rPr>
          <w:rFonts w:hint="eastAsia" w:eastAsia="仿宋"/>
          <w:color w:val="000000"/>
          <w:sz w:val="32"/>
          <w:szCs w:val="32"/>
        </w:rPr>
        <w:t>多万元于本年度；</w:t>
      </w:r>
    </w:p>
    <w:p>
      <w:pPr>
        <w:ind w:firstLine="800" w:firstLineChars="250"/>
        <w:rPr>
          <w:rFonts w:ascii="仿宋" w:hAnsi="仿宋" w:eastAsia="仿宋"/>
          <w:color w:val="333333"/>
          <w:kern w:val="0"/>
          <w:sz w:val="32"/>
          <w:szCs w:val="32"/>
          <w:shd w:val="clear" w:color="auto" w:fill="FFFFFF"/>
        </w:rPr>
      </w:pPr>
      <w:r>
        <w:rPr>
          <w:rFonts w:ascii="仿宋" w:hAnsi="仿宋" w:eastAsia="仿宋"/>
          <w:color w:val="333333"/>
          <w:kern w:val="0"/>
          <w:sz w:val="32"/>
          <w:szCs w:val="32"/>
          <w:shd w:val="clear" w:color="auto" w:fill="FFFFFF"/>
        </w:rPr>
        <w:t>2.部门财政拨款支出情况</w:t>
      </w:r>
    </w:p>
    <w:p>
      <w:pPr>
        <w:spacing w:line="600" w:lineRule="exact"/>
        <w:ind w:firstLine="640"/>
        <w:rPr>
          <w:rFonts w:eastAsia="仿宋"/>
          <w:color w:val="000000"/>
          <w:sz w:val="32"/>
          <w:szCs w:val="32"/>
        </w:rPr>
      </w:pPr>
      <w:r>
        <w:rPr>
          <w:rFonts w:eastAsia="仿宋"/>
          <w:color w:val="000000"/>
          <w:sz w:val="32"/>
          <w:szCs w:val="32"/>
        </w:rPr>
        <w:t>2022年度</w:t>
      </w:r>
      <w:r>
        <w:rPr>
          <w:rFonts w:hint="eastAsia" w:eastAsia="仿宋"/>
          <w:color w:val="000000"/>
          <w:sz w:val="32"/>
          <w:szCs w:val="32"/>
        </w:rPr>
        <w:t>财政拨款支出</w:t>
      </w:r>
      <w:r>
        <w:rPr>
          <w:rFonts w:eastAsia="仿宋"/>
          <w:color w:val="000000"/>
          <w:sz w:val="32"/>
          <w:szCs w:val="32"/>
        </w:rPr>
        <w:t>总计均为1,068.48万元。与2021年相比，</w:t>
      </w:r>
      <w:r>
        <w:rPr>
          <w:rFonts w:hint="eastAsia" w:eastAsia="仿宋"/>
          <w:color w:val="000000"/>
          <w:sz w:val="32"/>
          <w:szCs w:val="32"/>
        </w:rPr>
        <w:t>支出</w:t>
      </w:r>
      <w:r>
        <w:rPr>
          <w:rFonts w:eastAsia="仿宋"/>
          <w:color w:val="000000"/>
          <w:sz w:val="32"/>
          <w:szCs w:val="32"/>
        </w:rPr>
        <w:t>总计</w:t>
      </w:r>
      <w:r>
        <w:rPr>
          <w:rFonts w:hint="eastAsia" w:eastAsia="仿宋"/>
          <w:color w:val="000000"/>
          <w:sz w:val="32"/>
          <w:szCs w:val="32"/>
        </w:rPr>
        <w:t>减少</w:t>
      </w:r>
      <w:r>
        <w:rPr>
          <w:rFonts w:eastAsia="仿宋"/>
          <w:color w:val="000000"/>
          <w:sz w:val="32"/>
          <w:szCs w:val="32"/>
        </w:rPr>
        <w:t>253.17万元，</w:t>
      </w:r>
      <w:r>
        <w:rPr>
          <w:rFonts w:hint="eastAsia" w:eastAsia="仿宋"/>
          <w:color w:val="000000"/>
          <w:sz w:val="32"/>
          <w:szCs w:val="32"/>
        </w:rPr>
        <w:t>减少1</w:t>
      </w:r>
      <w:r>
        <w:rPr>
          <w:rFonts w:eastAsia="仿宋"/>
          <w:color w:val="000000"/>
          <w:sz w:val="32"/>
          <w:szCs w:val="32"/>
        </w:rPr>
        <w:t>9.16</w:t>
      </w:r>
      <w:r>
        <w:rPr>
          <w:rFonts w:hint="eastAsia" w:eastAsia="仿宋"/>
          <w:color w:val="000000"/>
          <w:sz w:val="32"/>
          <w:szCs w:val="32"/>
        </w:rPr>
        <w:t>%</w:t>
      </w:r>
      <w:r>
        <w:rPr>
          <w:rFonts w:eastAsia="仿宋"/>
          <w:color w:val="000000"/>
          <w:sz w:val="32"/>
          <w:szCs w:val="32"/>
        </w:rPr>
        <w:t>。主要变动原因是</w:t>
      </w:r>
      <w:r>
        <w:rPr>
          <w:rFonts w:hint="eastAsia" w:eastAsia="仿宋"/>
          <w:color w:val="000000"/>
          <w:sz w:val="32"/>
          <w:szCs w:val="32"/>
        </w:rPr>
        <w:t>上年度有信息化建设专项经费并结余资金2</w:t>
      </w:r>
      <w:r>
        <w:rPr>
          <w:rFonts w:eastAsia="仿宋"/>
          <w:color w:val="000000"/>
          <w:sz w:val="32"/>
          <w:szCs w:val="32"/>
        </w:rPr>
        <w:t>00</w:t>
      </w:r>
      <w:r>
        <w:rPr>
          <w:rFonts w:hint="eastAsia" w:eastAsia="仿宋"/>
          <w:color w:val="000000"/>
          <w:sz w:val="32"/>
          <w:szCs w:val="32"/>
        </w:rPr>
        <w:t>多万元于本年度，因此上年度比上年度支出减少；</w:t>
      </w:r>
    </w:p>
    <w:p>
      <w:pPr>
        <w:widowControl/>
        <w:ind w:firstLine="640" w:firstLineChars="200"/>
        <w:rPr>
          <w:rFonts w:ascii="等线" w:hAnsi="等线" w:eastAsia="等线" w:cs="宋体"/>
          <w:color w:val="000000"/>
          <w:kern w:val="0"/>
          <w:sz w:val="22"/>
          <w:szCs w:val="22"/>
        </w:rPr>
      </w:pPr>
      <w:r>
        <w:rPr>
          <w:rFonts w:eastAsia="仿宋"/>
          <w:color w:val="000000"/>
          <w:sz w:val="32"/>
          <w:szCs w:val="32"/>
        </w:rPr>
        <w:t>主要用于以下方面:一般公共服务支出0万元，占0%；</w:t>
      </w:r>
      <w:r>
        <w:rPr>
          <w:rFonts w:hint="eastAsia" w:eastAsia="仿宋"/>
          <w:color w:val="000000"/>
          <w:sz w:val="32"/>
          <w:szCs w:val="32"/>
        </w:rPr>
        <w:t>公共安全</w:t>
      </w:r>
      <w:r>
        <w:rPr>
          <w:rFonts w:eastAsia="仿宋"/>
          <w:color w:val="000000"/>
          <w:sz w:val="32"/>
          <w:szCs w:val="32"/>
        </w:rPr>
        <w:t>支出1034.22万元，占96.79%；科学技术支出0万元，占0%；文化旅游体育与传媒支出0万元，占0%；社会保障和就业支出14.86万元，占1.39</w:t>
      </w:r>
      <w:r>
        <w:rPr>
          <w:rFonts w:hint="eastAsia" w:eastAsia="仿宋"/>
          <w:color w:val="000000"/>
          <w:sz w:val="32"/>
          <w:szCs w:val="32"/>
        </w:rPr>
        <w:t>%</w:t>
      </w:r>
      <w:r>
        <w:rPr>
          <w:rFonts w:eastAsia="仿宋"/>
          <w:color w:val="000000"/>
          <w:sz w:val="32"/>
          <w:szCs w:val="32"/>
        </w:rPr>
        <w:t>；卫生健康支出7.94万元，占0.74%；住房保障支出11.46万元，占1.07%。</w:t>
      </w:r>
    </w:p>
    <w:p>
      <w:pPr>
        <w:widowControl/>
        <w:ind w:firstLine="640" w:firstLineChars="200"/>
        <w:rPr>
          <w:rFonts w:eastAsia="仿宋"/>
          <w:color w:val="000000"/>
          <w:sz w:val="32"/>
          <w:szCs w:val="32"/>
        </w:rPr>
      </w:pPr>
      <w:r>
        <w:rPr>
          <w:rFonts w:eastAsia="仿宋"/>
          <w:color w:val="000000"/>
          <w:sz w:val="32"/>
          <w:szCs w:val="32"/>
        </w:rPr>
        <w:t>3.部门财政拨款结转结余情况</w:t>
      </w:r>
    </w:p>
    <w:p>
      <w:pPr>
        <w:pStyle w:val="2"/>
        <w:spacing w:before="93"/>
        <w:ind w:firstLine="640" w:firstLineChars="200"/>
        <w:rPr>
          <w:rFonts w:ascii="Times New Roman" w:eastAsia="仿宋"/>
          <w:color w:val="000000"/>
          <w:kern w:val="2"/>
          <w:sz w:val="32"/>
          <w:szCs w:val="32"/>
        </w:rPr>
      </w:pPr>
      <w:r>
        <w:rPr>
          <w:rFonts w:ascii="Times New Roman" w:eastAsia="仿宋"/>
          <w:color w:val="000000"/>
          <w:kern w:val="2"/>
          <w:sz w:val="32"/>
          <w:szCs w:val="32"/>
        </w:rPr>
        <w:t>2022</w:t>
      </w:r>
      <w:r>
        <w:rPr>
          <w:rFonts w:hint="eastAsia" w:ascii="Times New Roman" w:eastAsia="仿宋"/>
          <w:color w:val="000000"/>
          <w:kern w:val="2"/>
          <w:sz w:val="32"/>
          <w:szCs w:val="32"/>
        </w:rPr>
        <w:t>年无财政拨款结余。</w:t>
      </w:r>
    </w:p>
    <w:p>
      <w:pPr>
        <w:widowControl/>
        <w:adjustRightInd w:val="0"/>
        <w:snapToGrid w:val="0"/>
        <w:spacing w:line="560" w:lineRule="exact"/>
        <w:ind w:firstLine="640" w:firstLineChars="200"/>
        <w:contextualSpacing/>
        <w:jc w:val="left"/>
        <w:rPr>
          <w:rFonts w:eastAsia="黑体"/>
          <w:kern w:val="0"/>
          <w:sz w:val="32"/>
          <w:szCs w:val="32"/>
          <w:shd w:val="clear" w:color="auto" w:fill="FFFFFF"/>
        </w:rPr>
      </w:pPr>
      <w:r>
        <w:rPr>
          <w:rFonts w:eastAsia="黑体"/>
          <w:kern w:val="0"/>
          <w:sz w:val="32"/>
          <w:szCs w:val="32"/>
          <w:shd w:val="clear" w:color="auto" w:fill="FFFFFF"/>
        </w:rPr>
        <w:t>三、部门整体绩效分析</w:t>
      </w:r>
    </w:p>
    <w:p>
      <w:pPr>
        <w:widowControl/>
        <w:adjustRightInd w:val="0"/>
        <w:snapToGrid w:val="0"/>
        <w:spacing w:line="580" w:lineRule="exact"/>
        <w:ind w:firstLine="642"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（一）部门预算项目绩效分析。</w:t>
      </w:r>
    </w:p>
    <w:p>
      <w:pPr>
        <w:widowControl/>
        <w:adjustRightInd w:val="0"/>
        <w:snapToGrid w:val="0"/>
        <w:spacing w:line="560" w:lineRule="exact"/>
        <w:ind w:firstLine="640" w:firstLineChars="200"/>
        <w:contextualSpacing/>
        <w:jc w:val="left"/>
        <w:rPr>
          <w:rFonts w:hint="eastAsia" w:eastAsia="仿宋"/>
          <w:color w:val="000000"/>
          <w:sz w:val="32"/>
          <w:szCs w:val="32"/>
        </w:rPr>
      </w:pPr>
      <w:r>
        <w:rPr>
          <w:rFonts w:hint="eastAsia" w:eastAsia="仿宋"/>
          <w:color w:val="000000"/>
          <w:sz w:val="32"/>
          <w:szCs w:val="32"/>
        </w:rPr>
        <w:t>202</w:t>
      </w:r>
      <w:r>
        <w:rPr>
          <w:rFonts w:eastAsia="仿宋"/>
          <w:color w:val="000000"/>
          <w:sz w:val="32"/>
          <w:szCs w:val="32"/>
        </w:rPr>
        <w:t>2</w:t>
      </w:r>
      <w:r>
        <w:rPr>
          <w:rFonts w:hint="eastAsia" w:eastAsia="仿宋"/>
          <w:color w:val="000000"/>
          <w:sz w:val="32"/>
          <w:szCs w:val="32"/>
        </w:rPr>
        <w:t>年，在县委、县政府、县公安局党委的正确领导下，在车、路、人矛盾突出，管理压力加大的前提下，大队通过精细化管理，合理精准投入，及扎实有序地开展工作，确保了全年全县道路交通安全畅通，促进了全县经济社会发展，保障了群众平安出行。近年来，道路交通安全管理经费支出也增长较快，主要因素有：一是交通事故和交通违法案件总量较大。随着我县机动车和机动车驾驶人每年大幅度双增长，交通秩序管理压力逐年加大。202</w:t>
      </w:r>
      <w:r>
        <w:rPr>
          <w:rFonts w:eastAsia="仿宋"/>
          <w:color w:val="000000"/>
          <w:sz w:val="32"/>
          <w:szCs w:val="32"/>
        </w:rPr>
        <w:t>2</w:t>
      </w:r>
      <w:r>
        <w:rPr>
          <w:rFonts w:hint="eastAsia" w:eastAsia="仿宋"/>
          <w:color w:val="000000"/>
          <w:sz w:val="32"/>
          <w:szCs w:val="32"/>
        </w:rPr>
        <w:t>年，现场查纠各类交通违法行为</w:t>
      </w:r>
      <w:r>
        <w:rPr>
          <w:rFonts w:eastAsia="仿宋"/>
          <w:color w:val="000000"/>
          <w:sz w:val="32"/>
          <w:szCs w:val="32"/>
        </w:rPr>
        <w:t>7.8</w:t>
      </w:r>
      <w:r>
        <w:rPr>
          <w:rFonts w:hint="eastAsia" w:eastAsia="仿宋"/>
          <w:color w:val="000000"/>
          <w:sz w:val="32"/>
          <w:szCs w:val="32"/>
        </w:rPr>
        <w:t>万多起，</w:t>
      </w:r>
      <w:r>
        <w:rPr>
          <w:rFonts w:hint="eastAsia" w:ascii="仿宋" w:hAnsi="仿宋" w:eastAsia="仿宋"/>
          <w:color w:val="000000"/>
          <w:sz w:val="32"/>
          <w:szCs w:val="32"/>
        </w:rPr>
        <w:t>办理机动车业务50017笔，办理驾驶证业务18100笔，高竹新区警务中心、袁市派出所设立了车驾管业务便民点，“放管服”改革进一步落实落地</w:t>
      </w:r>
      <w:r>
        <w:rPr>
          <w:rFonts w:hint="eastAsia" w:eastAsia="仿宋"/>
          <w:color w:val="000000"/>
          <w:sz w:val="32"/>
          <w:szCs w:val="32"/>
        </w:rPr>
        <w:t>。二是案件办理和车驾管等窗口服务的规范化要求越来越高。电子监控设施、双档案管理（电子、纸质）、资料转递服务、电子政务、窗口服务等工作越来越要求完善，标准越来越高，我大队每年都需要大量投入资金。三是随着路面执法压力越来越大，交通安全宣教任务也越来越重。四是道路交通安全基础设施建设和修缮费用逐年增加。近年来，随着全国交通安全管理数字工程如“雪亮”工程、天网工程等项目建设的推广，执法服务站、数字技术联网等基础技术建设以及智能交通管理设施投入逐年大幅度增长。五是我大队所涉及的2个项目</w:t>
      </w:r>
      <w:r>
        <w:rPr>
          <w:rFonts w:hint="eastAsia" w:ascii="方正仿宋_GBK" w:hAnsi="方正仿宋_GBK" w:eastAsia="方正仿宋_GBK" w:cs="方正仿宋_GBK"/>
          <w:color w:val="000000"/>
          <w:sz w:val="32"/>
          <w:szCs w:val="32"/>
        </w:rPr>
        <w:t>在专项项目资金使用过程中，严格按照项目资金管理办法的规定做好项目实施和监管，切实做到专款专用，从而发挥好项目资金对项目实施的促进作用。</w:t>
      </w:r>
    </w:p>
    <w:p>
      <w:pPr>
        <w:widowControl/>
        <w:adjustRightInd w:val="0"/>
        <w:snapToGrid w:val="0"/>
        <w:spacing w:line="560" w:lineRule="exact"/>
        <w:ind w:firstLine="642"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（二）部门整体履职绩效分析。</w:t>
      </w:r>
    </w:p>
    <w:p>
      <w:pPr>
        <w:widowControl/>
        <w:adjustRightInd w:val="0"/>
        <w:snapToGrid w:val="0"/>
        <w:spacing w:line="560" w:lineRule="exact"/>
        <w:ind w:firstLine="640" w:firstLineChars="200"/>
        <w:contextualSpacing/>
        <w:jc w:val="left"/>
        <w:rPr>
          <w:rFonts w:eastAsia="仿宋"/>
          <w:color w:val="000000"/>
          <w:sz w:val="32"/>
          <w:szCs w:val="32"/>
        </w:rPr>
      </w:pPr>
      <w:r>
        <w:rPr>
          <w:rFonts w:hint="eastAsia" w:eastAsia="仿宋"/>
          <w:color w:val="000000"/>
          <w:sz w:val="32"/>
          <w:szCs w:val="32"/>
        </w:rPr>
        <w:t>据预算绩效管理要求，对本部门202</w:t>
      </w:r>
      <w:r>
        <w:rPr>
          <w:rFonts w:eastAsia="仿宋"/>
          <w:color w:val="000000"/>
          <w:sz w:val="32"/>
          <w:szCs w:val="32"/>
        </w:rPr>
        <w:t>2</w:t>
      </w:r>
      <w:r>
        <w:rPr>
          <w:rFonts w:hint="eastAsia" w:eastAsia="仿宋"/>
          <w:color w:val="000000"/>
          <w:sz w:val="32"/>
          <w:szCs w:val="32"/>
        </w:rPr>
        <w:t>年部门整体支出开展绩效自评，从评价情况来看202</w:t>
      </w:r>
      <w:r>
        <w:rPr>
          <w:rFonts w:eastAsia="仿宋"/>
          <w:color w:val="000000"/>
          <w:sz w:val="32"/>
          <w:szCs w:val="32"/>
        </w:rPr>
        <w:t>2</w:t>
      </w:r>
      <w:r>
        <w:rPr>
          <w:rFonts w:hint="eastAsia" w:eastAsia="仿宋"/>
          <w:color w:val="000000"/>
          <w:sz w:val="32"/>
          <w:szCs w:val="32"/>
        </w:rPr>
        <w:t>年部门整体支出情况良好，从预算到执行及收入、支出、自查管理、信息公开，都是按相关制度要求严格进行，全年收支平衡，有效保证了机构运转，圆满地完成了本年度预算绩效管理的目标任务。</w:t>
      </w:r>
    </w:p>
    <w:p>
      <w:pPr>
        <w:widowControl/>
        <w:adjustRightInd w:val="0"/>
        <w:snapToGrid w:val="0"/>
        <w:spacing w:line="560" w:lineRule="exact"/>
        <w:ind w:left="643"/>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三</w:t>
      </w:r>
      <w:r>
        <w:rPr>
          <w:rFonts w:eastAsia="楷体_GB2312"/>
          <w:b/>
          <w:bCs/>
          <w:kern w:val="0"/>
          <w:sz w:val="32"/>
          <w:szCs w:val="32"/>
          <w:shd w:val="clear" w:color="auto" w:fill="FFFFFF"/>
          <w:lang w:val="zh-CN"/>
        </w:rPr>
        <w:t>）结果应用情况。</w:t>
      </w:r>
    </w:p>
    <w:p>
      <w:pPr>
        <w:widowControl/>
        <w:adjustRightInd w:val="0"/>
        <w:snapToGrid w:val="0"/>
        <w:spacing w:line="560" w:lineRule="exact"/>
        <w:ind w:firstLine="640" w:firstLineChars="200"/>
        <w:contextualSpacing/>
        <w:jc w:val="left"/>
        <w:rPr>
          <w:rFonts w:hint="eastAsia" w:eastAsia="仿宋"/>
          <w:color w:val="000000"/>
          <w:sz w:val="32"/>
          <w:szCs w:val="32"/>
        </w:rPr>
      </w:pPr>
      <w:r>
        <w:rPr>
          <w:rFonts w:hint="eastAsia" w:eastAsia="仿宋"/>
          <w:color w:val="000000"/>
          <w:sz w:val="32"/>
          <w:szCs w:val="32"/>
        </w:rPr>
        <w:t>本部门按要求对202</w:t>
      </w:r>
      <w:r>
        <w:rPr>
          <w:rFonts w:eastAsia="仿宋"/>
          <w:color w:val="000000"/>
          <w:sz w:val="32"/>
          <w:szCs w:val="32"/>
        </w:rPr>
        <w:t>2</w:t>
      </w:r>
      <w:r>
        <w:rPr>
          <w:rFonts w:hint="eastAsia" w:eastAsia="仿宋"/>
          <w:color w:val="000000"/>
          <w:sz w:val="32"/>
          <w:szCs w:val="32"/>
        </w:rPr>
        <w:t>年部门整体支出绩效评价情况开展自评，完成预算的100%。通过整体绩效评价，我大队</w:t>
      </w:r>
      <w:r>
        <w:rPr>
          <w:rFonts w:eastAsia="仿宋"/>
          <w:color w:val="000000"/>
          <w:sz w:val="32"/>
          <w:szCs w:val="32"/>
        </w:rPr>
        <w:t>积极履职，强化管理，较好地完成了年度工作目标。根据部门整体支出绩效评价指标体系</w:t>
      </w:r>
      <w:r>
        <w:rPr>
          <w:rFonts w:hint="eastAsia" w:eastAsia="仿宋"/>
          <w:color w:val="000000"/>
          <w:sz w:val="32"/>
          <w:szCs w:val="32"/>
        </w:rPr>
        <w:t>，评价得分9</w:t>
      </w:r>
      <w:r>
        <w:rPr>
          <w:rFonts w:eastAsia="仿宋"/>
          <w:color w:val="000000"/>
          <w:sz w:val="32"/>
          <w:szCs w:val="32"/>
        </w:rPr>
        <w:t>6</w:t>
      </w:r>
      <w:r>
        <w:rPr>
          <w:rFonts w:hint="eastAsia" w:eastAsia="仿宋"/>
          <w:color w:val="000000"/>
          <w:sz w:val="32"/>
          <w:szCs w:val="32"/>
        </w:rPr>
        <w:t>分。</w:t>
      </w:r>
    </w:p>
    <w:p>
      <w:pPr>
        <w:widowControl/>
        <w:numPr>
          <w:ilvl w:val="0"/>
          <w:numId w:val="6"/>
        </w:numPr>
        <w:adjustRightInd w:val="0"/>
        <w:snapToGrid w:val="0"/>
        <w:spacing w:line="560" w:lineRule="exact"/>
        <w:ind w:firstLine="642"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自评质量。</w:t>
      </w:r>
    </w:p>
    <w:p>
      <w:pPr>
        <w:widowControl/>
        <w:adjustRightInd w:val="0"/>
        <w:snapToGrid w:val="0"/>
        <w:spacing w:line="560" w:lineRule="exact"/>
        <w:ind w:firstLine="640" w:firstLineChars="200"/>
        <w:contextualSpacing/>
        <w:jc w:val="left"/>
        <w:rPr>
          <w:rFonts w:eastAsia="仿宋"/>
          <w:color w:val="000000"/>
          <w:sz w:val="32"/>
          <w:szCs w:val="32"/>
        </w:rPr>
      </w:pPr>
      <w:r>
        <w:rPr>
          <w:rFonts w:hint="eastAsia" w:eastAsia="仿宋"/>
          <w:color w:val="000000"/>
          <w:sz w:val="32"/>
          <w:szCs w:val="32"/>
        </w:rPr>
        <w:t>我大队认真学习有关文件精神，组织财务、总务人员对照标准逐条予以自评，自我分析评价，总结经验找出不足，我们认为我校所有项目都在按规范走程序，有序进行，严格执行专款专用制度，无截留、挪用、擅自扩大资金使用范围，严格管理，会计核算真实规范。</w:t>
      </w:r>
    </w:p>
    <w:p>
      <w:pPr>
        <w:widowControl/>
        <w:adjustRightInd w:val="0"/>
        <w:snapToGrid w:val="0"/>
        <w:spacing w:line="560" w:lineRule="exact"/>
        <w:ind w:firstLine="640" w:firstLineChars="200"/>
        <w:contextualSpacing/>
        <w:jc w:val="left"/>
        <w:rPr>
          <w:rFonts w:eastAsia="黑体"/>
          <w:kern w:val="0"/>
          <w:sz w:val="32"/>
          <w:szCs w:val="32"/>
          <w:shd w:val="clear" w:color="auto" w:fill="FFFFFF"/>
        </w:rPr>
      </w:pPr>
      <w:r>
        <w:rPr>
          <w:rFonts w:eastAsia="黑体"/>
          <w:kern w:val="0"/>
          <w:sz w:val="32"/>
          <w:szCs w:val="32"/>
          <w:shd w:val="clear" w:color="auto" w:fill="FFFFFF"/>
        </w:rPr>
        <w:t>四、评价结论及建议</w:t>
      </w:r>
    </w:p>
    <w:p>
      <w:pPr>
        <w:widowControl/>
        <w:adjustRightInd w:val="0"/>
        <w:snapToGrid w:val="0"/>
        <w:spacing w:line="560" w:lineRule="exact"/>
        <w:ind w:firstLine="642"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（一）评价结论。</w:t>
      </w:r>
    </w:p>
    <w:p>
      <w:pPr>
        <w:spacing w:line="600" w:lineRule="exact"/>
        <w:ind w:firstLine="640" w:firstLineChars="200"/>
        <w:rPr>
          <w:rFonts w:eastAsia="方正仿宋_GBK"/>
          <w:color w:val="000000"/>
          <w:sz w:val="32"/>
          <w:szCs w:val="32"/>
        </w:rPr>
      </w:pPr>
      <w:r>
        <w:rPr>
          <w:rFonts w:hint="eastAsia" w:eastAsia="方正仿宋_GBK"/>
          <w:color w:val="000000"/>
          <w:sz w:val="32"/>
          <w:szCs w:val="32"/>
        </w:rPr>
        <w:t>单位</w:t>
      </w:r>
      <w:r>
        <w:rPr>
          <w:rFonts w:eastAsia="方正仿宋_GBK"/>
          <w:color w:val="000000"/>
          <w:sz w:val="32"/>
          <w:szCs w:val="32"/>
        </w:rPr>
        <w:t>年初预算经费基本保障了大队日常正常运转，认真履行好</w:t>
      </w:r>
      <w:r>
        <w:rPr>
          <w:rFonts w:hint="eastAsia" w:eastAsia="方正仿宋_GBK"/>
          <w:color w:val="000000"/>
          <w:sz w:val="32"/>
          <w:szCs w:val="32"/>
        </w:rPr>
        <w:t>单位</w:t>
      </w:r>
      <w:r>
        <w:rPr>
          <w:rFonts w:eastAsia="方正仿宋_GBK"/>
          <w:color w:val="000000"/>
          <w:sz w:val="32"/>
          <w:szCs w:val="32"/>
        </w:rPr>
        <w:t>职能职责，圆满</w:t>
      </w:r>
      <w:r>
        <w:rPr>
          <w:rFonts w:hint="eastAsia" w:eastAsia="方正仿宋_GBK"/>
          <w:color w:val="000000"/>
          <w:sz w:val="32"/>
          <w:szCs w:val="32"/>
        </w:rPr>
        <w:t>完成了年初预定目标</w:t>
      </w:r>
      <w:r>
        <w:rPr>
          <w:rFonts w:eastAsia="方正仿宋_GBK"/>
          <w:color w:val="000000"/>
          <w:sz w:val="32"/>
          <w:szCs w:val="32"/>
        </w:rPr>
        <w:t>。</w:t>
      </w:r>
    </w:p>
    <w:p>
      <w:pPr>
        <w:widowControl/>
        <w:adjustRightInd w:val="0"/>
        <w:snapToGrid w:val="0"/>
        <w:spacing w:line="560" w:lineRule="exact"/>
        <w:ind w:firstLine="642"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（二）存在问题。</w:t>
      </w:r>
    </w:p>
    <w:p>
      <w:pPr>
        <w:widowControl/>
        <w:adjustRightInd w:val="0"/>
        <w:snapToGrid w:val="0"/>
        <w:spacing w:line="560" w:lineRule="exact"/>
        <w:ind w:firstLine="640" w:firstLineChars="200"/>
        <w:contextualSpacing/>
        <w:jc w:val="left"/>
        <w:rPr>
          <w:rFonts w:hint="eastAsia" w:eastAsia="仿宋"/>
          <w:color w:val="000000"/>
          <w:sz w:val="32"/>
          <w:szCs w:val="32"/>
        </w:rPr>
      </w:pPr>
      <w:r>
        <w:rPr>
          <w:rFonts w:hint="eastAsia" w:eastAsia="仿宋"/>
          <w:color w:val="000000"/>
          <w:sz w:val="32"/>
          <w:szCs w:val="32"/>
        </w:rPr>
        <w:t>预算管理不够精细。在预算管理过程中，需加强内设机构的协调联动，保证预算编制的合理与精细，并加强与各部门的沟通和协调，确保预算资金的及时下达、拨付。</w:t>
      </w:r>
    </w:p>
    <w:p>
      <w:pPr>
        <w:widowControl/>
        <w:adjustRightInd w:val="0"/>
        <w:snapToGrid w:val="0"/>
        <w:spacing w:line="560" w:lineRule="exact"/>
        <w:ind w:firstLine="642"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（三）改进建议。</w:t>
      </w:r>
    </w:p>
    <w:p>
      <w:pPr>
        <w:pStyle w:val="15"/>
        <w:spacing w:line="560" w:lineRule="exact"/>
        <w:ind w:left="0" w:leftChars="0" w:firstLine="640"/>
        <w:rPr>
          <w:rFonts w:hint="eastAsia" w:ascii="Times New Roman" w:eastAsia="仿宋"/>
          <w:color w:val="000000"/>
          <w:sz w:val="32"/>
        </w:rPr>
      </w:pPr>
      <w:r>
        <w:rPr>
          <w:rFonts w:hint="eastAsia" w:ascii="Times New Roman" w:eastAsia="仿宋"/>
          <w:color w:val="000000"/>
          <w:sz w:val="32"/>
        </w:rPr>
        <w:t>细化整体预算编制工作。加强预算管理意识，严格按照预算编制的相关制度和要求进行预算编制。全面编制预算项目，优先保障固定性的、相对刚性的费用支出项目，尽量压缩变动性的、有控制空间的费用项目，提高预算编制的科学性、严谨性和可控性。</w:t>
      </w:r>
    </w:p>
    <w:p>
      <w:pPr>
        <w:pStyle w:val="15"/>
        <w:spacing w:line="560" w:lineRule="exact"/>
        <w:ind w:left="0" w:leftChars="0" w:firstLine="640"/>
        <w:rPr>
          <w:rFonts w:hint="eastAsia" w:ascii="Times New Roman" w:eastAsia="仿宋"/>
          <w:color w:val="000000"/>
          <w:sz w:val="32"/>
        </w:rPr>
      </w:pPr>
    </w:p>
    <w:p>
      <w:pPr>
        <w:pStyle w:val="15"/>
        <w:spacing w:line="560" w:lineRule="exact"/>
        <w:ind w:left="0" w:leftChars="0" w:firstLine="640"/>
        <w:rPr>
          <w:rFonts w:hint="eastAsia" w:ascii="Times New Roman" w:eastAsia="仿宋"/>
          <w:color w:val="000000"/>
          <w:sz w:val="32"/>
        </w:rPr>
      </w:pPr>
    </w:p>
    <w:p>
      <w:pPr>
        <w:pStyle w:val="15"/>
        <w:spacing w:line="560" w:lineRule="exact"/>
        <w:ind w:left="0" w:leftChars="0" w:firstLine="640"/>
        <w:rPr>
          <w:rFonts w:hint="eastAsia" w:ascii="Times New Roman" w:eastAsia="仿宋"/>
          <w:color w:val="000000"/>
          <w:sz w:val="32"/>
        </w:rPr>
      </w:pPr>
    </w:p>
    <w:p>
      <w:pPr>
        <w:pStyle w:val="15"/>
        <w:spacing w:line="560" w:lineRule="exact"/>
        <w:ind w:left="0" w:leftChars="0" w:firstLine="640"/>
        <w:rPr>
          <w:rFonts w:hint="eastAsia" w:ascii="Times New Roman" w:eastAsia="仿宋"/>
          <w:color w:val="000000"/>
          <w:sz w:val="32"/>
        </w:rPr>
      </w:pPr>
    </w:p>
    <w:p>
      <w:pPr>
        <w:pStyle w:val="15"/>
        <w:spacing w:line="560" w:lineRule="exact"/>
        <w:ind w:left="0" w:leftChars="0" w:firstLine="640"/>
        <w:rPr>
          <w:rFonts w:hint="eastAsia" w:ascii="Times New Roman" w:eastAsia="仿宋"/>
          <w:color w:val="000000"/>
          <w:sz w:val="32"/>
        </w:rPr>
      </w:pPr>
    </w:p>
    <w:p>
      <w:pPr>
        <w:pStyle w:val="15"/>
        <w:spacing w:line="560" w:lineRule="exact"/>
        <w:ind w:left="0" w:leftChars="0" w:firstLine="640"/>
        <w:rPr>
          <w:rFonts w:hint="eastAsia" w:ascii="Times New Roman" w:eastAsia="仿宋"/>
          <w:color w:val="000000"/>
          <w:sz w:val="32"/>
        </w:rPr>
      </w:pPr>
    </w:p>
    <w:p>
      <w:pPr>
        <w:pStyle w:val="15"/>
        <w:spacing w:line="560" w:lineRule="exact"/>
        <w:ind w:left="0" w:leftChars="0" w:firstLine="640"/>
        <w:rPr>
          <w:rFonts w:hint="eastAsia" w:ascii="Times New Roman" w:eastAsia="仿宋"/>
          <w:color w:val="000000"/>
          <w:sz w:val="32"/>
        </w:rPr>
      </w:pPr>
    </w:p>
    <w:p>
      <w:pPr>
        <w:pStyle w:val="15"/>
        <w:spacing w:line="560" w:lineRule="exact"/>
        <w:ind w:left="0" w:leftChars="0" w:firstLine="640"/>
        <w:rPr>
          <w:rFonts w:hint="eastAsia" w:ascii="Times New Roman" w:eastAsia="仿宋"/>
          <w:color w:val="000000"/>
          <w:sz w:val="32"/>
        </w:rPr>
      </w:pPr>
    </w:p>
    <w:p>
      <w:pPr>
        <w:pStyle w:val="15"/>
        <w:spacing w:line="560" w:lineRule="exact"/>
        <w:ind w:left="0" w:leftChars="0" w:firstLine="640"/>
        <w:rPr>
          <w:rFonts w:hint="eastAsia" w:ascii="Times New Roman" w:eastAsia="仿宋"/>
          <w:color w:val="000000"/>
          <w:sz w:val="32"/>
        </w:rPr>
      </w:pPr>
    </w:p>
    <w:p>
      <w:pPr>
        <w:pStyle w:val="15"/>
        <w:spacing w:line="560" w:lineRule="exact"/>
        <w:ind w:left="0" w:leftChars="0" w:firstLine="640"/>
        <w:rPr>
          <w:rFonts w:hint="eastAsia" w:ascii="Times New Roman" w:eastAsia="仿宋"/>
          <w:color w:val="000000"/>
          <w:sz w:val="32"/>
        </w:rPr>
      </w:pPr>
    </w:p>
    <w:p>
      <w:pPr>
        <w:pStyle w:val="15"/>
        <w:spacing w:line="560" w:lineRule="exact"/>
        <w:ind w:left="0" w:leftChars="0" w:firstLine="640"/>
        <w:rPr>
          <w:rFonts w:hint="eastAsia" w:ascii="Times New Roman" w:eastAsia="仿宋"/>
          <w:color w:val="000000"/>
          <w:sz w:val="32"/>
        </w:rPr>
      </w:pPr>
    </w:p>
    <w:p>
      <w:pPr>
        <w:pStyle w:val="15"/>
        <w:spacing w:line="560" w:lineRule="exact"/>
        <w:ind w:left="0" w:leftChars="0" w:firstLine="640"/>
        <w:rPr>
          <w:rFonts w:hint="eastAsia" w:ascii="Times New Roman" w:eastAsia="仿宋"/>
          <w:color w:val="000000"/>
          <w:sz w:val="32"/>
        </w:rPr>
      </w:pPr>
    </w:p>
    <w:p>
      <w:pPr>
        <w:spacing w:line="600" w:lineRule="exact"/>
        <w:ind w:firstLine="640" w:firstLineChars="200"/>
        <w:jc w:val="left"/>
        <w:outlineLvl w:val="0"/>
        <w:rPr>
          <w:rFonts w:hint="default" w:ascii="Times New Roman" w:hAnsi="Times New Roman" w:eastAsia="黑体" w:cs="Times New Roman"/>
          <w:sz w:val="32"/>
          <w:szCs w:val="32"/>
          <w:lang w:val="en-US" w:eastAsia="zh-CN"/>
        </w:rPr>
      </w:pPr>
      <w:bookmarkStart w:id="94" w:name="_Toc18593"/>
      <w:r>
        <w:rPr>
          <w:rFonts w:hint="eastAsia" w:ascii="Times New Roman" w:hAnsi="Times New Roman" w:eastAsia="黑体" w:cs="Times New Roman"/>
          <w:sz w:val="32"/>
          <w:szCs w:val="32"/>
          <w:lang w:val="en-US" w:eastAsia="zh-CN"/>
        </w:rPr>
        <w:t>附件2</w:t>
      </w:r>
      <w:bookmarkEnd w:id="94"/>
    </w:p>
    <w:p>
      <w:pPr>
        <w:spacing w:line="600" w:lineRule="exact"/>
        <w:jc w:val="center"/>
        <w:rPr>
          <w:rFonts w:hint="default" w:ascii="方正小标宋_GBK" w:hAnsi="方正小标宋_GBK" w:eastAsia="方正小标宋_GBK" w:cs="方正小标宋_GBK"/>
          <w:b w:val="0"/>
          <w:bCs w:val="0"/>
          <w:color w:val="000000"/>
          <w:kern w:val="0"/>
          <w:sz w:val="44"/>
          <w:szCs w:val="44"/>
          <w:lang w:val="en-US" w:eastAsia="zh-CN"/>
        </w:rPr>
      </w:pPr>
      <w:r>
        <w:rPr>
          <w:rFonts w:hint="eastAsia" w:ascii="方正小标宋_GBK" w:hAnsi="方正小标宋_GBK" w:eastAsia="方正小标宋_GBK" w:cs="方正小标宋_GBK"/>
          <w:b w:val="0"/>
          <w:bCs w:val="0"/>
          <w:color w:val="000000"/>
          <w:kern w:val="0"/>
          <w:sz w:val="44"/>
          <w:szCs w:val="44"/>
          <w:lang w:val="en-US" w:eastAsia="zh-CN"/>
        </w:rPr>
        <w:t>邻水县交通警察大队信息化建设项目</w:t>
      </w:r>
    </w:p>
    <w:p>
      <w:pPr>
        <w:spacing w:line="600" w:lineRule="exact"/>
        <w:jc w:val="center"/>
        <w:rPr>
          <w:rFonts w:hint="eastAsia" w:ascii="方正小标宋_GBK" w:hAnsi="方正小标宋_GBK" w:eastAsia="方正小标宋_GBK" w:cs="方正小标宋_GBK"/>
          <w:b w:val="0"/>
          <w:bCs w:val="0"/>
          <w:color w:val="000000"/>
          <w:kern w:val="0"/>
          <w:sz w:val="44"/>
          <w:szCs w:val="44"/>
          <w:lang w:val="zh-CN"/>
        </w:rPr>
      </w:pPr>
      <w:r>
        <w:rPr>
          <w:rFonts w:hint="eastAsia" w:ascii="方正小标宋_GBK" w:hAnsi="方正小标宋_GBK" w:eastAsia="方正小标宋_GBK" w:cs="方正小标宋_GBK"/>
          <w:b w:val="0"/>
          <w:bCs w:val="0"/>
          <w:color w:val="000000"/>
          <w:kern w:val="0"/>
          <w:sz w:val="44"/>
          <w:szCs w:val="44"/>
          <w:lang w:val="en-US" w:eastAsia="zh-CN"/>
        </w:rPr>
        <w:t>2022</w:t>
      </w:r>
      <w:r>
        <w:rPr>
          <w:rFonts w:hint="eastAsia" w:ascii="方正小标宋_GBK" w:hAnsi="方正小标宋_GBK" w:eastAsia="方正小标宋_GBK" w:cs="方正小标宋_GBK"/>
          <w:b w:val="0"/>
          <w:bCs w:val="0"/>
          <w:color w:val="000000"/>
          <w:kern w:val="0"/>
          <w:sz w:val="44"/>
          <w:szCs w:val="44"/>
        </w:rPr>
        <w:t>年</w:t>
      </w:r>
      <w:r>
        <w:rPr>
          <w:rFonts w:hint="eastAsia" w:ascii="方正小标宋_GBK" w:hAnsi="方正小标宋_GBK" w:eastAsia="方正小标宋_GBK" w:cs="方正小标宋_GBK"/>
          <w:b w:val="0"/>
          <w:bCs w:val="0"/>
          <w:color w:val="000000"/>
          <w:kern w:val="0"/>
          <w:sz w:val="44"/>
          <w:szCs w:val="44"/>
          <w:lang w:val="zh-CN"/>
        </w:rPr>
        <w:t>绩效评价报告</w:t>
      </w:r>
    </w:p>
    <w:p>
      <w:pPr>
        <w:adjustRightInd w:val="0"/>
        <w:snapToGrid w:val="0"/>
        <w:spacing w:line="600" w:lineRule="exact"/>
        <w:ind w:firstLine="72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djustRightInd w:val="0"/>
        <w:snapToGrid w:val="0"/>
        <w:spacing w:line="60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（一）项目基本情况。</w:t>
      </w:r>
    </w:p>
    <w:p>
      <w:pPr>
        <w:adjustRightInd w:val="0"/>
        <w:snapToGrid w:val="0"/>
        <w:spacing w:line="560" w:lineRule="exact"/>
        <w:ind w:firstLine="72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zh-CN"/>
        </w:rPr>
        <w:t>2021年度由县财政年度预算安排</w:t>
      </w:r>
      <w:r>
        <w:rPr>
          <w:rFonts w:hint="eastAsia" w:ascii="Times New Roman" w:hAnsi="Times New Roman" w:eastAsia="方正仿宋_GBK" w:cs="Times New Roman"/>
          <w:sz w:val="32"/>
          <w:szCs w:val="32"/>
          <w:lang w:val="en-US" w:eastAsia="zh-CN"/>
        </w:rPr>
        <w:t>251.7</w:t>
      </w:r>
      <w:r>
        <w:rPr>
          <w:rFonts w:hint="eastAsia" w:ascii="Times New Roman" w:hAnsi="Times New Roman" w:eastAsia="方正仿宋_GBK" w:cs="Times New Roman"/>
          <w:sz w:val="32"/>
          <w:szCs w:val="32"/>
          <w:lang w:val="zh-CN"/>
        </w:rPr>
        <w:t>万元，</w:t>
      </w:r>
      <w:r>
        <w:rPr>
          <w:rFonts w:hint="eastAsia" w:ascii="Times New Roman" w:hAnsi="Times New Roman" w:eastAsia="方正仿宋_GBK" w:cs="Times New Roman"/>
          <w:sz w:val="32"/>
          <w:szCs w:val="32"/>
          <w:lang w:val="en-US" w:eastAsia="zh-CN"/>
        </w:rPr>
        <w:t>该预算资金结转于2022年进行使用，交警大队信息化建设项目</w:t>
      </w:r>
      <w:r>
        <w:rPr>
          <w:rFonts w:hint="eastAsia" w:ascii="Times New Roman" w:hAnsi="Times New Roman" w:eastAsia="方正仿宋_GBK" w:cs="Times New Roman"/>
          <w:sz w:val="32"/>
          <w:szCs w:val="32"/>
          <w:lang w:val="zh-CN" w:eastAsia="zh-CN"/>
        </w:rPr>
        <w:t>用于建设一批高清纠违摄像头和交通信号灯，优化一批现有存在不足的交通信号灯。深入排查堵点、乱点，实行一点一策一方案。探索城市大脑信号灯智能管控，优化交通信号控制应用，提高信号灯联网率和配时水平，推广绿波技术，提高路口通行能力。</w:t>
      </w:r>
    </w:p>
    <w:p>
      <w:pPr>
        <w:adjustRightInd w:val="0"/>
        <w:snapToGrid w:val="0"/>
        <w:spacing w:line="60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（二）项目绩效目标。</w:t>
      </w:r>
    </w:p>
    <w:p>
      <w:pPr>
        <w:adjustRightInd w:val="0"/>
        <w:snapToGrid w:val="0"/>
        <w:spacing w:line="560" w:lineRule="exact"/>
        <w:ind w:firstLine="720"/>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zh-CN" w:eastAsia="zh-CN"/>
        </w:rPr>
        <w:t>提高道路交通安全性，减少交通事故发生率，提高交通运行效率；</w:t>
      </w:r>
    </w:p>
    <w:p>
      <w:pPr>
        <w:adjustRightInd w:val="0"/>
        <w:snapToGrid w:val="0"/>
        <w:spacing w:line="560" w:lineRule="exact"/>
        <w:ind w:firstLine="720"/>
        <w:rPr>
          <w:rFonts w:hint="default"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eastAsia="zh-CN"/>
        </w:rPr>
        <w:t>保障公众出行便利，改善交通拥堵状况，提高公众满意度；</w:t>
      </w:r>
    </w:p>
    <w:p>
      <w:pPr>
        <w:adjustRightInd w:val="0"/>
        <w:snapToGrid w:val="0"/>
        <w:spacing w:line="560" w:lineRule="exact"/>
        <w:ind w:firstLine="720"/>
        <w:rPr>
          <w:rFonts w:hint="default"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eastAsia="zh-CN"/>
        </w:rPr>
        <w:t>维护良好的市容市貌，保障城市经济可持续发展。</w:t>
      </w:r>
    </w:p>
    <w:p>
      <w:pPr>
        <w:adjustRightInd w:val="0"/>
        <w:snapToGrid w:val="0"/>
        <w:spacing w:line="60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（三）项目自评步骤及方法。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Times New Roman" w:hAnsi="Times New Roman" w:eastAsia="方正仿宋_GBK" w:cs="Times New Roman"/>
          <w:color w:val="auto"/>
          <w:sz w:val="32"/>
          <w:szCs w:val="32"/>
          <w:highlight w:val="none"/>
          <w:lang w:val="zh-CN" w:eastAsia="zh-CN"/>
        </w:rPr>
      </w:pPr>
      <w:r>
        <w:rPr>
          <w:rFonts w:hint="default" w:ascii="Times New Roman" w:hAnsi="Times New Roman" w:eastAsia="方正仿宋_GBK" w:cs="Times New Roman"/>
          <w:color w:val="auto"/>
          <w:sz w:val="32"/>
          <w:szCs w:val="32"/>
          <w:highlight w:val="none"/>
          <w:lang w:val="zh-CN" w:eastAsia="zh-CN"/>
        </w:rPr>
        <w:t>项目按照预算编制、目标管理、动态调整、完成效率、绩效结果运用、自评质量的步骤和方法进行自评，确保自评准确率。</w:t>
      </w:r>
    </w:p>
    <w:p>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二、项目资金申报及使用情况</w:t>
      </w:r>
    </w:p>
    <w:p>
      <w:pPr>
        <w:adjustRightInd w:val="0"/>
        <w:snapToGrid w:val="0"/>
        <w:spacing w:line="60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（一）项目资金申报及批复情况。</w:t>
      </w:r>
    </w:p>
    <w:p>
      <w:pPr>
        <w:adjustRightInd w:val="0"/>
        <w:snapToGrid w:val="0"/>
        <w:spacing w:line="600" w:lineRule="exact"/>
        <w:ind w:firstLine="72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val="zh-CN"/>
        </w:rPr>
        <w:t>年年初预算时邻水公安局交通警察大队对</w:t>
      </w:r>
      <w:r>
        <w:rPr>
          <w:rFonts w:hint="eastAsia" w:ascii="Times New Roman" w:hAnsi="Times New Roman" w:eastAsia="方正仿宋_GBK" w:cs="Times New Roman"/>
          <w:sz w:val="32"/>
          <w:szCs w:val="32"/>
          <w:lang w:val="en-US" w:eastAsia="zh-CN"/>
        </w:rPr>
        <w:t>信息化建设项目251.7</w:t>
      </w:r>
      <w:r>
        <w:rPr>
          <w:rFonts w:hint="default" w:ascii="Times New Roman" w:hAnsi="Times New Roman" w:eastAsia="方正仿宋_GBK" w:cs="Times New Roman"/>
          <w:sz w:val="32"/>
          <w:szCs w:val="32"/>
          <w:lang w:val="zh-CN"/>
        </w:rPr>
        <w:t>万元进行申报，县财政局批复资金也为</w:t>
      </w:r>
      <w:r>
        <w:rPr>
          <w:rFonts w:hint="eastAsia" w:ascii="Times New Roman" w:hAnsi="Times New Roman" w:eastAsia="方正仿宋_GBK" w:cs="Times New Roman"/>
          <w:sz w:val="32"/>
          <w:szCs w:val="32"/>
          <w:lang w:val="en-US" w:eastAsia="zh-CN"/>
        </w:rPr>
        <w:t>251.7</w:t>
      </w:r>
      <w:r>
        <w:rPr>
          <w:rFonts w:hint="default" w:ascii="Times New Roman" w:hAnsi="Times New Roman" w:eastAsia="方正仿宋_GBK" w:cs="Times New Roman"/>
          <w:sz w:val="32"/>
          <w:szCs w:val="32"/>
          <w:lang w:val="zh-CN"/>
        </w:rPr>
        <w:t>万元，</w:t>
      </w:r>
      <w:r>
        <w:rPr>
          <w:rFonts w:hint="eastAsia" w:ascii="Times New Roman" w:hAnsi="Times New Roman" w:eastAsia="方正仿宋_GBK" w:cs="Times New Roman"/>
          <w:sz w:val="32"/>
          <w:szCs w:val="32"/>
          <w:lang w:val="en-US" w:eastAsia="zh-CN"/>
        </w:rPr>
        <w:t>由于资金到账时间较晚，因此，该预算资金结转于2022年安排使用</w:t>
      </w:r>
      <w:r>
        <w:rPr>
          <w:rFonts w:hint="default" w:ascii="Times New Roman" w:hAnsi="Times New Roman" w:eastAsia="方正仿宋_GBK" w:cs="Times New Roman"/>
          <w:sz w:val="32"/>
          <w:szCs w:val="32"/>
          <w:lang w:val="zh-CN"/>
        </w:rPr>
        <w:t>。</w:t>
      </w:r>
    </w:p>
    <w:p>
      <w:pPr>
        <w:adjustRightInd w:val="0"/>
        <w:snapToGrid w:val="0"/>
        <w:spacing w:line="600" w:lineRule="exact"/>
        <w:ind w:firstLine="720"/>
        <w:rPr>
          <w:rFonts w:hint="eastAsia" w:ascii="楷体_GB2312" w:hAnsi="楷体_GB2312" w:eastAsia="楷体_GB2312" w:cs="楷体_GB2312"/>
          <w:sz w:val="32"/>
          <w:szCs w:val="32"/>
          <w:lang w:val="zh-CN"/>
        </w:rPr>
      </w:pPr>
      <w:r>
        <w:rPr>
          <w:rFonts w:hint="eastAsia" w:ascii="楷体_GB2312" w:hAnsi="楷体_GB2312" w:eastAsia="楷体_GB2312" w:cs="楷体_GB2312"/>
          <w:b/>
          <w:sz w:val="32"/>
          <w:szCs w:val="32"/>
          <w:lang w:val="zh-CN"/>
        </w:rPr>
        <w:t>（二）资金计划、到位及使用情况。</w:t>
      </w:r>
    </w:p>
    <w:p>
      <w:pPr>
        <w:adjustRightInd w:val="0"/>
        <w:snapToGrid w:val="0"/>
        <w:spacing w:line="560" w:lineRule="exact"/>
        <w:ind w:firstLine="72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资金计划。交通管理业务工作经费项目资金共计</w:t>
      </w:r>
      <w:r>
        <w:rPr>
          <w:rFonts w:hint="eastAsia" w:ascii="Times New Roman" w:hAnsi="Times New Roman" w:eastAsia="方正仿宋_GBK" w:cs="Times New Roman"/>
          <w:sz w:val="32"/>
          <w:szCs w:val="32"/>
          <w:lang w:val="en-US" w:eastAsia="zh-CN"/>
        </w:rPr>
        <w:t>251.7</w:t>
      </w:r>
      <w:r>
        <w:rPr>
          <w:rFonts w:hint="default" w:ascii="Times New Roman" w:hAnsi="Times New Roman" w:eastAsia="方正仿宋_GBK" w:cs="Times New Roman"/>
          <w:sz w:val="32"/>
          <w:szCs w:val="32"/>
          <w:lang w:val="zh-CN"/>
        </w:rPr>
        <w:t>万元，全部为县级财政资金。</w:t>
      </w:r>
    </w:p>
    <w:p>
      <w:pPr>
        <w:adjustRightInd w:val="0"/>
        <w:snapToGrid w:val="0"/>
        <w:spacing w:line="560" w:lineRule="exact"/>
        <w:ind w:firstLine="72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资金到位。项目经费</w:t>
      </w:r>
      <w:r>
        <w:rPr>
          <w:rFonts w:hint="eastAsia" w:ascii="Times New Roman" w:hAnsi="Times New Roman" w:eastAsia="方正仿宋_GBK" w:cs="Times New Roman"/>
          <w:sz w:val="32"/>
          <w:szCs w:val="32"/>
          <w:lang w:val="en-US" w:eastAsia="zh-CN"/>
        </w:rPr>
        <w:t>251.7</w:t>
      </w:r>
      <w:r>
        <w:rPr>
          <w:rFonts w:hint="default" w:ascii="Times New Roman" w:hAnsi="Times New Roman" w:eastAsia="方正仿宋_GBK" w:cs="Times New Roman"/>
          <w:sz w:val="32"/>
          <w:szCs w:val="32"/>
          <w:lang w:val="zh-CN" w:eastAsia="zh-CN"/>
        </w:rPr>
        <w:t>万</w:t>
      </w:r>
      <w:r>
        <w:rPr>
          <w:rFonts w:hint="default" w:ascii="Times New Roman" w:hAnsi="Times New Roman" w:eastAsia="方正仿宋_GBK" w:cs="Times New Roman"/>
          <w:sz w:val="32"/>
          <w:szCs w:val="32"/>
          <w:lang w:val="zh-CN"/>
        </w:rPr>
        <w:t>元每月按进度及时到位。</w:t>
      </w:r>
    </w:p>
    <w:p>
      <w:pPr>
        <w:adjustRightInd w:val="0"/>
        <w:snapToGrid w:val="0"/>
        <w:spacing w:line="600" w:lineRule="exact"/>
        <w:ind w:firstLine="72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资金使用。20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rPr>
        <w:t>年交通管理业务工作项目开支共支付</w:t>
      </w:r>
      <w:r>
        <w:rPr>
          <w:rFonts w:hint="eastAsia" w:ascii="Times New Roman" w:hAnsi="Times New Roman" w:eastAsia="方正仿宋_GBK" w:cs="Times New Roman"/>
          <w:sz w:val="32"/>
          <w:szCs w:val="32"/>
          <w:lang w:val="en-US" w:eastAsia="zh-CN"/>
        </w:rPr>
        <w:t>251.7</w:t>
      </w:r>
      <w:r>
        <w:rPr>
          <w:rFonts w:hint="default" w:ascii="Times New Roman" w:hAnsi="Times New Roman" w:eastAsia="方正仿宋_GBK" w:cs="Times New Roman"/>
          <w:sz w:val="32"/>
          <w:szCs w:val="32"/>
          <w:lang w:val="zh-CN"/>
        </w:rPr>
        <w:t>万元，主要用于办公费、劳务费、网络租赁费、鉴定费、基础设施建设、标志标牌、隐患整治等，符合财务管理规定，资金支付与预算调整相符。</w:t>
      </w:r>
    </w:p>
    <w:p>
      <w:pPr>
        <w:adjustRightInd w:val="0"/>
        <w:snapToGrid w:val="0"/>
        <w:spacing w:line="60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（三）项目财务管理情况。</w:t>
      </w:r>
    </w:p>
    <w:p>
      <w:pPr>
        <w:adjustRightInd w:val="0"/>
        <w:snapToGrid w:val="0"/>
        <w:spacing w:line="560" w:lineRule="exact"/>
        <w:ind w:firstLine="72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该项目财务管理制度健全，严格执行财务管理制度，账务处理及时，会计核算规范。</w:t>
      </w:r>
    </w:p>
    <w:p>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三、项目实施及管理情况</w:t>
      </w:r>
    </w:p>
    <w:p>
      <w:pPr>
        <w:adjustRightInd w:val="0"/>
        <w:snapToGrid w:val="0"/>
        <w:spacing w:line="600" w:lineRule="exact"/>
        <w:ind w:firstLine="72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hint="default" w:ascii="Times New Roman" w:hAnsi="Times New Roman" w:eastAsia="方正仿宋_GBK" w:cs="Times New Roman"/>
          <w:b w:val="0"/>
          <w:bCs/>
          <w:sz w:val="32"/>
          <w:szCs w:val="32"/>
          <w:lang w:val="zh-CN"/>
        </w:rPr>
      </w:pPr>
      <w:r>
        <w:rPr>
          <w:rFonts w:hint="eastAsia" w:ascii="楷体_GB2312" w:hAnsi="楷体_GB2312" w:eastAsia="楷体_GB2312" w:cs="楷体_GB2312"/>
          <w:b/>
          <w:sz w:val="32"/>
          <w:szCs w:val="32"/>
          <w:lang w:val="zh-CN"/>
        </w:rPr>
        <w:t>（一）项目组织架构及实施流程。</w:t>
      </w:r>
      <w:r>
        <w:rPr>
          <w:rFonts w:hint="default" w:ascii="Times New Roman" w:hAnsi="Times New Roman" w:eastAsia="方正仿宋_GBK" w:cs="Times New Roman"/>
          <w:b w:val="0"/>
          <w:bCs/>
          <w:sz w:val="32"/>
          <w:szCs w:val="32"/>
          <w:lang w:val="zh-CN"/>
        </w:rPr>
        <w:t>该项目具体由邻水县公安局交通警察大队</w:t>
      </w:r>
      <w:r>
        <w:rPr>
          <w:rFonts w:hint="eastAsia" w:ascii="Times New Roman" w:hAnsi="Times New Roman" w:eastAsia="方正仿宋_GBK" w:cs="Times New Roman"/>
          <w:b w:val="0"/>
          <w:bCs/>
          <w:sz w:val="32"/>
          <w:szCs w:val="32"/>
          <w:lang w:val="en-US" w:eastAsia="zh-CN"/>
        </w:rPr>
        <w:t>用于</w:t>
      </w:r>
      <w:r>
        <w:rPr>
          <w:rFonts w:hint="eastAsia" w:ascii="Times New Roman" w:hAnsi="Times New Roman" w:eastAsia="方正仿宋_GBK" w:cs="Times New Roman"/>
          <w:sz w:val="32"/>
          <w:szCs w:val="32"/>
          <w:lang w:val="zh-CN" w:eastAsia="zh-CN"/>
        </w:rPr>
        <w:t>建设一批高清纠违摄像头和交通信号灯，优化一批现有存在不足的交通信号灯</w:t>
      </w:r>
      <w:r>
        <w:rPr>
          <w:rFonts w:hint="default" w:ascii="Times New Roman" w:hAnsi="Times New Roman" w:eastAsia="方正仿宋_GBK" w:cs="Times New Roman"/>
          <w:b w:val="0"/>
          <w:bCs/>
          <w:sz w:val="32"/>
          <w:szCs w:val="32"/>
          <w:lang w:val="zh-CN"/>
        </w:rPr>
        <w:t>，按</w:t>
      </w:r>
      <w:r>
        <w:rPr>
          <w:rFonts w:hint="eastAsia" w:ascii="Times New Roman" w:hAnsi="Times New Roman" w:eastAsia="方正仿宋_GBK" w:cs="Times New Roman"/>
          <w:b w:val="0"/>
          <w:bCs/>
          <w:sz w:val="32"/>
          <w:szCs w:val="32"/>
          <w:lang w:val="en-US" w:eastAsia="zh-CN"/>
        </w:rPr>
        <w:t>项目</w:t>
      </w:r>
      <w:r>
        <w:rPr>
          <w:rFonts w:hint="default" w:ascii="Times New Roman" w:hAnsi="Times New Roman" w:eastAsia="方正仿宋_GBK" w:cs="Times New Roman"/>
          <w:b w:val="0"/>
          <w:bCs/>
          <w:sz w:val="32"/>
          <w:szCs w:val="32"/>
          <w:lang w:val="zh-CN"/>
        </w:rPr>
        <w:t>报账支付。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b/>
          <w:bCs w:val="0"/>
          <w:sz w:val="32"/>
          <w:szCs w:val="32"/>
          <w:lang w:val="zh-CN"/>
        </w:rPr>
        <w:t>（二）项目管理情况。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我大队严格遵守财经纪律，制定相关财务内控制度，并按照制度对大队财务工作进行开展。项目实施过程中，实行了严格的成本控制措施。首先，对项目进行了全面的成本预算，制定了详细的成本控制计划。其次，加强了对实际支出情况的监督和管理，确保各项费用支出的合理性和必要性。</w:t>
      </w:r>
    </w:p>
    <w:p>
      <w:pPr>
        <w:numPr>
          <w:ilvl w:val="0"/>
          <w:numId w:val="7"/>
        </w:numPr>
        <w:adjustRightInd w:val="0"/>
        <w:snapToGrid w:val="0"/>
        <w:spacing w:line="590" w:lineRule="exact"/>
        <w:ind w:firstLine="642" w:firstLineChars="200"/>
        <w:contextualSpacing/>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项目监管情况。</w:t>
      </w:r>
    </w:p>
    <w:p>
      <w:pPr>
        <w:numPr>
          <w:ilvl w:val="0"/>
          <w:numId w:val="0"/>
        </w:numPr>
        <w:adjustRightInd w:val="0"/>
        <w:snapToGrid w:val="0"/>
        <w:spacing w:line="590" w:lineRule="exact"/>
        <w:ind w:firstLine="640" w:firstLineChars="200"/>
        <w:contextualSpacing/>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交警大队设立了专门的财务部门，负责本项目的财务管理和会计核算工作。财务人员严格按照财务管理制度进行工作，确保了资金的合规使用和会计信息的准确性。</w:t>
      </w:r>
    </w:p>
    <w:p>
      <w:pPr>
        <w:adjustRightInd w:val="0"/>
        <w:snapToGrid w:val="0"/>
        <w:spacing w:line="600" w:lineRule="exact"/>
        <w:ind w:firstLine="720"/>
        <w:rPr>
          <w:rFonts w:hint="default" w:ascii="Times New Roman" w:hAnsi="Times New Roman" w:eastAsia="方正仿宋_GBK" w:cs="Times New Roman"/>
          <w:sz w:val="32"/>
          <w:szCs w:val="32"/>
          <w:lang w:val="zh-CN"/>
        </w:rPr>
      </w:pPr>
      <w:r>
        <w:rPr>
          <w:rFonts w:hint="eastAsia" w:ascii="黑体" w:hAnsi="黑体" w:eastAsia="黑体" w:cs="黑体"/>
          <w:sz w:val="32"/>
          <w:szCs w:val="32"/>
        </w:rPr>
        <w:t>四、项目绩效情况</w:t>
      </w:r>
      <w:r>
        <w:rPr>
          <w:rFonts w:hint="default" w:ascii="Times New Roman" w:hAnsi="Times New Roman" w:eastAsia="方正仿宋_GBK" w:cs="Times New Roman"/>
          <w:sz w:val="32"/>
          <w:szCs w:val="32"/>
          <w:lang w:val="zh-CN"/>
        </w:rPr>
        <w:tab/>
      </w:r>
    </w:p>
    <w:p>
      <w:pPr>
        <w:adjustRightInd w:val="0"/>
        <w:snapToGrid w:val="0"/>
        <w:spacing w:line="60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（一）项目完成情况</w:t>
      </w:r>
    </w:p>
    <w:p>
      <w:pPr>
        <w:adjustRightInd w:val="0"/>
        <w:snapToGrid w:val="0"/>
        <w:spacing w:line="600" w:lineRule="exact"/>
        <w:ind w:firstLine="720"/>
        <w:rPr>
          <w:rFonts w:hint="default" w:ascii="Times New Roman" w:hAnsi="Times New Roman" w:eastAsia="方正仿宋_GBK" w:cs="Times New Roman"/>
          <w:b w:val="0"/>
          <w:bCs/>
          <w:sz w:val="32"/>
          <w:szCs w:val="32"/>
          <w:lang w:val="zh-CN"/>
        </w:rPr>
      </w:pPr>
      <w:r>
        <w:rPr>
          <w:rFonts w:hint="default" w:ascii="Times New Roman" w:hAnsi="Times New Roman" w:eastAsia="方正仿宋_GBK" w:cs="Times New Roman"/>
          <w:b w:val="0"/>
          <w:bCs/>
          <w:sz w:val="32"/>
          <w:szCs w:val="32"/>
          <w:lang w:val="zh-CN"/>
        </w:rPr>
        <w:t>该项目预算资金为</w:t>
      </w:r>
      <w:r>
        <w:rPr>
          <w:rFonts w:hint="eastAsia" w:ascii="Times New Roman" w:hAnsi="Times New Roman" w:eastAsia="方正仿宋_GBK" w:cs="Times New Roman"/>
          <w:b w:val="0"/>
          <w:bCs/>
          <w:sz w:val="32"/>
          <w:szCs w:val="32"/>
          <w:lang w:val="en-US" w:eastAsia="zh-CN"/>
        </w:rPr>
        <w:t>251.7</w:t>
      </w:r>
      <w:r>
        <w:rPr>
          <w:rFonts w:hint="default" w:ascii="Times New Roman" w:hAnsi="Times New Roman" w:eastAsia="方正仿宋_GBK" w:cs="Times New Roman"/>
          <w:b w:val="0"/>
          <w:bCs/>
          <w:sz w:val="32"/>
          <w:szCs w:val="32"/>
          <w:lang w:val="zh-CN"/>
        </w:rPr>
        <w:t>万元，为保证财政资金使用效率，我大队在交通管理业务过程中，严格加强管理，按程序支付使用</w:t>
      </w:r>
      <w:r>
        <w:rPr>
          <w:rFonts w:hint="eastAsia" w:ascii="Times New Roman" w:hAnsi="Times New Roman" w:eastAsia="方正仿宋_GBK" w:cs="Times New Roman"/>
          <w:b w:val="0"/>
          <w:bCs/>
          <w:sz w:val="32"/>
          <w:szCs w:val="32"/>
          <w:lang w:val="en-US" w:eastAsia="zh-CN"/>
        </w:rPr>
        <w:t>项目</w:t>
      </w:r>
      <w:r>
        <w:rPr>
          <w:rFonts w:hint="default" w:ascii="Times New Roman" w:hAnsi="Times New Roman" w:eastAsia="方正仿宋_GBK" w:cs="Times New Roman"/>
          <w:b w:val="0"/>
          <w:bCs/>
          <w:sz w:val="32"/>
          <w:szCs w:val="32"/>
          <w:lang w:val="zh-CN"/>
        </w:rPr>
        <w:t>经费</w:t>
      </w:r>
      <w:r>
        <w:rPr>
          <w:rFonts w:hint="eastAsia" w:ascii="Times New Roman" w:hAnsi="Times New Roman" w:eastAsia="方正仿宋_GBK" w:cs="Times New Roman"/>
          <w:b w:val="0"/>
          <w:bCs/>
          <w:sz w:val="32"/>
          <w:szCs w:val="32"/>
          <w:lang w:val="en-US" w:eastAsia="zh-CN"/>
        </w:rPr>
        <w:t>251.7</w:t>
      </w:r>
      <w:r>
        <w:rPr>
          <w:rFonts w:hint="default" w:ascii="Times New Roman" w:hAnsi="Times New Roman" w:eastAsia="方正仿宋_GBK" w:cs="Times New Roman"/>
          <w:b w:val="0"/>
          <w:bCs/>
          <w:sz w:val="32"/>
          <w:szCs w:val="32"/>
          <w:lang w:val="zh-CN"/>
        </w:rPr>
        <w:t>万元。</w:t>
      </w:r>
    </w:p>
    <w:p>
      <w:pPr>
        <w:adjustRightInd w:val="0"/>
        <w:snapToGrid w:val="0"/>
        <w:spacing w:line="60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（二）项目效益情况</w:t>
      </w:r>
    </w:p>
    <w:p>
      <w:pPr>
        <w:adjustRightInd w:val="0"/>
        <w:snapToGrid w:val="0"/>
        <w:spacing w:line="600" w:lineRule="exact"/>
        <w:ind w:firstLine="720"/>
        <w:rPr>
          <w:rFonts w:hint="eastAsia" w:ascii="Times New Roman" w:hAnsi="Times New Roman" w:eastAsia="方正仿宋_GBK" w:cs="Times New Roman"/>
          <w:b w:val="0"/>
          <w:bCs/>
          <w:sz w:val="32"/>
          <w:szCs w:val="32"/>
          <w:lang w:val="zh-CN"/>
        </w:rPr>
      </w:pPr>
      <w:r>
        <w:rPr>
          <w:rFonts w:hint="eastAsia" w:ascii="Times New Roman" w:hAnsi="Times New Roman" w:eastAsia="方正仿宋_GBK" w:cs="Times New Roman"/>
          <w:b w:val="0"/>
          <w:bCs/>
          <w:sz w:val="32"/>
          <w:szCs w:val="32"/>
          <w:lang w:val="zh-CN"/>
        </w:rPr>
        <w:t>通过中心城区道路交通优化调控服务，设计优化方案、调整路口配时，整治拥堵节点，整体提升道路通行效率；保证各大队路面监控视频正常查看及车辆通行轨迹的完整记录，加之车辆特征识别及人工智能定制合作既定目标，实现规范交通看及车辆通行轨迹的完整记录，加之车辆特征识别及人工智能定制合作既定目标，实现规范交通违法行为和打击车辆犯罪的目标。</w:t>
      </w:r>
    </w:p>
    <w:p>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五、评价结论及建议</w:t>
      </w:r>
    </w:p>
    <w:p>
      <w:pPr>
        <w:adjustRightInd w:val="0"/>
        <w:snapToGrid w:val="0"/>
        <w:spacing w:line="60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（一）评价结论</w:t>
      </w:r>
    </w:p>
    <w:p>
      <w:pPr>
        <w:adjustRightInd w:val="0"/>
        <w:snapToGrid w:val="0"/>
        <w:spacing w:line="600" w:lineRule="exact"/>
        <w:ind w:firstLine="72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本项目实施取得了良好的效益和效果，为保障我</w:t>
      </w:r>
      <w:r>
        <w:rPr>
          <w:rFonts w:hint="eastAsia" w:ascii="Times New Roman" w:hAnsi="Times New Roman" w:eastAsia="方正仿宋_GBK" w:cs="Times New Roman"/>
          <w:color w:val="000000"/>
          <w:sz w:val="32"/>
          <w:szCs w:val="32"/>
          <w:lang w:val="en-US" w:eastAsia="zh-CN"/>
        </w:rPr>
        <w:t>县</w:t>
      </w:r>
      <w:r>
        <w:rPr>
          <w:rFonts w:hint="default" w:ascii="Times New Roman" w:hAnsi="Times New Roman" w:eastAsia="方正仿宋_GBK" w:cs="Times New Roman"/>
          <w:color w:val="000000"/>
          <w:sz w:val="32"/>
          <w:szCs w:val="32"/>
        </w:rPr>
        <w:t>道路交通安全畅通和公众出行便利做出了积极贡献。</w:t>
      </w:r>
    </w:p>
    <w:p>
      <w:pPr>
        <w:adjustRightInd w:val="0"/>
        <w:snapToGrid w:val="0"/>
        <w:spacing w:line="60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（二）存在的问题</w:t>
      </w:r>
    </w:p>
    <w:p>
      <w:pPr>
        <w:spacing w:line="600" w:lineRule="exact"/>
        <w:ind w:firstLine="640" w:firstLineChars="200"/>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项目推进较慢预算执行进度受到影响。</w:t>
      </w:r>
    </w:p>
    <w:p>
      <w:pPr>
        <w:adjustRightInd w:val="0"/>
        <w:snapToGrid w:val="0"/>
        <w:spacing w:line="60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（三）相关建议</w:t>
      </w:r>
    </w:p>
    <w:p>
      <w:pPr>
        <w:spacing w:line="600" w:lineRule="exact"/>
        <w:ind w:firstLine="640" w:firstLineChars="200"/>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加大工作力度，积极争取各方面支持，加快项目实施进度。</w:t>
      </w:r>
    </w:p>
    <w:p>
      <w:pPr>
        <w:pStyle w:val="15"/>
        <w:spacing w:line="560" w:lineRule="exact"/>
        <w:ind w:left="0" w:leftChars="0" w:firstLine="0" w:firstLineChars="0"/>
        <w:rPr>
          <w:rFonts w:hint="eastAsia" w:ascii="Times New Roman" w:eastAsia="仿宋"/>
          <w:color w:val="000000"/>
          <w:sz w:val="32"/>
        </w:rPr>
      </w:pPr>
    </w:p>
    <w:p>
      <w:pPr>
        <w:spacing w:line="600" w:lineRule="exact"/>
        <w:ind w:firstLine="640" w:firstLineChars="200"/>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val="en-US" w:eastAsia="zh-CN"/>
        </w:rPr>
        <w:t>附表</w:t>
      </w:r>
      <w:r>
        <w:rPr>
          <w:rFonts w:hint="eastAsia" w:ascii="Times New Roman" w:hAnsi="Times New Roman" w:eastAsia="方正仿宋_GBK" w:cs="Times New Roman"/>
          <w:color w:val="000000"/>
          <w:sz w:val="32"/>
          <w:szCs w:val="32"/>
          <w:lang w:eastAsia="zh-CN"/>
        </w:rPr>
        <w:t>：</w:t>
      </w:r>
    </w:p>
    <w:p>
      <w:pPr>
        <w:ind w:firstLine="640" w:firstLineChars="200"/>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信息化建设项目绩效目标完成情况表。</w:t>
      </w: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602"/>
        <w:gridCol w:w="218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w:t>
            </w:r>
            <w:r>
              <w:rPr>
                <w:rFonts w:ascii="宋体" w:hAnsi="宋体" w:cs="宋体"/>
                <w:color w:val="000000"/>
                <w:kern w:val="0"/>
                <w:sz w:val="36"/>
                <w:szCs w:val="36"/>
              </w:rPr>
              <w:t>2</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rPr>
              <w:t>信息化建设项目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邻水县公安局交通警察大队</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251.7</w:t>
            </w:r>
          </w:p>
        </w:tc>
        <w:tc>
          <w:tcPr>
            <w:tcW w:w="2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251.7</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251.7</w:t>
            </w:r>
          </w:p>
        </w:tc>
        <w:tc>
          <w:tcPr>
            <w:tcW w:w="2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251.7</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99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5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99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sz w:val="24"/>
                <w:lang w:val="zh-CN"/>
              </w:rPr>
              <w:t>通过中心城区道路交通优化调控服务，设计优化方案、调整路口配时，整治拥堵节点，整体提升道路通行效率；保证各大队路面监控视频正常查看及车辆通行轨迹的完整记录，加之车辆特征识别及人工智能定制合作既定目标，实现规范交通违法行为和打击车辆犯罪的目标。</w:t>
            </w:r>
          </w:p>
        </w:tc>
        <w:tc>
          <w:tcPr>
            <w:tcW w:w="45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sz w:val="24"/>
                <w:lang w:val="zh-CN"/>
              </w:rPr>
              <w:t>建设一批高清纠违摄像头和交通信号灯，优化一批现有存在不足的交通信号灯。深入排查堵点、乱点，实行一点一策一方案。探索城市大脑信号灯智能管控，优化交通信号控制应用，提高信号灯联网率和配时水平，推广绿波技术，提高路口通行能力。</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color w:val="000000"/>
                <w:sz w:val="24"/>
              </w:rPr>
              <w:t>数量指标</w:t>
            </w:r>
          </w:p>
        </w:tc>
        <w:tc>
          <w:tcPr>
            <w:tcW w:w="2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sz w:val="24"/>
                <w:lang w:val="zh-CN"/>
              </w:rPr>
              <w:t>新建红绿灯设施数量</w:t>
            </w:r>
          </w:p>
        </w:tc>
        <w:tc>
          <w:tcPr>
            <w:tcW w:w="2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eastAsia="方正仿宋_GBK"/>
                <w:color w:val="000000"/>
                <w:sz w:val="24"/>
              </w:rPr>
              <w:t>10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eastAsia="方正仿宋_GBK"/>
                <w:color w:val="000000"/>
                <w:sz w:val="24"/>
              </w:rPr>
              <w:t>10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color w:val="000000"/>
                <w:sz w:val="24"/>
              </w:rPr>
              <w:t>数量指标</w:t>
            </w:r>
          </w:p>
        </w:tc>
        <w:tc>
          <w:tcPr>
            <w:tcW w:w="2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sz w:val="24"/>
                <w:lang w:val="zh-CN"/>
              </w:rPr>
              <w:t>改造更新红绿灯设施数量</w:t>
            </w:r>
          </w:p>
        </w:tc>
        <w:tc>
          <w:tcPr>
            <w:tcW w:w="2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eastAsia="方正仿宋_GBK"/>
                <w:color w:val="000000"/>
                <w:sz w:val="24"/>
              </w:rPr>
              <w:t>15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eastAsia="方正仿宋_GBK"/>
                <w:color w:val="000000"/>
                <w:sz w:val="24"/>
              </w:rPr>
              <w:t>15</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color w:val="000000"/>
                <w:sz w:val="24"/>
              </w:rPr>
              <w:t>数量指标</w:t>
            </w:r>
          </w:p>
        </w:tc>
        <w:tc>
          <w:tcPr>
            <w:tcW w:w="2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sz w:val="24"/>
                <w:lang w:val="zh-CN"/>
              </w:rPr>
              <w:t>高清卡口一体化抓拍单元</w:t>
            </w:r>
          </w:p>
        </w:tc>
        <w:tc>
          <w:tcPr>
            <w:tcW w:w="2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eastAsia="方正仿宋_GBK"/>
                <w:color w:val="000000"/>
                <w:sz w:val="24"/>
              </w:rPr>
              <w:t>15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eastAsia="方正仿宋_GBK"/>
                <w:color w:val="000000"/>
                <w:sz w:val="24"/>
              </w:rPr>
              <w:t>15</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方正仿宋_GBK" w:hAnsi="方正仿宋_GBK" w:eastAsia="方正仿宋_GBK" w:cs="方正仿宋_GBK"/>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color w:val="000000"/>
                <w:sz w:val="24"/>
              </w:rPr>
              <w:t>质量指标</w:t>
            </w:r>
          </w:p>
        </w:tc>
        <w:tc>
          <w:tcPr>
            <w:tcW w:w="2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sz w:val="24"/>
                <w:lang w:val="zh-CN"/>
              </w:rPr>
              <w:t>高清卡口一体化抓拍单元最大图像尺寸</w:t>
            </w:r>
          </w:p>
        </w:tc>
        <w:tc>
          <w:tcPr>
            <w:tcW w:w="2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eastAsia="方正仿宋_GBK"/>
                <w:color w:val="000000"/>
                <w:sz w:val="24"/>
              </w:rPr>
              <w:t>4K 900</w:t>
            </w:r>
            <w:r>
              <w:rPr>
                <w:rFonts w:hint="eastAsia" w:eastAsia="方正仿宋_GBK"/>
                <w:color w:val="000000"/>
                <w:sz w:val="24"/>
              </w:rPr>
              <w:t>万像素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eastAsia="方正仿宋_GBK"/>
                <w:color w:val="000000"/>
                <w:sz w:val="24"/>
              </w:rPr>
              <w:t>4K 900</w:t>
            </w:r>
            <w:r>
              <w:rPr>
                <w:rFonts w:hint="eastAsia" w:eastAsia="方正仿宋_GBK"/>
                <w:color w:val="000000"/>
                <w:sz w:val="24"/>
              </w:rPr>
              <w:t>万像素</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color w:val="000000"/>
                <w:sz w:val="24"/>
              </w:rPr>
              <w:t>时效指标</w:t>
            </w:r>
          </w:p>
        </w:tc>
        <w:tc>
          <w:tcPr>
            <w:tcW w:w="2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color w:val="000000"/>
                <w:sz w:val="24"/>
              </w:rPr>
              <w:t>完成时间</w:t>
            </w:r>
          </w:p>
        </w:tc>
        <w:tc>
          <w:tcPr>
            <w:tcW w:w="2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eastAsia="方正仿宋_GBK"/>
                <w:color w:val="000000"/>
                <w:sz w:val="24"/>
              </w:rPr>
              <w:t>2022</w:t>
            </w:r>
            <w:r>
              <w:rPr>
                <w:rFonts w:hint="eastAsia" w:ascii="方正仿宋_GBK" w:hAnsi="方正仿宋_GBK" w:eastAsia="方正仿宋_GBK" w:cs="方正仿宋_GBK"/>
                <w:color w:val="000000"/>
                <w:sz w:val="24"/>
              </w:rPr>
              <w:t>年</w:t>
            </w:r>
            <w:r>
              <w:rPr>
                <w:rFonts w:eastAsia="方正仿宋_GBK"/>
                <w:color w:val="000000"/>
                <w:sz w:val="24"/>
              </w:rPr>
              <w:t>12</w:t>
            </w:r>
            <w:r>
              <w:rPr>
                <w:rFonts w:hint="eastAsia" w:ascii="方正仿宋_GBK" w:hAnsi="方正仿宋_GBK" w:eastAsia="方正仿宋_GBK" w:cs="方正仿宋_GBK"/>
                <w:color w:val="000000"/>
                <w:sz w:val="24"/>
              </w:rPr>
              <w:t>月</w:t>
            </w:r>
            <w:r>
              <w:rPr>
                <w:rFonts w:eastAsia="方正仿宋_GBK"/>
                <w:color w:val="000000"/>
                <w:sz w:val="24"/>
              </w:rPr>
              <w:t>31</w:t>
            </w:r>
            <w:r>
              <w:rPr>
                <w:rFonts w:hint="eastAsia" w:ascii="方正仿宋_GBK" w:hAnsi="方正仿宋_GBK" w:eastAsia="方正仿宋_GBK" w:cs="方正仿宋_GBK"/>
                <w:color w:val="000000"/>
                <w:sz w:val="24"/>
              </w:rPr>
              <w:t>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eastAsia="方正仿宋_GBK"/>
                <w:color w:val="000000"/>
                <w:sz w:val="24"/>
              </w:rPr>
              <w:t>2022</w:t>
            </w:r>
            <w:r>
              <w:rPr>
                <w:rFonts w:hint="eastAsia" w:ascii="方正仿宋_GBK" w:hAnsi="方正仿宋_GBK" w:eastAsia="方正仿宋_GBK" w:cs="方正仿宋_GBK"/>
                <w:color w:val="000000"/>
                <w:sz w:val="24"/>
              </w:rPr>
              <w:t>年</w:t>
            </w:r>
            <w:r>
              <w:rPr>
                <w:rFonts w:eastAsia="方正仿宋_GBK"/>
                <w:color w:val="000000"/>
                <w:sz w:val="24"/>
              </w:rPr>
              <w:t>12</w:t>
            </w:r>
            <w:r>
              <w:rPr>
                <w:rFonts w:hint="eastAsia" w:ascii="方正仿宋_GBK" w:hAnsi="方正仿宋_GBK" w:eastAsia="方正仿宋_GBK" w:cs="方正仿宋_GBK"/>
                <w:color w:val="000000"/>
                <w:sz w:val="24"/>
              </w:rPr>
              <w:t>月</w:t>
            </w:r>
            <w:r>
              <w:rPr>
                <w:rFonts w:eastAsia="方正仿宋_GBK"/>
                <w:color w:val="000000"/>
                <w:sz w:val="24"/>
              </w:rPr>
              <w:t>31</w:t>
            </w:r>
            <w:r>
              <w:rPr>
                <w:rFonts w:hint="eastAsia" w:ascii="方正仿宋_GBK" w:hAnsi="方正仿宋_GBK" w:eastAsia="方正仿宋_GBK" w:cs="方正仿宋_GBK"/>
                <w:color w:val="000000"/>
                <w:sz w:val="24"/>
              </w:rPr>
              <w:t>日</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color w:val="000000"/>
                <w:sz w:val="24"/>
              </w:rPr>
              <w:t>成本指标</w:t>
            </w:r>
          </w:p>
        </w:tc>
        <w:tc>
          <w:tcPr>
            <w:tcW w:w="2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sz w:val="24"/>
                <w:lang w:val="zh-CN"/>
              </w:rPr>
              <w:t>通过中心城区道路交通优化调控服务，设计优化方案、调整路口配时，整治拥堵节点，整体提升道路通行效率；保证各大队路面监控视频正常查看及车辆通行轨迹的完整记录，加之车辆特征识别及人工智能定制合作既定目标，实现规范交通违法行为和打击车辆犯罪的目标。</w:t>
            </w:r>
          </w:p>
        </w:tc>
        <w:tc>
          <w:tcPr>
            <w:tcW w:w="2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eastAsia="方正仿宋_GBK"/>
                <w:color w:val="000000"/>
                <w:sz w:val="24"/>
              </w:rPr>
              <w:t>251</w:t>
            </w:r>
            <w:r>
              <w:rPr>
                <w:rFonts w:hint="eastAsia" w:ascii="方正仿宋_GBK" w:hAnsi="方正仿宋_GBK" w:eastAsia="方正仿宋_GBK" w:cs="方正仿宋_GBK"/>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eastAsia="方正仿宋_GBK"/>
                <w:color w:val="000000"/>
                <w:sz w:val="24"/>
              </w:rPr>
              <w:t>251</w:t>
            </w:r>
            <w:r>
              <w:rPr>
                <w:rFonts w:hint="eastAsia" w:ascii="方正仿宋_GBK" w:hAnsi="方正仿宋_GBK" w:eastAsia="方正仿宋_GBK" w:cs="方正仿宋_GBK"/>
                <w:color w:val="000000"/>
                <w:sz w:val="24"/>
              </w:rPr>
              <w:t>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color w:val="000000"/>
                <w:sz w:val="24"/>
              </w:rPr>
              <w:t>社会效益指标</w:t>
            </w:r>
          </w:p>
        </w:tc>
        <w:tc>
          <w:tcPr>
            <w:tcW w:w="2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sz w:val="24"/>
                <w:lang w:val="zh-CN"/>
              </w:rPr>
              <w:t>道路交通违法行为查处提高率</w:t>
            </w:r>
          </w:p>
        </w:tc>
        <w:tc>
          <w:tcPr>
            <w:tcW w:w="2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color w:val="000000"/>
                <w:sz w:val="24"/>
              </w:rPr>
              <w:t>保障人民群众生命财产安全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color w:val="000000"/>
                <w:sz w:val="24"/>
              </w:rPr>
              <w:t>确保全县人民群众生命财产安全</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color w:val="000000"/>
                <w:sz w:val="24"/>
              </w:rPr>
              <w:t>可持续影响指标</w:t>
            </w:r>
          </w:p>
        </w:tc>
        <w:tc>
          <w:tcPr>
            <w:tcW w:w="2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sz w:val="24"/>
                <w:lang w:val="zh-CN"/>
              </w:rPr>
              <w:t>新建和改造更新红绿灯设施使用年限</w:t>
            </w:r>
          </w:p>
        </w:tc>
        <w:tc>
          <w:tcPr>
            <w:tcW w:w="2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color w:val="000000"/>
                <w:sz w:val="24"/>
              </w:rPr>
              <w:t>保障人民群众生命财产安全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color w:val="000000"/>
                <w:sz w:val="24"/>
              </w:rPr>
              <w:t>确保全县人民群众生命财产安全</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方正仿宋_GBK" w:hAnsi="方正仿宋_GBK" w:eastAsia="方正仿宋_GBK" w:cs="方正仿宋_GBK"/>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color w:val="000000"/>
                <w:sz w:val="24"/>
              </w:rPr>
              <w:t>服务对象满意度指标</w:t>
            </w:r>
          </w:p>
        </w:tc>
        <w:tc>
          <w:tcPr>
            <w:tcW w:w="2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方正仿宋_GBK" w:hAnsi="方正仿宋_GBK" w:eastAsia="方正仿宋_GBK" w:cs="方正仿宋_GBK"/>
                <w:color w:val="000000"/>
                <w:sz w:val="24"/>
              </w:rPr>
              <w:t>群众满意度</w:t>
            </w:r>
          </w:p>
        </w:tc>
        <w:tc>
          <w:tcPr>
            <w:tcW w:w="2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eastAsia="方正仿宋_GBK"/>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eastAsia="方正仿宋_GBK"/>
                <w:color w:val="000000"/>
                <w:sz w:val="24"/>
              </w:rPr>
              <w:t>95%</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bl>
    <w:p>
      <w:pPr>
        <w:spacing w:line="600" w:lineRule="exact"/>
        <w:ind w:firstLine="640" w:firstLineChars="200"/>
        <w:jc w:val="left"/>
        <w:outlineLvl w:val="0"/>
        <w:rPr>
          <w:rFonts w:hint="eastAsia" w:ascii="楷体_GB2312" w:hAnsi="楷体_GB2312" w:eastAsia="楷体_GB2312" w:cs="楷体_GB2312"/>
          <w:sz w:val="32"/>
          <w:szCs w:val="32"/>
        </w:rPr>
      </w:pPr>
    </w:p>
    <w:p>
      <w:pPr>
        <w:spacing w:line="600" w:lineRule="exact"/>
        <w:ind w:firstLine="640" w:firstLineChars="200"/>
        <w:jc w:val="left"/>
        <w:outlineLvl w:val="0"/>
        <w:rPr>
          <w:rFonts w:hint="eastAsia" w:ascii="楷体_GB2312" w:hAnsi="楷体_GB2312" w:eastAsia="楷体_GB2312" w:cs="楷体_GB2312"/>
          <w:sz w:val="32"/>
          <w:szCs w:val="32"/>
        </w:rPr>
      </w:pPr>
    </w:p>
    <w:p>
      <w:pPr>
        <w:spacing w:line="600" w:lineRule="exact"/>
        <w:ind w:firstLine="640" w:firstLineChars="200"/>
        <w:jc w:val="left"/>
        <w:outlineLvl w:val="0"/>
        <w:rPr>
          <w:rFonts w:hint="eastAsia" w:ascii="楷体_GB2312" w:hAnsi="楷体_GB2312" w:eastAsia="楷体_GB2312" w:cs="楷体_GB2312"/>
          <w:sz w:val="32"/>
          <w:szCs w:val="32"/>
        </w:rPr>
      </w:pPr>
    </w:p>
    <w:p>
      <w:pPr>
        <w:spacing w:line="600" w:lineRule="exact"/>
        <w:ind w:firstLine="640" w:firstLineChars="200"/>
        <w:jc w:val="left"/>
        <w:outlineLvl w:val="0"/>
        <w:rPr>
          <w:rFonts w:hint="eastAsia" w:ascii="楷体_GB2312" w:hAnsi="楷体_GB2312" w:eastAsia="楷体_GB2312" w:cs="楷体_GB2312"/>
          <w:sz w:val="32"/>
          <w:szCs w:val="32"/>
        </w:rPr>
      </w:pPr>
    </w:p>
    <w:p>
      <w:pPr>
        <w:spacing w:line="600" w:lineRule="exact"/>
        <w:ind w:firstLine="640" w:firstLineChars="200"/>
        <w:jc w:val="left"/>
        <w:outlineLvl w:val="0"/>
        <w:rPr>
          <w:rFonts w:hint="eastAsia" w:ascii="楷体_GB2312" w:hAnsi="楷体_GB2312" w:eastAsia="楷体_GB2312" w:cs="楷体_GB2312"/>
          <w:sz w:val="32"/>
          <w:szCs w:val="32"/>
        </w:rPr>
      </w:pPr>
    </w:p>
    <w:p>
      <w:pPr>
        <w:spacing w:line="600" w:lineRule="exact"/>
        <w:ind w:firstLine="640" w:firstLineChars="200"/>
        <w:jc w:val="left"/>
        <w:outlineLvl w:val="0"/>
        <w:rPr>
          <w:rFonts w:hint="eastAsia" w:ascii="楷体_GB2312" w:hAnsi="楷体_GB2312" w:eastAsia="楷体_GB2312" w:cs="楷体_GB2312"/>
          <w:sz w:val="32"/>
          <w:szCs w:val="32"/>
        </w:rPr>
      </w:pPr>
    </w:p>
    <w:p>
      <w:pPr>
        <w:spacing w:line="600" w:lineRule="exact"/>
        <w:ind w:firstLine="640" w:firstLineChars="200"/>
        <w:jc w:val="left"/>
        <w:outlineLvl w:val="0"/>
        <w:rPr>
          <w:rFonts w:hint="eastAsia" w:ascii="楷体_GB2312" w:hAnsi="楷体_GB2312" w:eastAsia="楷体_GB2312" w:cs="楷体_GB2312"/>
          <w:sz w:val="32"/>
          <w:szCs w:val="32"/>
        </w:rPr>
      </w:pPr>
    </w:p>
    <w:p>
      <w:pPr>
        <w:spacing w:line="600" w:lineRule="exact"/>
        <w:ind w:firstLine="640" w:firstLineChars="200"/>
        <w:jc w:val="left"/>
        <w:outlineLvl w:val="0"/>
        <w:rPr>
          <w:rFonts w:hint="eastAsia" w:ascii="Times New Roman" w:hAnsi="Times New Roman" w:eastAsia="黑体" w:cs="Times New Roman"/>
          <w:sz w:val="32"/>
          <w:szCs w:val="32"/>
          <w:lang w:val="en-US" w:eastAsia="zh-CN"/>
        </w:rPr>
      </w:pPr>
      <w:bookmarkStart w:id="95" w:name="_Toc26305"/>
      <w:r>
        <w:rPr>
          <w:rFonts w:hint="eastAsia" w:ascii="Times New Roman" w:hAnsi="Times New Roman" w:eastAsia="黑体" w:cs="Times New Roman"/>
          <w:sz w:val="32"/>
          <w:szCs w:val="32"/>
          <w:lang w:val="en-US" w:eastAsia="zh-CN"/>
        </w:rPr>
        <w:t>附件3：</w:t>
      </w:r>
      <w:bookmarkEnd w:id="95"/>
      <w:r>
        <w:rPr>
          <w:rFonts w:hint="eastAsia" w:ascii="Times New Roman" w:hAnsi="Times New Roman" w:eastAsia="黑体" w:cs="Times New Roman"/>
          <w:sz w:val="32"/>
          <w:szCs w:val="32"/>
          <w:lang w:val="en-US" w:eastAsia="zh-CN"/>
        </w:rPr>
        <w:t xml:space="preserve"> </w:t>
      </w:r>
    </w:p>
    <w:p>
      <w:pPr>
        <w:spacing w:line="600" w:lineRule="exact"/>
        <w:jc w:val="center"/>
        <w:rPr>
          <w:rFonts w:hint="eastAsia" w:ascii="方正小标宋_GBK" w:hAnsi="方正小标宋_GBK" w:eastAsia="方正小标宋_GBK" w:cs="方正小标宋_GBK"/>
          <w:b w:val="0"/>
          <w:bCs w:val="0"/>
          <w:color w:val="000000"/>
          <w:kern w:val="0"/>
          <w:sz w:val="44"/>
          <w:szCs w:val="44"/>
          <w:lang w:val="en-US" w:eastAsia="zh-CN"/>
        </w:rPr>
      </w:pPr>
      <w:r>
        <w:rPr>
          <w:rFonts w:hint="eastAsia" w:ascii="方正小标宋_GBK" w:hAnsi="方正小标宋_GBK" w:eastAsia="方正小标宋_GBK" w:cs="方正小标宋_GBK"/>
          <w:b w:val="0"/>
          <w:bCs w:val="0"/>
          <w:color w:val="000000"/>
          <w:kern w:val="0"/>
          <w:sz w:val="44"/>
          <w:szCs w:val="44"/>
          <w:lang w:val="en-US" w:eastAsia="zh-CN"/>
        </w:rPr>
        <w:t>邻水县交通警察大队</w:t>
      </w:r>
    </w:p>
    <w:p>
      <w:pPr>
        <w:spacing w:line="600" w:lineRule="exact"/>
        <w:jc w:val="center"/>
        <w:rPr>
          <w:rFonts w:hint="default" w:ascii="方正小标宋_GBK" w:hAnsi="方正小标宋_GBK" w:eastAsia="方正小标宋_GBK" w:cs="方正小标宋_GBK"/>
          <w:b w:val="0"/>
          <w:bCs w:val="0"/>
          <w:color w:val="000000"/>
          <w:kern w:val="0"/>
          <w:sz w:val="44"/>
          <w:szCs w:val="44"/>
          <w:lang w:val="en-US" w:eastAsia="zh-CN"/>
        </w:rPr>
      </w:pPr>
      <w:r>
        <w:rPr>
          <w:rFonts w:hint="eastAsia" w:ascii="方正小标宋_GBK" w:hAnsi="方正小标宋_GBK" w:eastAsia="方正小标宋_GBK" w:cs="方正小标宋_GBK"/>
          <w:b w:val="0"/>
          <w:bCs w:val="0"/>
          <w:color w:val="000000"/>
          <w:kern w:val="0"/>
          <w:sz w:val="44"/>
          <w:szCs w:val="44"/>
          <w:lang w:val="en-US" w:eastAsia="zh-CN"/>
        </w:rPr>
        <w:t>交通管理业务工作经费项目</w:t>
      </w:r>
    </w:p>
    <w:p>
      <w:pPr>
        <w:spacing w:line="600" w:lineRule="exact"/>
        <w:jc w:val="center"/>
        <w:rPr>
          <w:rFonts w:hint="default" w:ascii="Times New Roman" w:hAnsi="Times New Roman" w:eastAsia="方正仿宋_GBK" w:cs="Times New Roman"/>
          <w:b w:val="0"/>
          <w:bCs w:val="0"/>
          <w:sz w:val="32"/>
          <w:szCs w:val="32"/>
          <w:lang w:val="zh-CN"/>
        </w:rPr>
      </w:pPr>
      <w:r>
        <w:rPr>
          <w:rFonts w:hint="eastAsia" w:ascii="方正小标宋_GBK" w:hAnsi="方正小标宋_GBK" w:eastAsia="方正小标宋_GBK" w:cs="方正小标宋_GBK"/>
          <w:b w:val="0"/>
          <w:bCs w:val="0"/>
          <w:color w:val="000000"/>
          <w:kern w:val="0"/>
          <w:sz w:val="44"/>
          <w:szCs w:val="44"/>
          <w:lang w:val="en-US" w:eastAsia="zh-CN"/>
        </w:rPr>
        <w:t>2022</w:t>
      </w:r>
      <w:r>
        <w:rPr>
          <w:rFonts w:hint="eastAsia" w:ascii="方正小标宋_GBK" w:hAnsi="方正小标宋_GBK" w:eastAsia="方正小标宋_GBK" w:cs="方正小标宋_GBK"/>
          <w:b w:val="0"/>
          <w:bCs w:val="0"/>
          <w:color w:val="000000"/>
          <w:kern w:val="0"/>
          <w:sz w:val="44"/>
          <w:szCs w:val="44"/>
        </w:rPr>
        <w:t>年</w:t>
      </w:r>
      <w:r>
        <w:rPr>
          <w:rFonts w:hint="eastAsia" w:ascii="方正小标宋_GBK" w:hAnsi="方正小标宋_GBK" w:eastAsia="方正小标宋_GBK" w:cs="方正小标宋_GBK"/>
          <w:b w:val="0"/>
          <w:bCs w:val="0"/>
          <w:color w:val="000000"/>
          <w:kern w:val="0"/>
          <w:sz w:val="44"/>
          <w:szCs w:val="44"/>
          <w:lang w:val="zh-CN"/>
        </w:rPr>
        <w:t>绩效评价报告</w:t>
      </w:r>
    </w:p>
    <w:p>
      <w:pPr>
        <w:adjustRightInd w:val="0"/>
        <w:snapToGrid w:val="0"/>
        <w:spacing w:line="600" w:lineRule="exact"/>
        <w:ind w:firstLine="72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djustRightInd w:val="0"/>
        <w:snapToGrid w:val="0"/>
        <w:spacing w:line="60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（一）项目基本情况。</w:t>
      </w:r>
    </w:p>
    <w:p>
      <w:pPr>
        <w:adjustRightInd w:val="0"/>
        <w:snapToGrid w:val="0"/>
        <w:spacing w:line="600" w:lineRule="exact"/>
        <w:ind w:firstLine="72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zh-CN"/>
        </w:rPr>
        <w:t>保障全县交通管理业务工作正常开展，确保正常办理车驾业务，确保智能交通设备正常运行，有效预防交通事故，保障群众生命财产安全，确保平安出行。</w:t>
      </w:r>
    </w:p>
    <w:p>
      <w:pPr>
        <w:adjustRightInd w:val="0"/>
        <w:snapToGrid w:val="0"/>
        <w:spacing w:line="560" w:lineRule="exact"/>
        <w:ind w:firstLine="72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w:t>
      </w:r>
      <w:r>
        <w:rPr>
          <w:rFonts w:hint="eastAsia" w:ascii="方正仿宋_GBK" w:hAnsi="方正仿宋_GBK" w:eastAsia="方正仿宋_GBK" w:cs="方正仿宋_GBK"/>
          <w:sz w:val="32"/>
          <w:szCs w:val="32"/>
          <w:lang w:val="zh-CN"/>
        </w:rPr>
        <w:t>.</w:t>
      </w:r>
      <w:r>
        <w:rPr>
          <w:rFonts w:hint="default" w:ascii="Times New Roman" w:hAnsi="Times New Roman" w:eastAsia="方正仿宋_GBK" w:cs="Times New Roman"/>
          <w:sz w:val="32"/>
          <w:szCs w:val="32"/>
          <w:lang w:val="zh-CN"/>
        </w:rPr>
        <w:t>交通管理业务工作经费项目申报内容与实施内容相符，申报金额根据实际情况为</w:t>
      </w:r>
      <w:r>
        <w:rPr>
          <w:rFonts w:hint="eastAsia" w:ascii="Times New Roman" w:hAnsi="Times New Roman" w:eastAsia="方正仿宋_GBK" w:cs="Times New Roman"/>
          <w:sz w:val="32"/>
          <w:szCs w:val="32"/>
          <w:lang w:val="en-US" w:eastAsia="zh-CN"/>
        </w:rPr>
        <w:t>656</w:t>
      </w:r>
      <w:r>
        <w:rPr>
          <w:rFonts w:hint="default" w:ascii="Times New Roman" w:hAnsi="Times New Roman" w:eastAsia="方正仿宋_GBK" w:cs="Times New Roman"/>
          <w:sz w:val="32"/>
          <w:szCs w:val="32"/>
          <w:lang w:val="zh-CN"/>
        </w:rPr>
        <w:t>万元，申报目标合理可行。</w:t>
      </w:r>
    </w:p>
    <w:p>
      <w:pPr>
        <w:adjustRightInd w:val="0"/>
        <w:snapToGrid w:val="0"/>
        <w:spacing w:line="600" w:lineRule="exact"/>
        <w:ind w:firstLine="72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zh-CN"/>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rPr>
        <w:t>年年初预算时邻水公安局交通警察大队对交通管理业务工作经费项目资金</w:t>
      </w:r>
      <w:r>
        <w:rPr>
          <w:rFonts w:hint="eastAsia" w:ascii="Times New Roman" w:hAnsi="Times New Roman" w:eastAsia="方正仿宋_GBK" w:cs="Times New Roman"/>
          <w:sz w:val="32"/>
          <w:szCs w:val="32"/>
          <w:lang w:val="en-US" w:eastAsia="zh-CN"/>
        </w:rPr>
        <w:t>656</w:t>
      </w:r>
      <w:r>
        <w:rPr>
          <w:rFonts w:hint="default" w:ascii="Times New Roman" w:hAnsi="Times New Roman" w:eastAsia="方正仿宋_GBK" w:cs="Times New Roman"/>
          <w:sz w:val="32"/>
          <w:szCs w:val="32"/>
          <w:lang w:val="zh-CN"/>
        </w:rPr>
        <w:t>万元进行申报，县财政局批复资金也为</w:t>
      </w:r>
      <w:r>
        <w:rPr>
          <w:rFonts w:hint="eastAsia" w:ascii="Times New Roman" w:hAnsi="Times New Roman" w:eastAsia="方正仿宋_GBK" w:cs="Times New Roman"/>
          <w:sz w:val="32"/>
          <w:szCs w:val="32"/>
          <w:lang w:val="en-US" w:eastAsia="zh-CN"/>
        </w:rPr>
        <w:t>656</w:t>
      </w:r>
      <w:r>
        <w:rPr>
          <w:rFonts w:hint="default" w:ascii="Times New Roman" w:hAnsi="Times New Roman" w:eastAsia="方正仿宋_GBK" w:cs="Times New Roman"/>
          <w:sz w:val="32"/>
          <w:szCs w:val="32"/>
          <w:lang w:val="zh-CN"/>
        </w:rPr>
        <w:t>万元，符合预算资金管理办法。大队制定了资金管理办法，具体支持邻水县公安局交通警察大队各中队、室、所日常办案、办公产生，按照大队报账程序，按月报账支付。</w:t>
      </w:r>
    </w:p>
    <w:p>
      <w:pPr>
        <w:adjustRightInd w:val="0"/>
        <w:snapToGrid w:val="0"/>
        <w:spacing w:line="600" w:lineRule="exact"/>
        <w:ind w:firstLine="72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4</w:t>
      </w:r>
      <w:r>
        <w:rPr>
          <w:rFonts w:hint="eastAsia" w:ascii="Times New Roman" w:hAnsi="Times New Roman" w:eastAsia="方正仿宋_GBK" w:cs="Times New Roman"/>
          <w:sz w:val="32"/>
          <w:szCs w:val="32"/>
          <w:lang w:val="en-US" w:eastAsia="zh-CN"/>
        </w:rPr>
        <w:t>.交警大队交通管理业务工作经费</w:t>
      </w:r>
      <w:r>
        <w:rPr>
          <w:rFonts w:hint="default" w:ascii="Times New Roman" w:hAnsi="Times New Roman" w:eastAsia="方正仿宋_GBK" w:cs="Times New Roman"/>
          <w:sz w:val="32"/>
          <w:szCs w:val="32"/>
          <w:lang w:val="zh-CN" w:eastAsia="zh-CN"/>
        </w:rPr>
        <w:t>项目</w:t>
      </w:r>
      <w:r>
        <w:rPr>
          <w:rFonts w:hint="default" w:ascii="Times New Roman" w:hAnsi="Times New Roman" w:eastAsia="方正仿宋_GBK" w:cs="Times New Roman"/>
          <w:sz w:val="32"/>
          <w:szCs w:val="32"/>
          <w:lang w:val="zh-CN"/>
        </w:rPr>
        <w:t>资金全年共计</w:t>
      </w:r>
      <w:r>
        <w:rPr>
          <w:rFonts w:hint="eastAsia" w:ascii="Times New Roman" w:hAnsi="Times New Roman" w:eastAsia="方正仿宋_GBK" w:cs="Times New Roman"/>
          <w:sz w:val="32"/>
          <w:szCs w:val="32"/>
          <w:lang w:val="en-US" w:eastAsia="zh-CN"/>
        </w:rPr>
        <w:t>656</w:t>
      </w:r>
      <w:r>
        <w:rPr>
          <w:rFonts w:hint="default" w:ascii="Times New Roman" w:hAnsi="Times New Roman" w:eastAsia="方正仿宋_GBK" w:cs="Times New Roman"/>
          <w:sz w:val="32"/>
          <w:szCs w:val="32"/>
          <w:lang w:val="zh-CN"/>
        </w:rPr>
        <w:t>万元，每月按非税收入额度的进度按时到位。</w:t>
      </w:r>
    </w:p>
    <w:p>
      <w:pPr>
        <w:adjustRightInd w:val="0"/>
        <w:snapToGrid w:val="0"/>
        <w:spacing w:line="60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（二）项目绩效目标。</w:t>
      </w:r>
    </w:p>
    <w:p>
      <w:pPr>
        <w:adjustRightInd w:val="0"/>
        <w:snapToGrid w:val="0"/>
        <w:spacing w:line="560" w:lineRule="exact"/>
        <w:ind w:firstLine="72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主要用于办公费、印刷费、水电费、差旅费、劳务费、车辆维修维护费、网络租赁</w:t>
      </w:r>
      <w:r>
        <w:rPr>
          <w:rFonts w:hint="default" w:ascii="Times New Roman" w:hAnsi="Times New Roman" w:eastAsia="方正仿宋_GBK" w:cs="Times New Roman"/>
          <w:sz w:val="32"/>
          <w:szCs w:val="32"/>
          <w:lang w:val="zh-CN" w:eastAsia="zh-CN"/>
        </w:rPr>
        <w:t>、基础设施设备</w:t>
      </w:r>
      <w:r>
        <w:rPr>
          <w:rFonts w:hint="default" w:ascii="Times New Roman" w:hAnsi="Times New Roman" w:eastAsia="方正仿宋_GBK" w:cs="Times New Roman"/>
          <w:sz w:val="32"/>
          <w:szCs w:val="32"/>
          <w:lang w:val="zh-CN"/>
        </w:rPr>
        <w:t>等，符合财务管理规定，资金支付与预算调整相符。</w:t>
      </w:r>
    </w:p>
    <w:p>
      <w:pPr>
        <w:adjustRightInd w:val="0"/>
        <w:snapToGrid w:val="0"/>
        <w:spacing w:line="560" w:lineRule="exact"/>
        <w:ind w:firstLine="72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该项目预算资金为</w:t>
      </w:r>
      <w:r>
        <w:rPr>
          <w:rFonts w:hint="eastAsia" w:ascii="Times New Roman" w:hAnsi="Times New Roman" w:eastAsia="方正仿宋_GBK" w:cs="Times New Roman"/>
          <w:sz w:val="32"/>
          <w:szCs w:val="32"/>
          <w:lang w:val="en-US" w:eastAsia="zh-CN"/>
        </w:rPr>
        <w:t>656</w:t>
      </w:r>
      <w:r>
        <w:rPr>
          <w:rFonts w:hint="default" w:ascii="Times New Roman" w:hAnsi="Times New Roman" w:eastAsia="方正仿宋_GBK" w:cs="Times New Roman"/>
          <w:sz w:val="32"/>
          <w:szCs w:val="32"/>
          <w:lang w:val="zh-CN"/>
        </w:rPr>
        <w:t>万元，为保证财政资金使用效率，我大队在交通管理业务过程中，严格加强管理，按程序支付使用工作经费</w:t>
      </w:r>
      <w:r>
        <w:rPr>
          <w:rFonts w:hint="eastAsia" w:ascii="Times New Roman" w:hAnsi="Times New Roman" w:eastAsia="方正仿宋_GBK" w:cs="Times New Roman"/>
          <w:sz w:val="32"/>
          <w:szCs w:val="32"/>
          <w:lang w:val="en-US" w:eastAsia="zh-CN"/>
        </w:rPr>
        <w:t>656</w:t>
      </w:r>
      <w:r>
        <w:rPr>
          <w:rFonts w:hint="default" w:ascii="Times New Roman" w:hAnsi="Times New Roman" w:eastAsia="方正仿宋_GBK" w:cs="Times New Roman"/>
          <w:sz w:val="32"/>
          <w:szCs w:val="32"/>
          <w:lang w:val="zh-CN"/>
        </w:rPr>
        <w:t>万元。</w:t>
      </w:r>
    </w:p>
    <w:p>
      <w:pPr>
        <w:adjustRightInd w:val="0"/>
        <w:snapToGrid w:val="0"/>
        <w:spacing w:line="560" w:lineRule="exact"/>
        <w:ind w:firstLine="72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申报内容与实际相符，申报目标合理可行。</w:t>
      </w:r>
    </w:p>
    <w:p>
      <w:pPr>
        <w:adjustRightInd w:val="0"/>
        <w:snapToGrid w:val="0"/>
        <w:spacing w:line="60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（三）项目自评步骤及方法。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Times New Roman" w:hAnsi="Times New Roman" w:eastAsia="方正仿宋_GBK" w:cs="Times New Roman"/>
          <w:color w:val="auto"/>
          <w:sz w:val="32"/>
          <w:szCs w:val="32"/>
          <w:highlight w:val="none"/>
          <w:lang w:val="zh-CN" w:eastAsia="zh-CN"/>
        </w:rPr>
      </w:pPr>
      <w:r>
        <w:rPr>
          <w:rFonts w:hint="default" w:ascii="Times New Roman" w:hAnsi="Times New Roman" w:eastAsia="方正仿宋_GBK" w:cs="Times New Roman"/>
          <w:color w:val="auto"/>
          <w:sz w:val="32"/>
          <w:szCs w:val="32"/>
          <w:highlight w:val="none"/>
          <w:lang w:val="zh-CN" w:eastAsia="zh-CN"/>
        </w:rPr>
        <w:t>项目按照预算编制、目标管理、动态调整、完成效率、绩效结果运用、自评质量的步骤和方法进行自评，确保自评准确率。</w:t>
      </w:r>
    </w:p>
    <w:p>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二、项目资金申报及使用情况</w:t>
      </w:r>
    </w:p>
    <w:p>
      <w:pPr>
        <w:adjustRightInd w:val="0"/>
        <w:snapToGrid w:val="0"/>
        <w:spacing w:line="60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（一）项目资金申报及批复情况。</w:t>
      </w:r>
    </w:p>
    <w:p>
      <w:pPr>
        <w:adjustRightInd w:val="0"/>
        <w:snapToGrid w:val="0"/>
        <w:spacing w:line="600" w:lineRule="exact"/>
        <w:ind w:firstLine="72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rPr>
        <w:t>年年初预算时邻水公安局交通警察大队对交通管理业务工作经费项目资金</w:t>
      </w:r>
      <w:r>
        <w:rPr>
          <w:rFonts w:hint="eastAsia" w:ascii="Times New Roman" w:hAnsi="Times New Roman" w:eastAsia="方正仿宋_GBK" w:cs="Times New Roman"/>
          <w:sz w:val="32"/>
          <w:szCs w:val="32"/>
          <w:lang w:val="en-US" w:eastAsia="zh-CN"/>
        </w:rPr>
        <w:t>656</w:t>
      </w:r>
      <w:r>
        <w:rPr>
          <w:rFonts w:hint="default" w:ascii="Times New Roman" w:hAnsi="Times New Roman" w:eastAsia="方正仿宋_GBK" w:cs="Times New Roman"/>
          <w:sz w:val="32"/>
          <w:szCs w:val="32"/>
          <w:lang w:val="zh-CN"/>
        </w:rPr>
        <w:t>万元进行申报，县财政局批复资金也为</w:t>
      </w:r>
      <w:r>
        <w:rPr>
          <w:rFonts w:hint="eastAsia" w:ascii="Times New Roman" w:hAnsi="Times New Roman" w:eastAsia="方正仿宋_GBK" w:cs="Times New Roman"/>
          <w:sz w:val="32"/>
          <w:szCs w:val="32"/>
          <w:lang w:val="en-US" w:eastAsia="zh-CN"/>
        </w:rPr>
        <w:t>656</w:t>
      </w:r>
      <w:r>
        <w:rPr>
          <w:rFonts w:hint="default" w:ascii="Times New Roman" w:hAnsi="Times New Roman" w:eastAsia="方正仿宋_GBK" w:cs="Times New Roman"/>
          <w:sz w:val="32"/>
          <w:szCs w:val="32"/>
          <w:lang w:val="zh-CN"/>
        </w:rPr>
        <w:t>万元，符合预算资金管理办法。</w:t>
      </w:r>
    </w:p>
    <w:p>
      <w:pPr>
        <w:adjustRightInd w:val="0"/>
        <w:snapToGrid w:val="0"/>
        <w:spacing w:line="600" w:lineRule="exact"/>
        <w:ind w:firstLine="720"/>
        <w:rPr>
          <w:rFonts w:hint="eastAsia" w:ascii="楷体_GB2312" w:hAnsi="楷体_GB2312" w:eastAsia="楷体_GB2312" w:cs="楷体_GB2312"/>
          <w:sz w:val="32"/>
          <w:szCs w:val="32"/>
          <w:lang w:val="zh-CN"/>
        </w:rPr>
      </w:pPr>
      <w:r>
        <w:rPr>
          <w:rFonts w:hint="eastAsia" w:ascii="楷体_GB2312" w:hAnsi="楷体_GB2312" w:eastAsia="楷体_GB2312" w:cs="楷体_GB2312"/>
          <w:b/>
          <w:sz w:val="32"/>
          <w:szCs w:val="32"/>
          <w:lang w:val="zh-CN"/>
        </w:rPr>
        <w:t>（二）资金计划、到位及使用情况（可用表格形式反映）。</w:t>
      </w:r>
    </w:p>
    <w:p>
      <w:pPr>
        <w:adjustRightInd w:val="0"/>
        <w:snapToGrid w:val="0"/>
        <w:spacing w:line="560" w:lineRule="exact"/>
        <w:ind w:firstLine="72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资金计划。交通管理业务工作经费项目资金共计</w:t>
      </w:r>
      <w:r>
        <w:rPr>
          <w:rFonts w:hint="eastAsia" w:ascii="Times New Roman" w:hAnsi="Times New Roman" w:eastAsia="方正仿宋_GBK" w:cs="Times New Roman"/>
          <w:sz w:val="32"/>
          <w:szCs w:val="32"/>
          <w:lang w:val="en-US" w:eastAsia="zh-CN"/>
        </w:rPr>
        <w:t>656</w:t>
      </w:r>
      <w:r>
        <w:rPr>
          <w:rFonts w:hint="default" w:ascii="Times New Roman" w:hAnsi="Times New Roman" w:eastAsia="方正仿宋_GBK" w:cs="Times New Roman"/>
          <w:sz w:val="32"/>
          <w:szCs w:val="32"/>
          <w:lang w:val="zh-CN"/>
        </w:rPr>
        <w:t>万元，全部为县级财政资金。</w:t>
      </w:r>
    </w:p>
    <w:p>
      <w:pPr>
        <w:adjustRightInd w:val="0"/>
        <w:snapToGrid w:val="0"/>
        <w:spacing w:line="560" w:lineRule="exact"/>
        <w:ind w:firstLine="72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资金到位。项目经费</w:t>
      </w:r>
      <w:r>
        <w:rPr>
          <w:rFonts w:hint="eastAsia" w:ascii="Times New Roman" w:hAnsi="Times New Roman" w:eastAsia="方正仿宋_GBK" w:cs="Times New Roman"/>
          <w:sz w:val="32"/>
          <w:szCs w:val="32"/>
          <w:lang w:val="en-US" w:eastAsia="zh-CN"/>
        </w:rPr>
        <w:t>656</w:t>
      </w:r>
      <w:r>
        <w:rPr>
          <w:rFonts w:hint="default" w:ascii="Times New Roman" w:hAnsi="Times New Roman" w:eastAsia="方正仿宋_GBK" w:cs="Times New Roman"/>
          <w:sz w:val="32"/>
          <w:szCs w:val="32"/>
          <w:lang w:val="zh-CN" w:eastAsia="zh-CN"/>
        </w:rPr>
        <w:t>万</w:t>
      </w:r>
      <w:r>
        <w:rPr>
          <w:rFonts w:hint="default" w:ascii="Times New Roman" w:hAnsi="Times New Roman" w:eastAsia="方正仿宋_GBK" w:cs="Times New Roman"/>
          <w:sz w:val="32"/>
          <w:szCs w:val="32"/>
          <w:lang w:val="zh-CN"/>
        </w:rPr>
        <w:t>元每月按进度及时到位。</w:t>
      </w:r>
    </w:p>
    <w:p>
      <w:pPr>
        <w:adjustRightInd w:val="0"/>
        <w:snapToGrid w:val="0"/>
        <w:spacing w:line="600" w:lineRule="exact"/>
        <w:ind w:firstLine="72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资金使用。20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rPr>
        <w:t>年交通管理业务工作项目开支共支付</w:t>
      </w:r>
      <w:r>
        <w:rPr>
          <w:rFonts w:hint="eastAsia" w:ascii="Times New Roman" w:hAnsi="Times New Roman" w:eastAsia="方正仿宋_GBK" w:cs="Times New Roman"/>
          <w:sz w:val="32"/>
          <w:szCs w:val="32"/>
          <w:lang w:val="en-US" w:eastAsia="zh-CN"/>
        </w:rPr>
        <w:t>656</w:t>
      </w:r>
      <w:r>
        <w:rPr>
          <w:rFonts w:hint="default" w:ascii="Times New Roman" w:hAnsi="Times New Roman" w:eastAsia="方正仿宋_GBK" w:cs="Times New Roman"/>
          <w:sz w:val="32"/>
          <w:szCs w:val="32"/>
          <w:lang w:val="zh-CN"/>
        </w:rPr>
        <w:t>万元，主要用于办公费、印刷费、水电费、劳务费、车辆维修维护费、网络租赁费、鉴定费、基础设施建设、标志标牌、隐患整治等，符合财务管理规定，资金支付与预算调整相符。</w:t>
      </w:r>
    </w:p>
    <w:p>
      <w:pPr>
        <w:adjustRightInd w:val="0"/>
        <w:snapToGrid w:val="0"/>
        <w:spacing w:line="60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（三）项目财务管理情况。</w:t>
      </w:r>
    </w:p>
    <w:p>
      <w:pPr>
        <w:adjustRightInd w:val="0"/>
        <w:snapToGrid w:val="0"/>
        <w:spacing w:line="560" w:lineRule="exact"/>
        <w:ind w:firstLine="72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该项目财务管理制度健全，严格执行财务管理制度，账务处理及时，会计核算规范。</w:t>
      </w:r>
    </w:p>
    <w:p>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三、项目实施及管理情况</w:t>
      </w:r>
    </w:p>
    <w:p>
      <w:pPr>
        <w:adjustRightInd w:val="0"/>
        <w:snapToGrid w:val="0"/>
        <w:spacing w:line="600" w:lineRule="exact"/>
        <w:ind w:firstLine="72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hint="default" w:ascii="Times New Roman" w:hAnsi="Times New Roman" w:eastAsia="方正仿宋_GBK" w:cs="Times New Roman"/>
          <w:b w:val="0"/>
          <w:bCs/>
          <w:sz w:val="32"/>
          <w:szCs w:val="32"/>
          <w:lang w:val="zh-CN"/>
        </w:rPr>
      </w:pPr>
      <w:r>
        <w:rPr>
          <w:rFonts w:hint="eastAsia" w:ascii="楷体_GB2312" w:hAnsi="楷体_GB2312" w:eastAsia="楷体_GB2312" w:cs="楷体_GB2312"/>
          <w:b/>
          <w:sz w:val="32"/>
          <w:szCs w:val="32"/>
          <w:lang w:val="zh-CN"/>
        </w:rPr>
        <w:t>（一）项目组织架构及实施流程。</w:t>
      </w:r>
      <w:r>
        <w:rPr>
          <w:rFonts w:hint="default" w:ascii="Times New Roman" w:hAnsi="Times New Roman" w:eastAsia="方正仿宋_GBK" w:cs="Times New Roman"/>
          <w:b w:val="0"/>
          <w:bCs/>
          <w:sz w:val="32"/>
          <w:szCs w:val="32"/>
          <w:lang w:val="zh-CN"/>
        </w:rPr>
        <w:t>该项目具体由邻水县公安局交通警察大队各中队、室、所日常办案、办公产生，按照大队报账程序，按月报账支付。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b/>
          <w:bCs w:val="0"/>
          <w:sz w:val="32"/>
          <w:szCs w:val="32"/>
          <w:lang w:val="zh-CN"/>
        </w:rPr>
        <w:t>（二）项目管理情况。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我大队严格遵守财经纪律，制定相关财务内控制度，并按照制度对大队财务工作进行开展。资产管理方面严格按照政府采购程序对资产进行采购，同时也建立了相应的台帐，防止国有资产流失，我单位专人定期进行清理，做到账账相符、账实相符。非税收入均及时全额上缴县财政。</w:t>
      </w:r>
      <w:r>
        <w:rPr>
          <w:rFonts w:hint="default" w:ascii="Times New Roman" w:hAnsi="Times New Roman" w:eastAsia="方正仿宋_GBK" w:cs="Times New Roman"/>
          <w:color w:val="auto"/>
          <w:sz w:val="32"/>
          <w:szCs w:val="32"/>
          <w:highlight w:val="none"/>
          <w:lang w:val="zh-CN"/>
        </w:rPr>
        <w:t>经费支出严格按照财务管理规定实行逐级审批。</w:t>
      </w:r>
    </w:p>
    <w:p>
      <w:pPr>
        <w:adjustRightInd w:val="0"/>
        <w:snapToGrid w:val="0"/>
        <w:spacing w:line="590" w:lineRule="exact"/>
        <w:ind w:firstLine="642" w:firstLineChars="200"/>
        <w:contextualSpacing/>
        <w:rPr>
          <w:rFonts w:hint="default" w:ascii="Times New Roman" w:hAnsi="Times New Roman" w:eastAsia="方正仿宋_GBK" w:cs="Times New Roman"/>
          <w:color w:val="000000"/>
          <w:sz w:val="32"/>
          <w:szCs w:val="32"/>
        </w:rPr>
      </w:pPr>
      <w:r>
        <w:rPr>
          <w:rFonts w:hint="eastAsia" w:ascii="楷体_GB2312" w:hAnsi="楷体_GB2312" w:eastAsia="楷体_GB2312" w:cs="楷体_GB2312"/>
          <w:b/>
          <w:sz w:val="32"/>
          <w:szCs w:val="32"/>
          <w:lang w:val="zh-CN"/>
        </w:rPr>
        <w:t>（三）项目监管情况。</w:t>
      </w:r>
      <w:r>
        <w:rPr>
          <w:rFonts w:hint="default" w:ascii="Times New Roman" w:hAnsi="Times New Roman" w:eastAsia="方正仿宋_GBK" w:cs="Times New Roman"/>
          <w:color w:val="000000"/>
          <w:sz w:val="32"/>
          <w:szCs w:val="32"/>
        </w:rPr>
        <w:t>在项目资金使用过程中，严格按照项目资金管理办法的规定做好项目实施和监管，切实做到专款专用，从而发挥好项目资金对项目实施的促进作用；对涉及专项资金支出额度较大时，实行办公会议研究决定，杜绝违规违法事件的发生，“三公”支出逐年递减。</w:t>
      </w:r>
    </w:p>
    <w:p>
      <w:pPr>
        <w:adjustRightInd w:val="0"/>
        <w:snapToGrid w:val="0"/>
        <w:spacing w:line="600" w:lineRule="exact"/>
        <w:ind w:firstLine="720"/>
        <w:rPr>
          <w:rFonts w:hint="default" w:ascii="Times New Roman" w:hAnsi="Times New Roman" w:eastAsia="方正仿宋_GBK" w:cs="Times New Roman"/>
          <w:sz w:val="32"/>
          <w:szCs w:val="32"/>
          <w:lang w:val="zh-CN"/>
        </w:rPr>
      </w:pPr>
      <w:r>
        <w:rPr>
          <w:rFonts w:hint="eastAsia" w:ascii="黑体" w:hAnsi="黑体" w:eastAsia="黑体" w:cs="黑体"/>
          <w:sz w:val="32"/>
          <w:szCs w:val="32"/>
        </w:rPr>
        <w:t>四、项目绩效情况</w:t>
      </w:r>
      <w:r>
        <w:rPr>
          <w:rFonts w:hint="default" w:ascii="Times New Roman" w:hAnsi="Times New Roman" w:eastAsia="方正仿宋_GBK" w:cs="Times New Roman"/>
          <w:sz w:val="32"/>
          <w:szCs w:val="32"/>
          <w:lang w:val="zh-CN"/>
        </w:rPr>
        <w:tab/>
      </w:r>
    </w:p>
    <w:p>
      <w:pPr>
        <w:adjustRightInd w:val="0"/>
        <w:snapToGrid w:val="0"/>
        <w:spacing w:line="60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（一）项目完成情况</w:t>
      </w:r>
    </w:p>
    <w:p>
      <w:pPr>
        <w:adjustRightInd w:val="0"/>
        <w:snapToGrid w:val="0"/>
        <w:spacing w:line="600" w:lineRule="exact"/>
        <w:ind w:firstLine="720"/>
        <w:rPr>
          <w:rFonts w:hint="default" w:ascii="Times New Roman" w:hAnsi="Times New Roman" w:eastAsia="方正仿宋_GBK" w:cs="Times New Roman"/>
          <w:b w:val="0"/>
          <w:bCs/>
          <w:sz w:val="32"/>
          <w:szCs w:val="32"/>
          <w:lang w:val="zh-CN"/>
        </w:rPr>
      </w:pPr>
      <w:r>
        <w:rPr>
          <w:rFonts w:hint="default" w:ascii="Times New Roman" w:hAnsi="Times New Roman" w:eastAsia="方正仿宋_GBK" w:cs="Times New Roman"/>
          <w:b w:val="0"/>
          <w:bCs/>
          <w:sz w:val="32"/>
          <w:szCs w:val="32"/>
          <w:lang w:val="zh-CN"/>
        </w:rPr>
        <w:t>该项目预算资金为</w:t>
      </w:r>
      <w:r>
        <w:rPr>
          <w:rFonts w:hint="eastAsia" w:ascii="Times New Roman" w:hAnsi="Times New Roman" w:eastAsia="方正仿宋_GBK" w:cs="Times New Roman"/>
          <w:b w:val="0"/>
          <w:bCs/>
          <w:sz w:val="32"/>
          <w:szCs w:val="32"/>
          <w:lang w:val="en-US" w:eastAsia="zh-CN"/>
        </w:rPr>
        <w:t>656</w:t>
      </w:r>
      <w:r>
        <w:rPr>
          <w:rFonts w:hint="default" w:ascii="Times New Roman" w:hAnsi="Times New Roman" w:eastAsia="方正仿宋_GBK" w:cs="Times New Roman"/>
          <w:b w:val="0"/>
          <w:bCs/>
          <w:sz w:val="32"/>
          <w:szCs w:val="32"/>
          <w:lang w:val="zh-CN"/>
        </w:rPr>
        <w:t>万元，为保证财政资金使用效率，我大队在交通管理业务过程中，严格加强管理，按程序支付使用工作经费</w:t>
      </w:r>
      <w:r>
        <w:rPr>
          <w:rFonts w:hint="eastAsia" w:ascii="Times New Roman" w:hAnsi="Times New Roman" w:eastAsia="方正仿宋_GBK" w:cs="Times New Roman"/>
          <w:b w:val="0"/>
          <w:bCs/>
          <w:sz w:val="32"/>
          <w:szCs w:val="32"/>
          <w:lang w:val="en-US" w:eastAsia="zh-CN"/>
        </w:rPr>
        <w:t>656</w:t>
      </w:r>
      <w:r>
        <w:rPr>
          <w:rFonts w:hint="default" w:ascii="Times New Roman" w:hAnsi="Times New Roman" w:eastAsia="方正仿宋_GBK" w:cs="Times New Roman"/>
          <w:b w:val="0"/>
          <w:bCs/>
          <w:sz w:val="32"/>
          <w:szCs w:val="32"/>
          <w:lang w:val="zh-CN"/>
        </w:rPr>
        <w:t>万元。</w:t>
      </w:r>
    </w:p>
    <w:p>
      <w:pPr>
        <w:adjustRightInd w:val="0"/>
        <w:snapToGrid w:val="0"/>
        <w:spacing w:line="60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（二）项目效益情况</w:t>
      </w:r>
    </w:p>
    <w:p>
      <w:pPr>
        <w:adjustRightInd w:val="0"/>
        <w:snapToGrid w:val="0"/>
        <w:spacing w:line="600" w:lineRule="exact"/>
        <w:ind w:firstLine="72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该项目的实施，确保了全县道路安全畅通，保障了人民群众生命财产安全，服务对象满意度</w:t>
      </w:r>
      <w:r>
        <w:rPr>
          <w:rFonts w:hint="default" w:ascii="Times New Roman" w:hAnsi="Times New Roman" w:eastAsia="方正仿宋_GBK" w:cs="Times New Roman"/>
          <w:sz w:val="32"/>
          <w:szCs w:val="32"/>
          <w:lang w:val="en-US" w:eastAsia="zh-CN"/>
        </w:rPr>
        <w:t>95%以上</w:t>
      </w:r>
      <w:r>
        <w:rPr>
          <w:rFonts w:hint="default" w:ascii="Times New Roman" w:hAnsi="Times New Roman" w:eastAsia="方正仿宋_GBK" w:cs="Times New Roman"/>
          <w:sz w:val="32"/>
          <w:szCs w:val="32"/>
          <w:lang w:val="zh-CN"/>
        </w:rPr>
        <w:t>。</w:t>
      </w:r>
    </w:p>
    <w:p>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五、评价结论及建议</w:t>
      </w:r>
    </w:p>
    <w:p>
      <w:pPr>
        <w:adjustRightInd w:val="0"/>
        <w:snapToGrid w:val="0"/>
        <w:spacing w:line="60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（一）评价结论</w:t>
      </w:r>
    </w:p>
    <w:p>
      <w:pPr>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项目</w:t>
      </w:r>
      <w:r>
        <w:rPr>
          <w:rFonts w:hint="default" w:ascii="Times New Roman" w:hAnsi="Times New Roman" w:eastAsia="方正仿宋_GBK" w:cs="Times New Roman"/>
          <w:color w:val="000000"/>
          <w:sz w:val="32"/>
          <w:szCs w:val="32"/>
        </w:rPr>
        <w:t>年初预算经费基本保障了大队日常正常运转，认真履行好部门职能职责，圆满完成了县委、县政府及上级公安机关下达的各项业务目标任务。</w:t>
      </w:r>
    </w:p>
    <w:p>
      <w:pPr>
        <w:adjustRightInd w:val="0"/>
        <w:snapToGrid w:val="0"/>
        <w:spacing w:line="60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（二）存在的问题</w:t>
      </w:r>
    </w:p>
    <w:p>
      <w:pPr>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预算编制质量较好但编制准确性有待提高。</w:t>
      </w:r>
    </w:p>
    <w:p>
      <w:pPr>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项目推进较慢预算执行进度受到影响。</w:t>
      </w:r>
    </w:p>
    <w:p>
      <w:pPr>
        <w:adjustRightInd w:val="0"/>
        <w:snapToGrid w:val="0"/>
        <w:spacing w:line="60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（三）相关建议</w:t>
      </w:r>
    </w:p>
    <w:p>
      <w:pPr>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做好、做细预算基础工作，提高预算的准确性。</w:t>
      </w:r>
    </w:p>
    <w:p>
      <w:pPr>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加大工作力度，积极争取各方面支持，加快项目实施进度。</w:t>
      </w:r>
    </w:p>
    <w:p>
      <w:pPr>
        <w:pStyle w:val="2"/>
        <w:ind w:firstLine="600" w:firstLineChars="200"/>
        <w:rPr>
          <w:rFonts w:hint="eastAsia" w:eastAsia="仿宋_GB2312"/>
          <w:lang w:val="en-US" w:eastAsia="zh-CN"/>
        </w:rPr>
      </w:pPr>
      <w:r>
        <w:rPr>
          <w:rFonts w:hint="eastAsia"/>
          <w:lang w:val="en-US" w:eastAsia="zh-CN"/>
        </w:rPr>
        <w:t>附表：</w:t>
      </w:r>
    </w:p>
    <w:p>
      <w:pPr>
        <w:spacing w:line="600" w:lineRule="exact"/>
        <w:ind w:firstLine="642" w:firstLineChars="200"/>
        <w:rPr>
          <w:rFonts w:hint="eastAsia" w:ascii="Times New Roman" w:hAnsi="Times New Roman" w:eastAsia="方正仿宋_GBK" w:cs="Times New Roman"/>
          <w:b/>
          <w:bCs/>
          <w:color w:val="000000"/>
          <w:sz w:val="32"/>
          <w:szCs w:val="32"/>
          <w:lang w:val="en-US" w:eastAsia="zh-CN"/>
        </w:rPr>
      </w:pPr>
      <w:r>
        <w:rPr>
          <w:rFonts w:hint="eastAsia" w:ascii="Times New Roman" w:hAnsi="Times New Roman" w:eastAsia="方正仿宋_GBK" w:cs="Times New Roman"/>
          <w:b/>
          <w:bCs/>
          <w:color w:val="000000"/>
          <w:sz w:val="32"/>
          <w:szCs w:val="32"/>
          <w:lang w:val="en-US" w:eastAsia="zh-CN"/>
        </w:rPr>
        <w:t>交通管理业务工作经费绩效目标完成情况表。</w:t>
      </w: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964"/>
        <w:gridCol w:w="793"/>
        <w:gridCol w:w="1025"/>
        <w:gridCol w:w="2635"/>
        <w:gridCol w:w="2151"/>
        <w:gridCol w:w="2392"/>
      </w:tblGrid>
      <w:tr>
        <w:tblPrEx>
          <w:tblCellMar>
            <w:top w:w="0" w:type="dxa"/>
            <w:left w:w="0" w:type="dxa"/>
            <w:bottom w:w="0" w:type="dxa"/>
            <w:right w:w="0" w:type="dxa"/>
          </w:tblCellMar>
        </w:tblPrEx>
        <w:trPr>
          <w:trHeight w:val="1063"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b/>
                <w:bCs/>
                <w:color w:val="000000"/>
                <w:kern w:val="0"/>
                <w:sz w:val="28"/>
                <w:szCs w:val="28"/>
              </w:rPr>
              <w:t>项目绩效目标完成情况表</w:t>
            </w:r>
            <w:r>
              <w:rPr>
                <w:rFonts w:hint="eastAsia" w:ascii="方正仿宋_GBK" w:hAnsi="方正仿宋_GBK" w:eastAsia="方正仿宋_GBK" w:cs="方正仿宋_GBK"/>
                <w:b/>
                <w:bCs/>
                <w:color w:val="000000"/>
                <w:kern w:val="0"/>
                <w:sz w:val="28"/>
                <w:szCs w:val="28"/>
              </w:rPr>
              <w:br w:type="textWrapping"/>
            </w:r>
            <w:r>
              <w:rPr>
                <w:rFonts w:hint="eastAsia" w:ascii="方正仿宋_GBK" w:hAnsi="方正仿宋_GBK" w:eastAsia="方正仿宋_GBK" w:cs="方正仿宋_GBK"/>
                <w:color w:val="000000"/>
                <w:kern w:val="0"/>
                <w:sz w:val="24"/>
              </w:rPr>
              <w:t>(</w:t>
            </w:r>
            <w:r>
              <w:rPr>
                <w:rFonts w:eastAsia="方正仿宋_GBK"/>
                <w:color w:val="000000"/>
                <w:kern w:val="0"/>
                <w:sz w:val="24"/>
              </w:rPr>
              <w:t>2022</w:t>
            </w:r>
            <w:r>
              <w:rPr>
                <w:rFonts w:hint="eastAsia" w:ascii="方正仿宋_GBK" w:hAnsi="方正仿宋_GBK" w:eastAsia="方正仿宋_GBK" w:cs="方正仿宋_GBK"/>
                <w:color w:val="000000"/>
                <w:kern w:val="0"/>
                <w:sz w:val="24"/>
              </w:rPr>
              <w:t>年度)</w:t>
            </w:r>
          </w:p>
        </w:tc>
      </w:tr>
      <w:tr>
        <w:tblPrEx>
          <w:tblCellMar>
            <w:top w:w="0" w:type="dxa"/>
            <w:left w:w="0" w:type="dxa"/>
            <w:bottom w:w="0" w:type="dxa"/>
            <w:right w:w="0" w:type="dxa"/>
          </w:tblCellMar>
        </w:tblPrEx>
        <w:trPr>
          <w:trHeight w:val="229"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sz w:val="24"/>
              </w:rPr>
              <w:t>交通管日常公用经费</w:t>
            </w:r>
          </w:p>
        </w:tc>
      </w:tr>
      <w:tr>
        <w:tblPrEx>
          <w:tblCellMar>
            <w:top w:w="0" w:type="dxa"/>
            <w:left w:w="0" w:type="dxa"/>
            <w:bottom w:w="0" w:type="dxa"/>
            <w:right w:w="0" w:type="dxa"/>
          </w:tblCellMar>
        </w:tblPrEx>
        <w:trPr>
          <w:trHeight w:val="295"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sz w:val="24"/>
                <w:lang w:val="zh-CN"/>
              </w:rPr>
              <w:t>邻水公安局交通警察大队</w:t>
            </w:r>
          </w:p>
        </w:tc>
      </w:tr>
      <w:tr>
        <w:tblPrEx>
          <w:tblCellMar>
            <w:top w:w="0" w:type="dxa"/>
            <w:left w:w="0" w:type="dxa"/>
            <w:bottom w:w="0" w:type="dxa"/>
            <w:right w:w="0" w:type="dxa"/>
          </w:tblCellMar>
        </w:tblPrEx>
        <w:trPr>
          <w:trHeight w:val="276"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预算执行情况(万元)</w:t>
            </w:r>
          </w:p>
        </w:tc>
        <w:tc>
          <w:tcPr>
            <w:tcW w:w="18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预算数:</w:t>
            </w:r>
          </w:p>
        </w:tc>
        <w:tc>
          <w:tcPr>
            <w:tcW w:w="2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eastAsia="方正仿宋_GBK"/>
                <w:color w:val="000000"/>
                <w:sz w:val="24"/>
              </w:rPr>
              <w:t>656</w:t>
            </w:r>
          </w:p>
        </w:tc>
        <w:tc>
          <w:tcPr>
            <w:tcW w:w="2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eastAsia="方正仿宋_GBK"/>
                <w:color w:val="000000"/>
                <w:sz w:val="24"/>
              </w:rPr>
              <w:t>656</w:t>
            </w:r>
          </w:p>
        </w:tc>
      </w:tr>
      <w:tr>
        <w:tblPrEx>
          <w:tblCellMar>
            <w:top w:w="0" w:type="dxa"/>
            <w:left w:w="0" w:type="dxa"/>
            <w:bottom w:w="0" w:type="dxa"/>
            <w:right w:w="0" w:type="dxa"/>
          </w:tblCellMar>
        </w:tblPrEx>
        <w:trPr>
          <w:trHeight w:val="429"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hint="eastAsia" w:ascii="方正仿宋_GBK" w:hAnsi="方正仿宋_GBK" w:eastAsia="方正仿宋_GBK" w:cs="方正仿宋_GBK"/>
                <w:color w:val="000000"/>
                <w:sz w:val="24"/>
              </w:rPr>
            </w:pPr>
          </w:p>
        </w:tc>
        <w:tc>
          <w:tcPr>
            <w:tcW w:w="18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其中-财政拨款:</w:t>
            </w:r>
          </w:p>
        </w:tc>
        <w:tc>
          <w:tcPr>
            <w:tcW w:w="2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eastAsia="方正仿宋_GBK"/>
                <w:color w:val="000000"/>
                <w:sz w:val="24"/>
              </w:rPr>
              <w:t>656</w:t>
            </w:r>
          </w:p>
        </w:tc>
        <w:tc>
          <w:tcPr>
            <w:tcW w:w="2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eastAsia="方正仿宋_GBK"/>
                <w:color w:val="000000"/>
                <w:sz w:val="24"/>
              </w:rPr>
              <w:t>656</w:t>
            </w:r>
          </w:p>
        </w:tc>
      </w:tr>
      <w:tr>
        <w:tblPrEx>
          <w:tblCellMar>
            <w:top w:w="0" w:type="dxa"/>
            <w:left w:w="0" w:type="dxa"/>
            <w:bottom w:w="0" w:type="dxa"/>
            <w:right w:w="0" w:type="dxa"/>
          </w:tblCellMar>
        </w:tblPrEx>
        <w:trPr>
          <w:trHeight w:val="508"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hint="eastAsia" w:ascii="方正仿宋_GBK" w:hAnsi="方正仿宋_GBK" w:eastAsia="方正仿宋_GBK" w:cs="方正仿宋_GBK"/>
                <w:color w:val="000000"/>
                <w:sz w:val="24"/>
              </w:rPr>
            </w:pPr>
          </w:p>
        </w:tc>
        <w:tc>
          <w:tcPr>
            <w:tcW w:w="18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其它资金:</w:t>
            </w:r>
          </w:p>
        </w:tc>
        <w:tc>
          <w:tcPr>
            <w:tcW w:w="2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p>
        </w:tc>
        <w:tc>
          <w:tcPr>
            <w:tcW w:w="2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hint="eastAsia" w:ascii="方正仿宋_GBK" w:hAnsi="方正仿宋_GBK" w:eastAsia="方正仿宋_GBK" w:cs="方正仿宋_GBK"/>
                <w:color w:val="000000"/>
                <w:sz w:val="24"/>
              </w:rPr>
            </w:pPr>
          </w:p>
        </w:tc>
      </w:tr>
      <w:tr>
        <w:tblPrEx>
          <w:tblCellMar>
            <w:top w:w="0" w:type="dxa"/>
            <w:left w:w="0" w:type="dxa"/>
            <w:bottom w:w="0" w:type="dxa"/>
            <w:right w:w="0" w:type="dxa"/>
          </w:tblCellMar>
        </w:tblPrEx>
        <w:trPr>
          <w:trHeight w:val="276"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年度目标完成情况</w:t>
            </w:r>
          </w:p>
        </w:tc>
        <w:tc>
          <w:tcPr>
            <w:tcW w:w="4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预期目标</w:t>
            </w:r>
          </w:p>
        </w:tc>
        <w:tc>
          <w:tcPr>
            <w:tcW w:w="45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hint="eastAsia" w:ascii="方正仿宋_GBK" w:hAnsi="方正仿宋_GBK" w:eastAsia="方正仿宋_GBK" w:cs="方正仿宋_GBK"/>
                <w:color w:val="000000"/>
                <w:sz w:val="24"/>
              </w:rPr>
            </w:pPr>
          </w:p>
        </w:tc>
        <w:tc>
          <w:tcPr>
            <w:tcW w:w="4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sz w:val="24"/>
                <w:lang w:val="zh-CN"/>
              </w:rPr>
              <w:t>保障</w:t>
            </w:r>
            <w:r>
              <w:rPr>
                <w:rFonts w:eastAsia="方正仿宋_GBK"/>
                <w:sz w:val="24"/>
              </w:rPr>
              <w:t>2022</w:t>
            </w:r>
            <w:r>
              <w:rPr>
                <w:rFonts w:hint="eastAsia" w:ascii="方正仿宋_GBK" w:hAnsi="方正仿宋_GBK" w:eastAsia="方正仿宋_GBK" w:cs="方正仿宋_GBK"/>
                <w:sz w:val="24"/>
              </w:rPr>
              <w:t>年交通管理业务工作正常开展，查纠交通违法行为，开展隐患排查治理，确保</w:t>
            </w:r>
            <w:r>
              <w:rPr>
                <w:rFonts w:hint="eastAsia" w:ascii="方正仿宋_GBK" w:hAnsi="方正仿宋_GBK" w:eastAsia="方正仿宋_GBK" w:cs="方正仿宋_GBK"/>
                <w:sz w:val="24"/>
                <w:lang w:val="zh-CN"/>
              </w:rPr>
              <w:t>全县道路安全畅通</w:t>
            </w:r>
          </w:p>
        </w:tc>
        <w:tc>
          <w:tcPr>
            <w:tcW w:w="45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0"/>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全年交通管理业务工作正常开展，查纠交通违法行为7.8万起 办理机动车业务50017笔办理驾驶证业务18100笔，</w:t>
            </w:r>
            <w:r>
              <w:rPr>
                <w:rFonts w:hint="eastAsia" w:ascii="方正仿宋_GBK" w:hAnsi="方正仿宋_GBK" w:eastAsia="方正仿宋_GBK" w:cs="方正仿宋_GBK"/>
                <w:sz w:val="24"/>
                <w:szCs w:val="24"/>
              </w:rPr>
              <w:t>确保</w:t>
            </w:r>
            <w:r>
              <w:rPr>
                <w:rFonts w:hint="eastAsia" w:ascii="方正仿宋_GBK" w:hAnsi="方正仿宋_GBK" w:eastAsia="方正仿宋_GBK" w:cs="方正仿宋_GBK"/>
                <w:sz w:val="24"/>
                <w:szCs w:val="24"/>
                <w:lang w:val="zh-CN"/>
              </w:rPr>
              <w:t>全县道路安全畅通全县交通秩序畅通、事故少发</w:t>
            </w:r>
          </w:p>
        </w:tc>
      </w:tr>
      <w:tr>
        <w:tblPrEx>
          <w:tblCellMar>
            <w:top w:w="0" w:type="dxa"/>
            <w:left w:w="0" w:type="dxa"/>
            <w:bottom w:w="0" w:type="dxa"/>
            <w:right w:w="0" w:type="dxa"/>
          </w:tblCellMar>
        </w:tblPrEx>
        <w:trPr>
          <w:trHeight w:val="846" w:hRule="atLeast"/>
          <w:jc w:val="center"/>
        </w:trPr>
        <w:tc>
          <w:tcPr>
            <w:tcW w:w="96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绩效指标完成情况</w:t>
            </w:r>
          </w:p>
        </w:tc>
        <w:tc>
          <w:tcPr>
            <w:tcW w:w="7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二级指标</w:t>
            </w:r>
          </w:p>
        </w:tc>
        <w:tc>
          <w:tcPr>
            <w:tcW w:w="2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三级指标</w:t>
            </w:r>
          </w:p>
        </w:tc>
        <w:tc>
          <w:tcPr>
            <w:tcW w:w="2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实际完成指标值(包含数字及文字描述)</w:t>
            </w:r>
          </w:p>
        </w:tc>
      </w:tr>
      <w:tr>
        <w:tblPrEx>
          <w:tblCellMar>
            <w:top w:w="0" w:type="dxa"/>
            <w:left w:w="0" w:type="dxa"/>
            <w:bottom w:w="0" w:type="dxa"/>
            <w:right w:w="0" w:type="dxa"/>
          </w:tblCellMar>
        </w:tblPrEx>
        <w:trPr>
          <w:trHeight w:val="843" w:hRule="atLeast"/>
          <w:jc w:val="center"/>
        </w:trPr>
        <w:tc>
          <w:tcPr>
            <w:tcW w:w="964" w:type="dxa"/>
            <w:vMerge w:val="continue"/>
            <w:tcBorders>
              <w:left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p>
        </w:tc>
        <w:tc>
          <w:tcPr>
            <w:tcW w:w="7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数量指标</w:t>
            </w:r>
          </w:p>
        </w:tc>
        <w:tc>
          <w:tcPr>
            <w:tcW w:w="2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查纠交通违法行为</w:t>
            </w:r>
          </w:p>
        </w:tc>
        <w:tc>
          <w:tcPr>
            <w:tcW w:w="2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eastAsia="方正仿宋_GBK"/>
                <w:color w:val="000000"/>
                <w:sz w:val="24"/>
              </w:rPr>
              <w:t>7</w:t>
            </w:r>
            <w:r>
              <w:rPr>
                <w:rFonts w:hint="eastAsia" w:ascii="方正仿宋_GBK" w:hAnsi="方正仿宋_GBK" w:eastAsia="方正仿宋_GBK" w:cs="方正仿宋_GBK"/>
                <w:color w:val="000000"/>
                <w:sz w:val="24"/>
              </w:rPr>
              <w:t>万起</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eastAsia="方正仿宋_GBK"/>
                <w:color w:val="000000"/>
                <w:sz w:val="24"/>
              </w:rPr>
              <w:t>7.8</w:t>
            </w:r>
            <w:r>
              <w:rPr>
                <w:rFonts w:hint="eastAsia" w:ascii="方正仿宋_GBK" w:hAnsi="方正仿宋_GBK" w:eastAsia="方正仿宋_GBK" w:cs="方正仿宋_GBK"/>
                <w:color w:val="000000"/>
                <w:sz w:val="24"/>
              </w:rPr>
              <w:t>万起</w:t>
            </w:r>
          </w:p>
        </w:tc>
      </w:tr>
      <w:tr>
        <w:tblPrEx>
          <w:tblCellMar>
            <w:top w:w="0" w:type="dxa"/>
            <w:left w:w="0" w:type="dxa"/>
            <w:bottom w:w="0" w:type="dxa"/>
            <w:right w:w="0" w:type="dxa"/>
          </w:tblCellMar>
        </w:tblPrEx>
        <w:trPr>
          <w:trHeight w:val="750" w:hRule="atLeast"/>
          <w:jc w:val="center"/>
        </w:trPr>
        <w:tc>
          <w:tcPr>
            <w:tcW w:w="964" w:type="dxa"/>
            <w:vMerge w:val="continue"/>
            <w:tcBorders>
              <w:left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p>
        </w:tc>
        <w:tc>
          <w:tcPr>
            <w:tcW w:w="7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数量指标</w:t>
            </w:r>
          </w:p>
        </w:tc>
        <w:tc>
          <w:tcPr>
            <w:tcW w:w="2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办理机动车业务</w:t>
            </w:r>
          </w:p>
        </w:tc>
        <w:tc>
          <w:tcPr>
            <w:tcW w:w="2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eastAsia="方正仿宋_GBK"/>
                <w:color w:val="000000"/>
                <w:sz w:val="24"/>
              </w:rPr>
              <w:t>5</w:t>
            </w:r>
            <w:r>
              <w:rPr>
                <w:rFonts w:hint="eastAsia" w:ascii="方正仿宋_GBK" w:hAnsi="方正仿宋_GBK" w:eastAsia="方正仿宋_GBK" w:cs="方正仿宋_GBK"/>
                <w:color w:val="000000"/>
                <w:sz w:val="24"/>
              </w:rPr>
              <w:t>万笔</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eastAsia="方正仿宋_GBK"/>
                <w:color w:val="000000"/>
                <w:sz w:val="24"/>
              </w:rPr>
              <w:t>5</w:t>
            </w:r>
            <w:r>
              <w:rPr>
                <w:rFonts w:hint="eastAsia" w:eastAsia="方正仿宋_GBK"/>
                <w:color w:val="000000"/>
                <w:sz w:val="24"/>
              </w:rPr>
              <w:t>万</w:t>
            </w:r>
            <w:r>
              <w:rPr>
                <w:rFonts w:hint="eastAsia" w:ascii="方正仿宋_GBK" w:hAnsi="方正仿宋_GBK" w:eastAsia="方正仿宋_GBK" w:cs="方正仿宋_GBK"/>
                <w:color w:val="000000"/>
                <w:sz w:val="24"/>
              </w:rPr>
              <w:t>笔</w:t>
            </w:r>
          </w:p>
        </w:tc>
      </w:tr>
      <w:tr>
        <w:tblPrEx>
          <w:tblCellMar>
            <w:top w:w="0" w:type="dxa"/>
            <w:left w:w="0" w:type="dxa"/>
            <w:bottom w:w="0" w:type="dxa"/>
            <w:right w:w="0" w:type="dxa"/>
          </w:tblCellMar>
        </w:tblPrEx>
        <w:trPr>
          <w:trHeight w:val="660" w:hRule="atLeast"/>
          <w:jc w:val="center"/>
        </w:trPr>
        <w:tc>
          <w:tcPr>
            <w:tcW w:w="964" w:type="dxa"/>
            <w:vMerge w:val="continue"/>
            <w:tcBorders>
              <w:left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p>
        </w:tc>
        <w:tc>
          <w:tcPr>
            <w:tcW w:w="7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数量指标</w:t>
            </w:r>
          </w:p>
        </w:tc>
        <w:tc>
          <w:tcPr>
            <w:tcW w:w="2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办理驾驶证业务</w:t>
            </w:r>
          </w:p>
        </w:tc>
        <w:tc>
          <w:tcPr>
            <w:tcW w:w="2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eastAsia="方正仿宋_GBK"/>
                <w:color w:val="000000"/>
                <w:sz w:val="24"/>
              </w:rPr>
              <w:t>1.5</w:t>
            </w:r>
            <w:r>
              <w:rPr>
                <w:rFonts w:hint="eastAsia" w:ascii="方正仿宋_GBK" w:hAnsi="方正仿宋_GBK" w:eastAsia="方正仿宋_GBK" w:cs="方正仿宋_GBK"/>
                <w:color w:val="000000"/>
                <w:sz w:val="24"/>
              </w:rPr>
              <w:t>万笔</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eastAsia="方正仿宋_GBK"/>
                <w:color w:val="000000"/>
                <w:sz w:val="24"/>
              </w:rPr>
              <w:t>1.81</w:t>
            </w:r>
            <w:r>
              <w:rPr>
                <w:rFonts w:hint="eastAsia" w:ascii="方正仿宋_GBK" w:hAnsi="方正仿宋_GBK" w:eastAsia="方正仿宋_GBK" w:cs="方正仿宋_GBK"/>
                <w:color w:val="000000"/>
                <w:sz w:val="24"/>
              </w:rPr>
              <w:t>万笔</w:t>
            </w:r>
          </w:p>
        </w:tc>
      </w:tr>
      <w:tr>
        <w:tblPrEx>
          <w:tblCellMar>
            <w:top w:w="0" w:type="dxa"/>
            <w:left w:w="0" w:type="dxa"/>
            <w:bottom w:w="0" w:type="dxa"/>
            <w:right w:w="0" w:type="dxa"/>
          </w:tblCellMar>
        </w:tblPrEx>
        <w:trPr>
          <w:trHeight w:val="783" w:hRule="atLeast"/>
          <w:jc w:val="center"/>
        </w:trPr>
        <w:tc>
          <w:tcPr>
            <w:tcW w:w="964" w:type="dxa"/>
            <w:vMerge w:val="continue"/>
            <w:tcBorders>
              <w:left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p>
        </w:tc>
        <w:tc>
          <w:tcPr>
            <w:tcW w:w="7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质量指标</w:t>
            </w:r>
          </w:p>
        </w:tc>
        <w:tc>
          <w:tcPr>
            <w:tcW w:w="2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交通管理工作完成率</w:t>
            </w:r>
          </w:p>
        </w:tc>
        <w:tc>
          <w:tcPr>
            <w:tcW w:w="2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eastAsia="方正仿宋_GBK"/>
                <w:color w:val="000000"/>
                <w:sz w:val="24"/>
              </w:rPr>
            </w:pPr>
            <w:r>
              <w:rPr>
                <w:rFonts w:eastAsia="方正仿宋_GBK"/>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eastAsia="方正仿宋_GBK"/>
                <w:color w:val="000000"/>
                <w:sz w:val="24"/>
              </w:rPr>
            </w:pPr>
            <w:r>
              <w:rPr>
                <w:rFonts w:eastAsia="方正仿宋_GBK"/>
                <w:color w:val="000000"/>
                <w:sz w:val="24"/>
              </w:rPr>
              <w:t>97%</w:t>
            </w:r>
          </w:p>
        </w:tc>
      </w:tr>
      <w:tr>
        <w:tblPrEx>
          <w:tblCellMar>
            <w:top w:w="0" w:type="dxa"/>
            <w:left w:w="0" w:type="dxa"/>
            <w:bottom w:w="0" w:type="dxa"/>
            <w:right w:w="0" w:type="dxa"/>
          </w:tblCellMar>
        </w:tblPrEx>
        <w:trPr>
          <w:trHeight w:val="734" w:hRule="atLeast"/>
          <w:jc w:val="center"/>
        </w:trPr>
        <w:tc>
          <w:tcPr>
            <w:tcW w:w="964" w:type="dxa"/>
            <w:vMerge w:val="continue"/>
            <w:tcBorders>
              <w:left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p>
        </w:tc>
        <w:tc>
          <w:tcPr>
            <w:tcW w:w="7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时效指标</w:t>
            </w:r>
          </w:p>
        </w:tc>
        <w:tc>
          <w:tcPr>
            <w:tcW w:w="2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完成时间</w:t>
            </w:r>
          </w:p>
        </w:tc>
        <w:tc>
          <w:tcPr>
            <w:tcW w:w="2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eastAsia="方正仿宋_GBK"/>
                <w:color w:val="000000"/>
                <w:sz w:val="24"/>
              </w:rPr>
              <w:t>2022</w:t>
            </w:r>
            <w:r>
              <w:rPr>
                <w:rFonts w:hint="eastAsia" w:ascii="方正仿宋_GBK" w:hAnsi="方正仿宋_GBK" w:eastAsia="方正仿宋_GBK" w:cs="方正仿宋_GBK"/>
                <w:color w:val="000000"/>
                <w:sz w:val="24"/>
              </w:rPr>
              <w:t>年</w:t>
            </w:r>
            <w:r>
              <w:rPr>
                <w:rFonts w:eastAsia="方正仿宋_GBK"/>
                <w:color w:val="000000"/>
                <w:sz w:val="24"/>
              </w:rPr>
              <w:t>12</w:t>
            </w:r>
            <w:r>
              <w:rPr>
                <w:rFonts w:hint="eastAsia" w:ascii="方正仿宋_GBK" w:hAnsi="方正仿宋_GBK" w:eastAsia="方正仿宋_GBK" w:cs="方正仿宋_GBK"/>
                <w:color w:val="000000"/>
                <w:sz w:val="24"/>
              </w:rPr>
              <w:t>月</w:t>
            </w:r>
            <w:r>
              <w:rPr>
                <w:rFonts w:eastAsia="方正仿宋_GBK"/>
                <w:color w:val="000000"/>
                <w:sz w:val="24"/>
              </w:rPr>
              <w:t>31</w:t>
            </w:r>
            <w:r>
              <w:rPr>
                <w:rFonts w:hint="eastAsia" w:ascii="方正仿宋_GBK" w:hAnsi="方正仿宋_GBK" w:eastAsia="方正仿宋_GBK" w:cs="方正仿宋_GBK"/>
                <w:color w:val="000000"/>
                <w:sz w:val="24"/>
              </w:rPr>
              <w:t>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eastAsia="方正仿宋_GBK"/>
                <w:color w:val="000000"/>
                <w:sz w:val="24"/>
              </w:rPr>
              <w:t>2022</w:t>
            </w:r>
            <w:r>
              <w:rPr>
                <w:rFonts w:hint="eastAsia" w:ascii="方正仿宋_GBK" w:hAnsi="方正仿宋_GBK" w:eastAsia="方正仿宋_GBK" w:cs="方正仿宋_GBK"/>
                <w:color w:val="000000"/>
                <w:sz w:val="24"/>
              </w:rPr>
              <w:t>年</w:t>
            </w:r>
            <w:r>
              <w:rPr>
                <w:rFonts w:eastAsia="方正仿宋_GBK"/>
                <w:color w:val="000000"/>
                <w:sz w:val="24"/>
              </w:rPr>
              <w:t>12</w:t>
            </w:r>
            <w:r>
              <w:rPr>
                <w:rFonts w:hint="eastAsia" w:ascii="方正仿宋_GBK" w:hAnsi="方正仿宋_GBK" w:eastAsia="方正仿宋_GBK" w:cs="方正仿宋_GBK"/>
                <w:color w:val="000000"/>
                <w:sz w:val="24"/>
              </w:rPr>
              <w:t>月</w:t>
            </w:r>
            <w:r>
              <w:rPr>
                <w:rFonts w:eastAsia="方正仿宋_GBK"/>
                <w:color w:val="000000"/>
                <w:sz w:val="24"/>
              </w:rPr>
              <w:t>31</w:t>
            </w:r>
            <w:r>
              <w:rPr>
                <w:rFonts w:hint="eastAsia" w:ascii="方正仿宋_GBK" w:hAnsi="方正仿宋_GBK" w:eastAsia="方正仿宋_GBK" w:cs="方正仿宋_GBK"/>
                <w:color w:val="000000"/>
                <w:sz w:val="24"/>
              </w:rPr>
              <w:t>日</w:t>
            </w:r>
          </w:p>
        </w:tc>
      </w:tr>
      <w:tr>
        <w:tblPrEx>
          <w:tblCellMar>
            <w:top w:w="0" w:type="dxa"/>
            <w:left w:w="0" w:type="dxa"/>
            <w:bottom w:w="0" w:type="dxa"/>
            <w:right w:w="0" w:type="dxa"/>
          </w:tblCellMar>
        </w:tblPrEx>
        <w:trPr>
          <w:trHeight w:val="734" w:hRule="atLeast"/>
          <w:jc w:val="center"/>
        </w:trPr>
        <w:tc>
          <w:tcPr>
            <w:tcW w:w="964" w:type="dxa"/>
            <w:vMerge w:val="continue"/>
            <w:tcBorders>
              <w:left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p>
        </w:tc>
        <w:tc>
          <w:tcPr>
            <w:tcW w:w="7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成本指标</w:t>
            </w:r>
          </w:p>
        </w:tc>
        <w:tc>
          <w:tcPr>
            <w:tcW w:w="2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确保交通管理工作正常开展，查纠交通为、办理车驾业务、开展隐患排查治理、开展交通安全宣传</w:t>
            </w:r>
          </w:p>
        </w:tc>
        <w:tc>
          <w:tcPr>
            <w:tcW w:w="2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eastAsia="方正仿宋_GBK"/>
                <w:color w:val="000000"/>
                <w:sz w:val="24"/>
              </w:rPr>
            </w:pPr>
            <w:r>
              <w:rPr>
                <w:rFonts w:eastAsia="方正仿宋_GBK"/>
                <w:color w:val="000000"/>
                <w:sz w:val="24"/>
              </w:rPr>
              <w:t>656</w:t>
            </w:r>
            <w:r>
              <w:rPr>
                <w:rFonts w:hint="eastAsia" w:eastAsia="方正仿宋_GBK"/>
                <w:color w:val="000000"/>
                <w:sz w:val="24"/>
              </w:rPr>
              <w:t>万</w:t>
            </w:r>
            <w:r>
              <w:rPr>
                <w:rFonts w:hint="eastAsia" w:ascii="方正仿宋_GBK" w:hAnsi="方正仿宋_GBK" w:eastAsia="方正仿宋_GBK" w:cs="方正仿宋_GBK"/>
                <w:color w:val="000000"/>
                <w:sz w:val="24"/>
              </w:rPr>
              <w:t>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eastAsia="方正仿宋_GBK"/>
                <w:color w:val="000000"/>
                <w:sz w:val="24"/>
              </w:rPr>
            </w:pPr>
            <w:r>
              <w:rPr>
                <w:rFonts w:eastAsia="方正仿宋_GBK"/>
                <w:color w:val="000000"/>
                <w:sz w:val="24"/>
              </w:rPr>
              <w:t>656</w:t>
            </w:r>
            <w:r>
              <w:rPr>
                <w:rFonts w:hint="eastAsia" w:ascii="方正仿宋_GBK" w:hAnsi="方正仿宋_GBK" w:eastAsia="方正仿宋_GBK" w:cs="方正仿宋_GBK"/>
                <w:color w:val="000000"/>
                <w:sz w:val="24"/>
              </w:rPr>
              <w:t>万元</w:t>
            </w:r>
          </w:p>
        </w:tc>
      </w:tr>
      <w:tr>
        <w:tblPrEx>
          <w:tblCellMar>
            <w:top w:w="0" w:type="dxa"/>
            <w:left w:w="0" w:type="dxa"/>
            <w:bottom w:w="0" w:type="dxa"/>
            <w:right w:w="0" w:type="dxa"/>
          </w:tblCellMar>
        </w:tblPrEx>
        <w:trPr>
          <w:trHeight w:val="1042" w:hRule="atLeast"/>
          <w:jc w:val="center"/>
        </w:trPr>
        <w:tc>
          <w:tcPr>
            <w:tcW w:w="964" w:type="dxa"/>
            <w:vMerge w:val="continue"/>
            <w:tcBorders>
              <w:left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p>
        </w:tc>
        <w:tc>
          <w:tcPr>
            <w:tcW w:w="7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社会效益指标</w:t>
            </w:r>
          </w:p>
        </w:tc>
        <w:tc>
          <w:tcPr>
            <w:tcW w:w="2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确保道路安全畅通</w:t>
            </w:r>
          </w:p>
        </w:tc>
        <w:tc>
          <w:tcPr>
            <w:tcW w:w="2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保障人民群众生命财产安全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确保全县人民群众生命财产安全</w:t>
            </w:r>
          </w:p>
        </w:tc>
      </w:tr>
      <w:tr>
        <w:tblPrEx>
          <w:tblCellMar>
            <w:top w:w="0" w:type="dxa"/>
            <w:left w:w="0" w:type="dxa"/>
            <w:bottom w:w="0" w:type="dxa"/>
            <w:right w:w="0" w:type="dxa"/>
          </w:tblCellMar>
        </w:tblPrEx>
        <w:trPr>
          <w:trHeight w:val="1042" w:hRule="atLeast"/>
          <w:jc w:val="center"/>
        </w:trPr>
        <w:tc>
          <w:tcPr>
            <w:tcW w:w="964" w:type="dxa"/>
            <w:vMerge w:val="continue"/>
            <w:tcBorders>
              <w:left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p>
        </w:tc>
        <w:tc>
          <w:tcPr>
            <w:tcW w:w="7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可持续影响指标</w:t>
            </w:r>
          </w:p>
        </w:tc>
        <w:tc>
          <w:tcPr>
            <w:tcW w:w="2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全县道路安全畅通</w:t>
            </w:r>
          </w:p>
        </w:tc>
        <w:tc>
          <w:tcPr>
            <w:tcW w:w="2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保障人民群众生命财产安全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确保全县人民群众生命财产安全</w:t>
            </w:r>
          </w:p>
        </w:tc>
      </w:tr>
      <w:tr>
        <w:tblPrEx>
          <w:tblCellMar>
            <w:top w:w="0" w:type="dxa"/>
            <w:left w:w="0" w:type="dxa"/>
            <w:bottom w:w="0" w:type="dxa"/>
            <w:right w:w="0" w:type="dxa"/>
          </w:tblCellMar>
        </w:tblPrEx>
        <w:trPr>
          <w:trHeight w:val="1042" w:hRule="atLeast"/>
          <w:jc w:val="center"/>
        </w:trPr>
        <w:tc>
          <w:tcPr>
            <w:tcW w:w="964" w:type="dxa"/>
            <w:vMerge w:val="continue"/>
            <w:tcBorders>
              <w:left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p>
        </w:tc>
        <w:tc>
          <w:tcPr>
            <w:tcW w:w="7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服务对象满意度指标</w:t>
            </w:r>
          </w:p>
        </w:tc>
        <w:tc>
          <w:tcPr>
            <w:tcW w:w="2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群众满意度</w:t>
            </w:r>
          </w:p>
        </w:tc>
        <w:tc>
          <w:tcPr>
            <w:tcW w:w="2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eastAsia="方正仿宋_GBK"/>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方正仿宋_GBK" w:hAnsi="方正仿宋_GBK" w:eastAsia="方正仿宋_GBK" w:cs="方正仿宋_GBK"/>
                <w:color w:val="000000"/>
                <w:sz w:val="24"/>
              </w:rPr>
            </w:pPr>
            <w:r>
              <w:rPr>
                <w:rFonts w:eastAsia="方正仿宋_GBK"/>
                <w:color w:val="000000"/>
                <w:sz w:val="24"/>
              </w:rPr>
              <w:t>96%</w:t>
            </w:r>
          </w:p>
        </w:tc>
      </w:tr>
    </w:tbl>
    <w:p>
      <w:pPr>
        <w:pStyle w:val="15"/>
        <w:spacing w:line="560" w:lineRule="exact"/>
        <w:ind w:left="0" w:leftChars="0" w:firstLine="0" w:firstLineChars="0"/>
        <w:rPr>
          <w:rFonts w:hint="eastAsia" w:ascii="Times New Roman" w:eastAsia="仿宋"/>
          <w:color w:val="000000"/>
          <w:sz w:val="32"/>
        </w:rPr>
      </w:pPr>
    </w:p>
    <w:p>
      <w:pPr>
        <w:spacing w:line="600" w:lineRule="exact"/>
        <w:jc w:val="center"/>
        <w:outlineLvl w:val="0"/>
        <w:rPr>
          <w:rStyle w:val="28"/>
          <w:rFonts w:eastAsia="黑体"/>
          <w:b w:val="0"/>
        </w:rPr>
      </w:pPr>
      <w:bookmarkStart w:id="96" w:name="_Toc14471"/>
      <w:bookmarkStart w:id="97" w:name="_Toc15396618"/>
      <w:r>
        <w:rPr>
          <w:rFonts w:eastAsia="黑体"/>
          <w:color w:val="000000"/>
          <w:sz w:val="44"/>
          <w:szCs w:val="44"/>
        </w:rPr>
        <w:t>第</w:t>
      </w:r>
      <w:r>
        <w:rPr>
          <w:rStyle w:val="28"/>
          <w:rFonts w:eastAsia="黑体"/>
          <w:b w:val="0"/>
        </w:rPr>
        <w:t>五部分 附表</w:t>
      </w:r>
      <w:bookmarkEnd w:id="90"/>
      <w:bookmarkEnd w:id="96"/>
      <w:bookmarkEnd w:id="97"/>
    </w:p>
    <w:p>
      <w:pPr>
        <w:pStyle w:val="4"/>
        <w:rPr>
          <w:rFonts w:ascii="Times New Roman" w:hAnsi="Times New Roman" w:eastAsia="仿宋" w:cs="Times New Roman"/>
          <w:color w:val="000000"/>
        </w:rPr>
      </w:pPr>
      <w:bookmarkStart w:id="98" w:name="_Toc15396619"/>
      <w:bookmarkStart w:id="99" w:name="_Toc10807"/>
      <w:r>
        <w:rPr>
          <w:rFonts w:ascii="Times New Roman" w:hAnsi="Times New Roman" w:eastAsia="仿宋" w:cs="Times New Roman"/>
          <w:b w:val="0"/>
          <w:color w:val="000000"/>
        </w:rPr>
        <w:t>一、收</w:t>
      </w:r>
      <w:r>
        <w:rPr>
          <w:rStyle w:val="29"/>
          <w:rFonts w:ascii="Times New Roman" w:hAnsi="Times New Roman" w:eastAsia="仿宋" w:cs="Times New Roman"/>
          <w:b w:val="0"/>
          <w:bCs w:val="0"/>
        </w:rPr>
        <w:t>入支出决算总表</w:t>
      </w:r>
      <w:bookmarkEnd w:id="98"/>
      <w:bookmarkEnd w:id="99"/>
    </w:p>
    <w:p>
      <w:pPr>
        <w:pStyle w:val="4"/>
        <w:rPr>
          <w:rFonts w:ascii="Times New Roman" w:hAnsi="Times New Roman" w:eastAsia="仿宋" w:cs="Times New Roman"/>
          <w:color w:val="000000"/>
        </w:rPr>
      </w:pPr>
      <w:bookmarkStart w:id="100" w:name="_Toc7629"/>
      <w:bookmarkStart w:id="101" w:name="_Toc15396620"/>
      <w:r>
        <w:rPr>
          <w:rFonts w:ascii="Times New Roman" w:hAnsi="Times New Roman" w:eastAsia="仿宋" w:cs="Times New Roman"/>
          <w:b w:val="0"/>
          <w:color w:val="000000"/>
        </w:rPr>
        <w:t>二、收</w:t>
      </w:r>
      <w:r>
        <w:rPr>
          <w:rStyle w:val="29"/>
          <w:rFonts w:ascii="Times New Roman" w:hAnsi="Times New Roman" w:eastAsia="仿宋" w:cs="Times New Roman"/>
          <w:b w:val="0"/>
          <w:bCs w:val="0"/>
        </w:rPr>
        <w:t>入决算表</w:t>
      </w:r>
      <w:bookmarkEnd w:id="100"/>
      <w:bookmarkEnd w:id="101"/>
    </w:p>
    <w:p>
      <w:pPr>
        <w:pStyle w:val="4"/>
        <w:rPr>
          <w:rFonts w:ascii="Times New Roman" w:hAnsi="Times New Roman" w:eastAsia="仿宋" w:cs="Times New Roman"/>
          <w:color w:val="000000"/>
        </w:rPr>
      </w:pPr>
      <w:bookmarkStart w:id="102" w:name="_Toc15396621"/>
      <w:bookmarkStart w:id="103" w:name="_Toc12299"/>
      <w:r>
        <w:rPr>
          <w:rStyle w:val="29"/>
          <w:rFonts w:ascii="Times New Roman" w:hAnsi="Times New Roman" w:eastAsia="仿宋" w:cs="Times New Roman"/>
          <w:b w:val="0"/>
          <w:bCs w:val="0"/>
        </w:rPr>
        <w:t>三、</w:t>
      </w:r>
      <w:r>
        <w:rPr>
          <w:rFonts w:ascii="Times New Roman" w:hAnsi="Times New Roman" w:eastAsia="仿宋" w:cs="Times New Roman"/>
          <w:b w:val="0"/>
          <w:color w:val="000000"/>
        </w:rPr>
        <w:t>支</w:t>
      </w:r>
      <w:r>
        <w:rPr>
          <w:rStyle w:val="29"/>
          <w:rFonts w:ascii="Times New Roman" w:hAnsi="Times New Roman" w:eastAsia="仿宋" w:cs="Times New Roman"/>
          <w:b w:val="0"/>
          <w:bCs w:val="0"/>
        </w:rPr>
        <w:t>出决算表</w:t>
      </w:r>
      <w:bookmarkEnd w:id="102"/>
      <w:bookmarkEnd w:id="103"/>
    </w:p>
    <w:p>
      <w:pPr>
        <w:pStyle w:val="4"/>
        <w:rPr>
          <w:rFonts w:ascii="Times New Roman" w:hAnsi="Times New Roman" w:eastAsia="仿宋" w:cs="Times New Roman"/>
          <w:b w:val="0"/>
          <w:color w:val="000000"/>
        </w:rPr>
      </w:pPr>
      <w:bookmarkStart w:id="104" w:name="_Toc15396622"/>
      <w:bookmarkStart w:id="105" w:name="_Toc7550"/>
      <w:r>
        <w:rPr>
          <w:rStyle w:val="29"/>
          <w:rFonts w:ascii="Times New Roman" w:hAnsi="Times New Roman" w:eastAsia="仿宋" w:cs="Times New Roman"/>
          <w:b w:val="0"/>
          <w:bCs w:val="0"/>
        </w:rPr>
        <w:t>四、</w:t>
      </w:r>
      <w:r>
        <w:rPr>
          <w:rFonts w:ascii="Times New Roman" w:hAnsi="Times New Roman" w:eastAsia="仿宋" w:cs="Times New Roman"/>
          <w:b w:val="0"/>
          <w:color w:val="000000"/>
        </w:rPr>
        <w:t>财</w:t>
      </w:r>
      <w:r>
        <w:rPr>
          <w:rStyle w:val="29"/>
          <w:rFonts w:ascii="Times New Roman" w:hAnsi="Times New Roman" w:eastAsia="仿宋" w:cs="Times New Roman"/>
          <w:b w:val="0"/>
          <w:bCs w:val="0"/>
        </w:rPr>
        <w:t>政拨款收入支出决算总表</w:t>
      </w:r>
      <w:bookmarkEnd w:id="104"/>
      <w:bookmarkEnd w:id="105"/>
    </w:p>
    <w:p>
      <w:pPr>
        <w:pStyle w:val="4"/>
        <w:rPr>
          <w:rStyle w:val="29"/>
          <w:rFonts w:ascii="Times New Roman" w:hAnsi="Times New Roman" w:eastAsia="仿宋" w:cs="Times New Roman"/>
          <w:b w:val="0"/>
          <w:bCs w:val="0"/>
        </w:rPr>
      </w:pPr>
      <w:bookmarkStart w:id="106" w:name="_Toc26383"/>
      <w:bookmarkStart w:id="107" w:name="_Toc15396623"/>
      <w:r>
        <w:rPr>
          <w:rStyle w:val="29"/>
          <w:rFonts w:ascii="Times New Roman" w:hAnsi="Times New Roman" w:eastAsia="仿宋" w:cs="Times New Roman"/>
          <w:b w:val="0"/>
          <w:bCs w:val="0"/>
        </w:rPr>
        <w:t>五、</w:t>
      </w:r>
      <w:r>
        <w:rPr>
          <w:rFonts w:ascii="Times New Roman" w:hAnsi="Times New Roman" w:eastAsia="仿宋" w:cs="Times New Roman"/>
          <w:b w:val="0"/>
          <w:color w:val="000000"/>
        </w:rPr>
        <w:t>财</w:t>
      </w:r>
      <w:r>
        <w:rPr>
          <w:rStyle w:val="29"/>
          <w:rFonts w:ascii="Times New Roman" w:hAnsi="Times New Roman" w:eastAsia="仿宋" w:cs="Times New Roman"/>
          <w:b w:val="0"/>
          <w:bCs w:val="0"/>
        </w:rPr>
        <w:t>政拨款支出决算明细表</w:t>
      </w:r>
      <w:bookmarkEnd w:id="106"/>
      <w:bookmarkEnd w:id="107"/>
      <w:bookmarkStart w:id="108" w:name="_Toc15396624"/>
    </w:p>
    <w:p>
      <w:pPr>
        <w:pStyle w:val="4"/>
        <w:rPr>
          <w:rFonts w:ascii="Times New Roman" w:hAnsi="Times New Roman" w:eastAsia="仿宋" w:cs="Times New Roman"/>
          <w:color w:val="000000"/>
        </w:rPr>
      </w:pPr>
      <w:bookmarkStart w:id="109" w:name="_Toc6479"/>
      <w:r>
        <w:rPr>
          <w:rStyle w:val="29"/>
          <w:rFonts w:ascii="Times New Roman" w:hAnsi="Times New Roman" w:eastAsia="仿宋" w:cs="Times New Roman"/>
          <w:b w:val="0"/>
          <w:bCs w:val="0"/>
        </w:rPr>
        <w:t>六、</w:t>
      </w:r>
      <w:r>
        <w:rPr>
          <w:rFonts w:ascii="Times New Roman" w:hAnsi="Times New Roman" w:eastAsia="仿宋" w:cs="Times New Roman"/>
          <w:b w:val="0"/>
          <w:color w:val="000000"/>
        </w:rPr>
        <w:t>一</w:t>
      </w:r>
      <w:r>
        <w:rPr>
          <w:rStyle w:val="29"/>
          <w:rFonts w:ascii="Times New Roman" w:hAnsi="Times New Roman" w:eastAsia="仿宋" w:cs="Times New Roman"/>
          <w:b w:val="0"/>
          <w:bCs w:val="0"/>
        </w:rPr>
        <w:t>般公共预算财政拨款支出决算表</w:t>
      </w:r>
      <w:bookmarkEnd w:id="108"/>
      <w:bookmarkEnd w:id="109"/>
    </w:p>
    <w:p>
      <w:pPr>
        <w:pStyle w:val="4"/>
        <w:rPr>
          <w:rFonts w:ascii="Times New Roman" w:hAnsi="Times New Roman" w:eastAsia="仿宋" w:cs="Times New Roman"/>
          <w:color w:val="000000"/>
        </w:rPr>
      </w:pPr>
      <w:bookmarkStart w:id="110" w:name="_Toc15396625"/>
      <w:bookmarkStart w:id="111" w:name="_Toc18340"/>
      <w:r>
        <w:rPr>
          <w:rStyle w:val="29"/>
          <w:rFonts w:ascii="Times New Roman" w:hAnsi="Times New Roman" w:eastAsia="仿宋" w:cs="Times New Roman"/>
          <w:b w:val="0"/>
          <w:bCs w:val="0"/>
        </w:rPr>
        <w:t>七、</w:t>
      </w:r>
      <w:r>
        <w:rPr>
          <w:rFonts w:ascii="Times New Roman" w:hAnsi="Times New Roman" w:eastAsia="仿宋" w:cs="Times New Roman"/>
          <w:b w:val="0"/>
          <w:color w:val="000000"/>
        </w:rPr>
        <w:t>一</w:t>
      </w:r>
      <w:r>
        <w:rPr>
          <w:rStyle w:val="29"/>
          <w:rFonts w:ascii="Times New Roman" w:hAnsi="Times New Roman" w:eastAsia="仿宋" w:cs="Times New Roman"/>
          <w:b w:val="0"/>
          <w:bCs w:val="0"/>
        </w:rPr>
        <w:t>般公共预算财政拨款支出决算明细表</w:t>
      </w:r>
      <w:bookmarkEnd w:id="110"/>
      <w:bookmarkEnd w:id="111"/>
    </w:p>
    <w:p>
      <w:pPr>
        <w:pStyle w:val="4"/>
        <w:rPr>
          <w:rFonts w:ascii="Times New Roman" w:hAnsi="Times New Roman" w:eastAsia="仿宋" w:cs="Times New Roman"/>
          <w:color w:val="000000"/>
        </w:rPr>
      </w:pPr>
      <w:bookmarkStart w:id="112" w:name="_Toc15396626"/>
      <w:bookmarkStart w:id="113" w:name="_Toc22422"/>
      <w:r>
        <w:rPr>
          <w:rStyle w:val="29"/>
          <w:rFonts w:ascii="Times New Roman" w:hAnsi="Times New Roman" w:eastAsia="仿宋" w:cs="Times New Roman"/>
          <w:b w:val="0"/>
          <w:bCs w:val="0"/>
        </w:rPr>
        <w:t>八、</w:t>
      </w:r>
      <w:r>
        <w:rPr>
          <w:rFonts w:ascii="Times New Roman" w:hAnsi="Times New Roman" w:eastAsia="仿宋" w:cs="Times New Roman"/>
          <w:b w:val="0"/>
          <w:color w:val="000000"/>
        </w:rPr>
        <w:t>一</w:t>
      </w:r>
      <w:r>
        <w:rPr>
          <w:rStyle w:val="29"/>
          <w:rFonts w:ascii="Times New Roman" w:hAnsi="Times New Roman" w:eastAsia="仿宋" w:cs="Times New Roman"/>
          <w:b w:val="0"/>
          <w:bCs w:val="0"/>
        </w:rPr>
        <w:t>般公共预算财政拨款基本支出决算表</w:t>
      </w:r>
      <w:bookmarkEnd w:id="112"/>
      <w:bookmarkEnd w:id="113"/>
    </w:p>
    <w:p>
      <w:pPr>
        <w:pStyle w:val="4"/>
        <w:rPr>
          <w:rFonts w:ascii="Times New Roman" w:hAnsi="Times New Roman" w:eastAsia="仿宋" w:cs="Times New Roman"/>
          <w:color w:val="000000"/>
        </w:rPr>
      </w:pPr>
      <w:bookmarkStart w:id="114" w:name="_Toc15396627"/>
      <w:bookmarkStart w:id="115" w:name="_Toc22621"/>
      <w:r>
        <w:rPr>
          <w:rStyle w:val="29"/>
          <w:rFonts w:ascii="Times New Roman" w:hAnsi="Times New Roman" w:eastAsia="仿宋" w:cs="Times New Roman"/>
          <w:b w:val="0"/>
          <w:bCs w:val="0"/>
        </w:rPr>
        <w:t>九、</w:t>
      </w:r>
      <w:r>
        <w:rPr>
          <w:rFonts w:ascii="Times New Roman" w:hAnsi="Times New Roman" w:eastAsia="仿宋" w:cs="Times New Roman"/>
          <w:b w:val="0"/>
          <w:color w:val="000000"/>
        </w:rPr>
        <w:t>一</w:t>
      </w:r>
      <w:r>
        <w:rPr>
          <w:rStyle w:val="29"/>
          <w:rFonts w:ascii="Times New Roman" w:hAnsi="Times New Roman" w:eastAsia="仿宋" w:cs="Times New Roman"/>
          <w:b w:val="0"/>
          <w:bCs w:val="0"/>
        </w:rPr>
        <w:t>般公共预算财政拨款项目支出决算表</w:t>
      </w:r>
      <w:bookmarkEnd w:id="114"/>
      <w:bookmarkEnd w:id="115"/>
    </w:p>
    <w:p>
      <w:pPr>
        <w:pStyle w:val="4"/>
        <w:rPr>
          <w:rFonts w:ascii="Times New Roman" w:hAnsi="Times New Roman" w:eastAsia="仿宋" w:cs="Times New Roman"/>
          <w:color w:val="000000"/>
        </w:rPr>
      </w:pPr>
      <w:bookmarkStart w:id="116" w:name="_Toc32741"/>
      <w:bookmarkStart w:id="117" w:name="_Toc15396629"/>
      <w:r>
        <w:rPr>
          <w:rStyle w:val="29"/>
          <w:rFonts w:ascii="Times New Roman" w:hAnsi="Times New Roman" w:eastAsia="仿宋" w:cs="Times New Roman"/>
          <w:b w:val="0"/>
          <w:bCs w:val="0"/>
        </w:rPr>
        <w:t>十、</w:t>
      </w:r>
      <w:r>
        <w:rPr>
          <w:rFonts w:ascii="Times New Roman" w:hAnsi="Times New Roman" w:eastAsia="仿宋" w:cs="Times New Roman"/>
          <w:b w:val="0"/>
          <w:color w:val="000000"/>
        </w:rPr>
        <w:t>政</w:t>
      </w:r>
      <w:r>
        <w:rPr>
          <w:rStyle w:val="29"/>
          <w:rFonts w:ascii="Times New Roman" w:hAnsi="Times New Roman" w:eastAsia="仿宋" w:cs="Times New Roman"/>
          <w:b w:val="0"/>
          <w:bCs w:val="0"/>
        </w:rPr>
        <w:t>府性基金预算财政拨款收入支出决算表</w:t>
      </w:r>
      <w:bookmarkEnd w:id="116"/>
      <w:bookmarkEnd w:id="117"/>
    </w:p>
    <w:p>
      <w:pPr>
        <w:pStyle w:val="4"/>
        <w:rPr>
          <w:rStyle w:val="29"/>
          <w:rFonts w:ascii="Times New Roman" w:hAnsi="Times New Roman" w:eastAsia="仿宋" w:cs="Times New Roman"/>
          <w:b w:val="0"/>
          <w:bCs w:val="0"/>
        </w:rPr>
      </w:pPr>
      <w:bookmarkStart w:id="118" w:name="_Toc6306"/>
      <w:bookmarkStart w:id="119" w:name="_Toc15396631"/>
      <w:r>
        <w:rPr>
          <w:rStyle w:val="29"/>
          <w:rFonts w:ascii="Times New Roman" w:hAnsi="Times New Roman" w:eastAsia="仿宋" w:cs="Times New Roman"/>
          <w:b w:val="0"/>
          <w:bCs w:val="0"/>
        </w:rPr>
        <w:t>十一、</w:t>
      </w:r>
      <w:r>
        <w:rPr>
          <w:rFonts w:ascii="Times New Roman" w:hAnsi="Times New Roman" w:eastAsia="仿宋" w:cs="Times New Roman"/>
          <w:b w:val="0"/>
          <w:color w:val="000000"/>
        </w:rPr>
        <w:t>国有资本经营预算财政拨款收入支出决算表</w:t>
      </w:r>
      <w:bookmarkEnd w:id="118"/>
    </w:p>
    <w:p>
      <w:pPr>
        <w:pStyle w:val="4"/>
        <w:rPr>
          <w:rStyle w:val="29"/>
          <w:rFonts w:ascii="Times New Roman" w:hAnsi="Times New Roman" w:eastAsia="仿宋" w:cs="Times New Roman"/>
          <w:b w:val="0"/>
          <w:bCs w:val="0"/>
        </w:rPr>
      </w:pPr>
      <w:bookmarkStart w:id="120" w:name="_Toc14749"/>
      <w:r>
        <w:rPr>
          <w:rFonts w:ascii="Times New Roman" w:hAnsi="Times New Roman" w:eastAsia="仿宋" w:cs="Times New Roman"/>
          <w:b w:val="0"/>
          <w:color w:val="000000"/>
        </w:rPr>
        <w:t>十二、国</w:t>
      </w:r>
      <w:r>
        <w:rPr>
          <w:rStyle w:val="29"/>
          <w:rFonts w:ascii="Times New Roman" w:hAnsi="Times New Roman" w:eastAsia="仿宋" w:cs="Times New Roman"/>
          <w:b w:val="0"/>
          <w:bCs w:val="0"/>
        </w:rPr>
        <w:t>有资本经营预算财政拨款支出决算表</w:t>
      </w:r>
      <w:bookmarkEnd w:id="119"/>
      <w:bookmarkEnd w:id="120"/>
    </w:p>
    <w:p>
      <w:pPr>
        <w:pStyle w:val="4"/>
        <w:rPr>
          <w:rStyle w:val="29"/>
          <w:rFonts w:ascii="Times New Roman" w:hAnsi="Times New Roman" w:eastAsia="仿宋" w:cs="Times New Roman"/>
          <w:b w:val="0"/>
          <w:bCs w:val="0"/>
          <w:color w:val="000000" w:themeColor="text1"/>
          <w14:textFill>
            <w14:solidFill>
              <w14:schemeClr w14:val="tx1"/>
            </w14:solidFill>
          </w14:textFill>
        </w:rPr>
      </w:pPr>
      <w:bookmarkStart w:id="121" w:name="_Toc2437"/>
      <w:r>
        <w:rPr>
          <w:rFonts w:ascii="Times New Roman" w:hAnsi="Times New Roman" w:eastAsia="仿宋" w:cs="Times New Roman"/>
          <w:b w:val="0"/>
          <w:color w:val="000000"/>
        </w:rPr>
        <w:t>十三、</w:t>
      </w:r>
      <w:r>
        <w:rPr>
          <w:rStyle w:val="29"/>
          <w:rFonts w:ascii="Times New Roman" w:hAnsi="Times New Roman" w:eastAsia="仿宋" w:cs="Times New Roman"/>
          <w:b w:val="0"/>
          <w:bCs w:val="0"/>
        </w:rPr>
        <w:t>财政拨款“三公”经费支出决算表</w:t>
      </w:r>
      <w:bookmarkEnd w:id="121"/>
    </w:p>
    <w:p/>
    <w:sectPr>
      <w:footerReference r:id="rId7" w:type="first"/>
      <w:footerReference r:id="rId6" w:type="default"/>
      <w:pgSz w:w="11906" w:h="16838"/>
      <w:pgMar w:top="1440" w:right="1800" w:bottom="1440" w:left="1800" w:header="851" w:footer="992" w:gutter="0"/>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URW Book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URW Bookman">
    <w:panose1 w:val="00000400000000000000"/>
    <w:charset w:val="00"/>
    <w:family w:val="auto"/>
    <w:pitch w:val="default"/>
    <w:sig w:usb0="00000287" w:usb1="00000800" w:usb2="00000000" w:usb3="00000000" w:csb0="6000009F" w:csb1="00000000"/>
  </w:font>
  <w:font w:name="华文仿宋">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spacing w:before="7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z+GTZ&#10;DwIAAAcEAAAOAAAAAAAAAAEAIAAAADUBAABkcnMvZTJvRG9jLnhtbFBLBQYAAAAABgAGAFkBAAC2&#10;BQAAAAA=&#10;">
              <v:fill on="f" focussize="0,0"/>
              <v:stroke on="f" weight="0.5pt"/>
              <v:imagedata o:title=""/>
              <o:lock v:ext="edit" aspectratio="f"/>
              <v:textbox inset="0mm,0mm,0mm,0mm" style="mso-fit-shape-to-text:t;">
                <w:txbxContent>
                  <w:p>
                    <w:pPr>
                      <w:pStyle w:val="2"/>
                      <w:spacing w:before="7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DLlzVR&#10;DwIAAAcEAAAOAAAAAAAAAAEAIAAAADUBAABkcnMvZTJvRG9jLnhtbFBLBQYAAAAABgAGAFkBAAC2&#10;BQAAAAA=&#10;">
              <v:fill on="f" focussize="0,0"/>
              <v:stroke on="f" weight="0.5pt"/>
              <v:imagedata o:title=""/>
              <o:lock v:ext="edit" aspectratio="f"/>
              <v:textbox inset="0mm,0mm,0mm,0mm" style="mso-fit-shape-to-text:t;">
                <w:txbxContent>
                  <w:p>
                    <w:pPr>
                      <w:pStyle w:val="1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3</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1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3</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zSVju0AAA&#10;AAUBAAAPAAAAAAAAAAEAIAAAADgAAABkcnMvZG93bnJldi54bWxQSwECFAAUAAAACACHTuJAYZVh&#10;XhACAAAHBAAADgAAAAAAAAABACAAAAA1AQAAZHJzL2Uyb0RvYy54bWxQSwUGAAAAAAYABgBZAQAA&#10;twUAAAAA&#10;">
              <v:fill on="f" focussize="0,0"/>
              <v:stroke on="f" weight="0.5pt"/>
              <v:imagedata o:title=""/>
              <o:lock v:ext="edit" aspectratio="f"/>
              <v:textbox inset="0mm,0mm,0mm,0mm" style="mso-fit-shape-to-text:t;">
                <w:txbxContent>
                  <w:p>
                    <w:pPr>
                      <w:pStyle w:val="1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EF323"/>
    <w:multiLevelType w:val="singleLevel"/>
    <w:tmpl w:val="DEBEF323"/>
    <w:lvl w:ilvl="0" w:tentative="0">
      <w:start w:val="4"/>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75042BD"/>
    <w:multiLevelType w:val="multilevel"/>
    <w:tmpl w:val="375042B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42B3806"/>
    <w:multiLevelType w:val="multilevel"/>
    <w:tmpl w:val="542B3806"/>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65582032"/>
    <w:multiLevelType w:val="singleLevel"/>
    <w:tmpl w:val="65582032"/>
    <w:lvl w:ilvl="0" w:tentative="0">
      <w:start w:val="3"/>
      <w:numFmt w:val="chineseCounting"/>
      <w:suff w:val="nothing"/>
      <w:lvlText w:val="（%1）"/>
      <w:lvlJc w:val="left"/>
      <w:rPr>
        <w:rFonts w:hint="eastAsia"/>
      </w:rPr>
    </w:lvl>
  </w:abstractNum>
  <w:abstractNum w:abstractNumId="6">
    <w:nsid w:val="6B944EA8"/>
    <w:multiLevelType w:val="multilevel"/>
    <w:tmpl w:val="6B944EA8"/>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kYzMxNmQ2Njk3ODg4ODJhMDUzZjI3OTIyMWQ0NmEifQ=="/>
  </w:docVars>
  <w:rsids>
    <w:rsidRoot w:val="00F1361C"/>
    <w:rsid w:val="000063D7"/>
    <w:rsid w:val="000222C6"/>
    <w:rsid w:val="0002549F"/>
    <w:rsid w:val="000468DB"/>
    <w:rsid w:val="00055A8A"/>
    <w:rsid w:val="000627F1"/>
    <w:rsid w:val="0006487A"/>
    <w:rsid w:val="00065F8F"/>
    <w:rsid w:val="00070A43"/>
    <w:rsid w:val="0007547B"/>
    <w:rsid w:val="00075BC5"/>
    <w:rsid w:val="000768F2"/>
    <w:rsid w:val="0009184B"/>
    <w:rsid w:val="00094236"/>
    <w:rsid w:val="0009593C"/>
    <w:rsid w:val="00095D74"/>
    <w:rsid w:val="00097322"/>
    <w:rsid w:val="000A6A92"/>
    <w:rsid w:val="000B047F"/>
    <w:rsid w:val="000B5923"/>
    <w:rsid w:val="000B5A48"/>
    <w:rsid w:val="000B6FF3"/>
    <w:rsid w:val="000C3467"/>
    <w:rsid w:val="000C3CA6"/>
    <w:rsid w:val="000C79E7"/>
    <w:rsid w:val="000D1267"/>
    <w:rsid w:val="000D1D50"/>
    <w:rsid w:val="000D5782"/>
    <w:rsid w:val="000E3D69"/>
    <w:rsid w:val="000E6197"/>
    <w:rsid w:val="000E6613"/>
    <w:rsid w:val="000E7119"/>
    <w:rsid w:val="00114E9B"/>
    <w:rsid w:val="00142216"/>
    <w:rsid w:val="00144D6A"/>
    <w:rsid w:val="0014729F"/>
    <w:rsid w:val="00157BAB"/>
    <w:rsid w:val="001654D1"/>
    <w:rsid w:val="00174518"/>
    <w:rsid w:val="0018106D"/>
    <w:rsid w:val="001877A7"/>
    <w:rsid w:val="00190B2B"/>
    <w:rsid w:val="00191536"/>
    <w:rsid w:val="00196687"/>
    <w:rsid w:val="001A2582"/>
    <w:rsid w:val="001C0962"/>
    <w:rsid w:val="001D7531"/>
    <w:rsid w:val="001E4CDE"/>
    <w:rsid w:val="001E737D"/>
    <w:rsid w:val="001F0592"/>
    <w:rsid w:val="001F7506"/>
    <w:rsid w:val="002006CD"/>
    <w:rsid w:val="00202B36"/>
    <w:rsid w:val="00203980"/>
    <w:rsid w:val="00204B7A"/>
    <w:rsid w:val="00204CDE"/>
    <w:rsid w:val="0021101A"/>
    <w:rsid w:val="00220536"/>
    <w:rsid w:val="00230B33"/>
    <w:rsid w:val="00235629"/>
    <w:rsid w:val="00260C38"/>
    <w:rsid w:val="002616C0"/>
    <w:rsid w:val="00265372"/>
    <w:rsid w:val="002662AA"/>
    <w:rsid w:val="00270FFE"/>
    <w:rsid w:val="00280496"/>
    <w:rsid w:val="0028280B"/>
    <w:rsid w:val="00294DC9"/>
    <w:rsid w:val="00295495"/>
    <w:rsid w:val="002A31DE"/>
    <w:rsid w:val="002A391A"/>
    <w:rsid w:val="002B2613"/>
    <w:rsid w:val="002D6D05"/>
    <w:rsid w:val="002E65CC"/>
    <w:rsid w:val="002F1818"/>
    <w:rsid w:val="002F567B"/>
    <w:rsid w:val="00300ABC"/>
    <w:rsid w:val="003216A9"/>
    <w:rsid w:val="00335A74"/>
    <w:rsid w:val="003405FB"/>
    <w:rsid w:val="00364B93"/>
    <w:rsid w:val="0036561B"/>
    <w:rsid w:val="0037013F"/>
    <w:rsid w:val="00377BF7"/>
    <w:rsid w:val="00380C92"/>
    <w:rsid w:val="003A484F"/>
    <w:rsid w:val="003A4883"/>
    <w:rsid w:val="003B0BE0"/>
    <w:rsid w:val="003B0C1B"/>
    <w:rsid w:val="003B16F6"/>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798"/>
    <w:rsid w:val="004A23BB"/>
    <w:rsid w:val="004A711F"/>
    <w:rsid w:val="004B199D"/>
    <w:rsid w:val="004B4690"/>
    <w:rsid w:val="004D3319"/>
    <w:rsid w:val="004E0A2D"/>
    <w:rsid w:val="004E206B"/>
    <w:rsid w:val="004E6DF7"/>
    <w:rsid w:val="004F0FBD"/>
    <w:rsid w:val="00505A47"/>
    <w:rsid w:val="00512FDA"/>
    <w:rsid w:val="00520DA0"/>
    <w:rsid w:val="00521E57"/>
    <w:rsid w:val="0053381A"/>
    <w:rsid w:val="005602B0"/>
    <w:rsid w:val="005664BB"/>
    <w:rsid w:val="00566FFA"/>
    <w:rsid w:val="0057481D"/>
    <w:rsid w:val="005815B0"/>
    <w:rsid w:val="0058486E"/>
    <w:rsid w:val="00585B33"/>
    <w:rsid w:val="005863E1"/>
    <w:rsid w:val="0059014D"/>
    <w:rsid w:val="005A304C"/>
    <w:rsid w:val="005A6E5F"/>
    <w:rsid w:val="005B474E"/>
    <w:rsid w:val="005B5C64"/>
    <w:rsid w:val="005C0C28"/>
    <w:rsid w:val="005C4280"/>
    <w:rsid w:val="005C5337"/>
    <w:rsid w:val="005C6BD0"/>
    <w:rsid w:val="005D1C8B"/>
    <w:rsid w:val="005D468D"/>
    <w:rsid w:val="005D5CED"/>
    <w:rsid w:val="005F1A4C"/>
    <w:rsid w:val="00601FE6"/>
    <w:rsid w:val="00605688"/>
    <w:rsid w:val="006070AF"/>
    <w:rsid w:val="00607E6C"/>
    <w:rsid w:val="006101B1"/>
    <w:rsid w:val="00614E44"/>
    <w:rsid w:val="0062270A"/>
    <w:rsid w:val="00622830"/>
    <w:rsid w:val="00623DA0"/>
    <w:rsid w:val="006262C0"/>
    <w:rsid w:val="00630AEF"/>
    <w:rsid w:val="006325F8"/>
    <w:rsid w:val="00633463"/>
    <w:rsid w:val="00634C9A"/>
    <w:rsid w:val="006440E4"/>
    <w:rsid w:val="00651A17"/>
    <w:rsid w:val="0066343B"/>
    <w:rsid w:val="00664777"/>
    <w:rsid w:val="006748A4"/>
    <w:rsid w:val="00681A31"/>
    <w:rsid w:val="00681BE3"/>
    <w:rsid w:val="00683E73"/>
    <w:rsid w:val="00685A48"/>
    <w:rsid w:val="006A3141"/>
    <w:rsid w:val="006A5E34"/>
    <w:rsid w:val="006B2422"/>
    <w:rsid w:val="006B2B9A"/>
    <w:rsid w:val="006B636E"/>
    <w:rsid w:val="006C1937"/>
    <w:rsid w:val="006F020C"/>
    <w:rsid w:val="007127B7"/>
    <w:rsid w:val="0071798E"/>
    <w:rsid w:val="00722E54"/>
    <w:rsid w:val="00723F7B"/>
    <w:rsid w:val="007324A7"/>
    <w:rsid w:val="007416B6"/>
    <w:rsid w:val="007431DF"/>
    <w:rsid w:val="00746F48"/>
    <w:rsid w:val="0075404D"/>
    <w:rsid w:val="0076182A"/>
    <w:rsid w:val="0076684B"/>
    <w:rsid w:val="00767B7E"/>
    <w:rsid w:val="007770C3"/>
    <w:rsid w:val="00784D24"/>
    <w:rsid w:val="00785FBA"/>
    <w:rsid w:val="00786E4A"/>
    <w:rsid w:val="007875EB"/>
    <w:rsid w:val="0079426B"/>
    <w:rsid w:val="007A7F8A"/>
    <w:rsid w:val="007B395F"/>
    <w:rsid w:val="007C56B1"/>
    <w:rsid w:val="007D1682"/>
    <w:rsid w:val="007D27F7"/>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201C"/>
    <w:rsid w:val="00853718"/>
    <w:rsid w:val="00855221"/>
    <w:rsid w:val="00860645"/>
    <w:rsid w:val="008669DF"/>
    <w:rsid w:val="00871F71"/>
    <w:rsid w:val="00872FD8"/>
    <w:rsid w:val="00880E55"/>
    <w:rsid w:val="00885AF4"/>
    <w:rsid w:val="008939CD"/>
    <w:rsid w:val="008B768C"/>
    <w:rsid w:val="008C4DB1"/>
    <w:rsid w:val="008C4EAF"/>
    <w:rsid w:val="008C5176"/>
    <w:rsid w:val="008C7FD0"/>
    <w:rsid w:val="008E1DE7"/>
    <w:rsid w:val="008E5787"/>
    <w:rsid w:val="008E707C"/>
    <w:rsid w:val="008F43BF"/>
    <w:rsid w:val="00900B08"/>
    <w:rsid w:val="00902155"/>
    <w:rsid w:val="00902FA3"/>
    <w:rsid w:val="0090360A"/>
    <w:rsid w:val="00923564"/>
    <w:rsid w:val="0092392E"/>
    <w:rsid w:val="009315F9"/>
    <w:rsid w:val="00933499"/>
    <w:rsid w:val="00935C98"/>
    <w:rsid w:val="009432C8"/>
    <w:rsid w:val="00946945"/>
    <w:rsid w:val="00951248"/>
    <w:rsid w:val="0095152F"/>
    <w:rsid w:val="00954C49"/>
    <w:rsid w:val="00955E37"/>
    <w:rsid w:val="0097099F"/>
    <w:rsid w:val="00971997"/>
    <w:rsid w:val="00971FFC"/>
    <w:rsid w:val="0098660A"/>
    <w:rsid w:val="009931C3"/>
    <w:rsid w:val="009A6263"/>
    <w:rsid w:val="009B2C43"/>
    <w:rsid w:val="009B4EAE"/>
    <w:rsid w:val="009B7573"/>
    <w:rsid w:val="009C0BB9"/>
    <w:rsid w:val="009C22F4"/>
    <w:rsid w:val="009C2A4B"/>
    <w:rsid w:val="009C2E98"/>
    <w:rsid w:val="009C36AF"/>
    <w:rsid w:val="009D3447"/>
    <w:rsid w:val="009D4711"/>
    <w:rsid w:val="009D6787"/>
    <w:rsid w:val="009F1185"/>
    <w:rsid w:val="009F18CD"/>
    <w:rsid w:val="009F2A13"/>
    <w:rsid w:val="009F7527"/>
    <w:rsid w:val="00A04EB0"/>
    <w:rsid w:val="00A13CC1"/>
    <w:rsid w:val="00A16847"/>
    <w:rsid w:val="00A237D8"/>
    <w:rsid w:val="00A2678E"/>
    <w:rsid w:val="00A268C4"/>
    <w:rsid w:val="00A307CD"/>
    <w:rsid w:val="00A331C8"/>
    <w:rsid w:val="00A40A00"/>
    <w:rsid w:val="00A41025"/>
    <w:rsid w:val="00A4142F"/>
    <w:rsid w:val="00A422EB"/>
    <w:rsid w:val="00A45BB7"/>
    <w:rsid w:val="00A56DF2"/>
    <w:rsid w:val="00A56E6E"/>
    <w:rsid w:val="00A61333"/>
    <w:rsid w:val="00A67AB5"/>
    <w:rsid w:val="00A733B2"/>
    <w:rsid w:val="00A741C2"/>
    <w:rsid w:val="00A75F84"/>
    <w:rsid w:val="00A91760"/>
    <w:rsid w:val="00A93B00"/>
    <w:rsid w:val="00A93C21"/>
    <w:rsid w:val="00AB64C9"/>
    <w:rsid w:val="00AC3C6A"/>
    <w:rsid w:val="00AD5620"/>
    <w:rsid w:val="00AD656B"/>
    <w:rsid w:val="00AD7C1B"/>
    <w:rsid w:val="00AE13B3"/>
    <w:rsid w:val="00AE16BA"/>
    <w:rsid w:val="00AE1EBE"/>
    <w:rsid w:val="00AF6A5C"/>
    <w:rsid w:val="00B03C9D"/>
    <w:rsid w:val="00B060AE"/>
    <w:rsid w:val="00B10517"/>
    <w:rsid w:val="00B14E76"/>
    <w:rsid w:val="00B161B8"/>
    <w:rsid w:val="00B2048C"/>
    <w:rsid w:val="00B23643"/>
    <w:rsid w:val="00B310B9"/>
    <w:rsid w:val="00B35F3F"/>
    <w:rsid w:val="00B36CBB"/>
    <w:rsid w:val="00B425E0"/>
    <w:rsid w:val="00B440AA"/>
    <w:rsid w:val="00B44B70"/>
    <w:rsid w:val="00B4503E"/>
    <w:rsid w:val="00B5320F"/>
    <w:rsid w:val="00B53C56"/>
    <w:rsid w:val="00B55230"/>
    <w:rsid w:val="00B57DAF"/>
    <w:rsid w:val="00B61C57"/>
    <w:rsid w:val="00B76DFF"/>
    <w:rsid w:val="00B77EA6"/>
    <w:rsid w:val="00B81598"/>
    <w:rsid w:val="00B841F1"/>
    <w:rsid w:val="00B84E20"/>
    <w:rsid w:val="00B944D6"/>
    <w:rsid w:val="00B96A83"/>
    <w:rsid w:val="00BB4DF0"/>
    <w:rsid w:val="00BC289F"/>
    <w:rsid w:val="00BC2D50"/>
    <w:rsid w:val="00BC5361"/>
    <w:rsid w:val="00BC5460"/>
    <w:rsid w:val="00BC6B50"/>
    <w:rsid w:val="00BD0E25"/>
    <w:rsid w:val="00BD771F"/>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1EB4"/>
    <w:rsid w:val="00CB4E70"/>
    <w:rsid w:val="00CC09B6"/>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AFE"/>
    <w:rsid w:val="00D51276"/>
    <w:rsid w:val="00D7035F"/>
    <w:rsid w:val="00D90A5E"/>
    <w:rsid w:val="00DA634F"/>
    <w:rsid w:val="00DA65AC"/>
    <w:rsid w:val="00DB1913"/>
    <w:rsid w:val="00DC0F91"/>
    <w:rsid w:val="00DC410D"/>
    <w:rsid w:val="00DC5A81"/>
    <w:rsid w:val="00DC68CA"/>
    <w:rsid w:val="00DC7CBA"/>
    <w:rsid w:val="00DD73B7"/>
    <w:rsid w:val="00DF28BC"/>
    <w:rsid w:val="00DF34B9"/>
    <w:rsid w:val="00E01053"/>
    <w:rsid w:val="00E07ACF"/>
    <w:rsid w:val="00E331A1"/>
    <w:rsid w:val="00E33202"/>
    <w:rsid w:val="00E336A9"/>
    <w:rsid w:val="00E4330C"/>
    <w:rsid w:val="00E472B1"/>
    <w:rsid w:val="00E50624"/>
    <w:rsid w:val="00E5304F"/>
    <w:rsid w:val="00E568DF"/>
    <w:rsid w:val="00E60E72"/>
    <w:rsid w:val="00E64269"/>
    <w:rsid w:val="00E6640D"/>
    <w:rsid w:val="00E756C7"/>
    <w:rsid w:val="00E82267"/>
    <w:rsid w:val="00E853CE"/>
    <w:rsid w:val="00E867B6"/>
    <w:rsid w:val="00EA010F"/>
    <w:rsid w:val="00EA447E"/>
    <w:rsid w:val="00ED1B63"/>
    <w:rsid w:val="00ED3C1F"/>
    <w:rsid w:val="00ED4085"/>
    <w:rsid w:val="00ED420E"/>
    <w:rsid w:val="00ED6FBE"/>
    <w:rsid w:val="00EE2F57"/>
    <w:rsid w:val="00EF4C34"/>
    <w:rsid w:val="00EF77C6"/>
    <w:rsid w:val="00F05438"/>
    <w:rsid w:val="00F1361C"/>
    <w:rsid w:val="00F13F16"/>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B28FF"/>
    <w:rsid w:val="00FD1EF1"/>
    <w:rsid w:val="00FD3CC1"/>
    <w:rsid w:val="00FD7009"/>
    <w:rsid w:val="00FF1E02"/>
    <w:rsid w:val="00FF30B4"/>
    <w:rsid w:val="0270061D"/>
    <w:rsid w:val="06110369"/>
    <w:rsid w:val="0669648E"/>
    <w:rsid w:val="06B801E1"/>
    <w:rsid w:val="080D4B60"/>
    <w:rsid w:val="09B3669D"/>
    <w:rsid w:val="0A2032A3"/>
    <w:rsid w:val="0AC51722"/>
    <w:rsid w:val="0ACB72E5"/>
    <w:rsid w:val="0BD1285F"/>
    <w:rsid w:val="0D673E04"/>
    <w:rsid w:val="0DE21480"/>
    <w:rsid w:val="0FEFF10E"/>
    <w:rsid w:val="10C055FF"/>
    <w:rsid w:val="118107EC"/>
    <w:rsid w:val="12923CE3"/>
    <w:rsid w:val="15DF74D1"/>
    <w:rsid w:val="16BB723D"/>
    <w:rsid w:val="1793097A"/>
    <w:rsid w:val="17FFB366"/>
    <w:rsid w:val="180D3500"/>
    <w:rsid w:val="18534BA8"/>
    <w:rsid w:val="18B82CB5"/>
    <w:rsid w:val="19375FF7"/>
    <w:rsid w:val="1A9C37F5"/>
    <w:rsid w:val="1D155CEE"/>
    <w:rsid w:val="1DC54782"/>
    <w:rsid w:val="1E8B5456"/>
    <w:rsid w:val="21A54515"/>
    <w:rsid w:val="240371BF"/>
    <w:rsid w:val="24270C66"/>
    <w:rsid w:val="257F6C45"/>
    <w:rsid w:val="26172211"/>
    <w:rsid w:val="26B50ADF"/>
    <w:rsid w:val="28AD1821"/>
    <w:rsid w:val="29FD04D3"/>
    <w:rsid w:val="2BD58DEE"/>
    <w:rsid w:val="2BDC73E3"/>
    <w:rsid w:val="2CF92D3D"/>
    <w:rsid w:val="2FF3314A"/>
    <w:rsid w:val="30B97C74"/>
    <w:rsid w:val="30E958BB"/>
    <w:rsid w:val="314026A9"/>
    <w:rsid w:val="31981078"/>
    <w:rsid w:val="319F7F4E"/>
    <w:rsid w:val="31C06AA2"/>
    <w:rsid w:val="3476679F"/>
    <w:rsid w:val="34D66C80"/>
    <w:rsid w:val="352C5D76"/>
    <w:rsid w:val="384F1DA4"/>
    <w:rsid w:val="387E5813"/>
    <w:rsid w:val="39B90593"/>
    <w:rsid w:val="3A655FB2"/>
    <w:rsid w:val="3A8B515E"/>
    <w:rsid w:val="3C66733D"/>
    <w:rsid w:val="3D065BAF"/>
    <w:rsid w:val="3D3F73AB"/>
    <w:rsid w:val="3EF754C1"/>
    <w:rsid w:val="3F7F6DE7"/>
    <w:rsid w:val="3FFA232E"/>
    <w:rsid w:val="4110479E"/>
    <w:rsid w:val="4194777E"/>
    <w:rsid w:val="421666B2"/>
    <w:rsid w:val="4574072F"/>
    <w:rsid w:val="47B01E42"/>
    <w:rsid w:val="482A15FB"/>
    <w:rsid w:val="493144F7"/>
    <w:rsid w:val="49A30776"/>
    <w:rsid w:val="4B5D76B0"/>
    <w:rsid w:val="4DFE0068"/>
    <w:rsid w:val="4ECE2238"/>
    <w:rsid w:val="50667B86"/>
    <w:rsid w:val="52CB548F"/>
    <w:rsid w:val="55C04EA2"/>
    <w:rsid w:val="56C9FFDE"/>
    <w:rsid w:val="5A176492"/>
    <w:rsid w:val="5B795474"/>
    <w:rsid w:val="5F7C2D49"/>
    <w:rsid w:val="631122C9"/>
    <w:rsid w:val="67704F2B"/>
    <w:rsid w:val="68C122D9"/>
    <w:rsid w:val="6A301889"/>
    <w:rsid w:val="6A8676FB"/>
    <w:rsid w:val="6C4A05C8"/>
    <w:rsid w:val="6CEE2D6F"/>
    <w:rsid w:val="6D3D2D32"/>
    <w:rsid w:val="6D4D6A44"/>
    <w:rsid w:val="6ED36BA4"/>
    <w:rsid w:val="6F072F89"/>
    <w:rsid w:val="70C075D3"/>
    <w:rsid w:val="72734D90"/>
    <w:rsid w:val="75585ABA"/>
    <w:rsid w:val="758F699C"/>
    <w:rsid w:val="759B6318"/>
    <w:rsid w:val="75DFF505"/>
    <w:rsid w:val="76950A1B"/>
    <w:rsid w:val="77444BC6"/>
    <w:rsid w:val="774F572B"/>
    <w:rsid w:val="77BBB4F9"/>
    <w:rsid w:val="77ED700C"/>
    <w:rsid w:val="7908556B"/>
    <w:rsid w:val="79A83A87"/>
    <w:rsid w:val="7B6BF4D3"/>
    <w:rsid w:val="7BBE1B47"/>
    <w:rsid w:val="7CDC7CD3"/>
    <w:rsid w:val="7DAF7CF0"/>
    <w:rsid w:val="7FAF5630"/>
    <w:rsid w:val="9B5F793A"/>
    <w:rsid w:val="ADD3A9A6"/>
    <w:rsid w:val="B61FAF58"/>
    <w:rsid w:val="B9BDA6A3"/>
    <w:rsid w:val="EFFEF9CE"/>
    <w:rsid w:val="F73557F3"/>
    <w:rsid w:val="FDEA2DE3"/>
    <w:rsid w:val="FED51A50"/>
    <w:rsid w:val="FEEFAD60"/>
    <w:rsid w:val="FEFFF695"/>
    <w:rsid w:val="FF77A370"/>
    <w:rsid w:val="FFABDD17"/>
    <w:rsid w:val="FFFF3926"/>
    <w:rsid w:val="FFFFD1B3"/>
    <w:rsid w:val="FFFFD7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Normal Indent"/>
    <w:basedOn w:val="1"/>
    <w:qFormat/>
    <w:uiPriority w:val="99"/>
    <w:pPr>
      <w:ind w:firstLine="420" w:firstLineChars="200"/>
    </w:p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semiHidden/>
    <w:unhideWhenUsed/>
    <w:qFormat/>
    <w:uiPriority w:val="0"/>
    <w:pPr>
      <w:spacing w:before="100" w:beforeAutospacing="1" w:after="100" w:afterAutospacing="1"/>
      <w:jc w:val="left"/>
    </w:pPr>
    <w:rPr>
      <w:kern w:val="0"/>
      <w:sz w:val="24"/>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列出段落1"/>
    <w:basedOn w:val="1"/>
    <w:qFormat/>
    <w:uiPriority w:val="34"/>
    <w:pPr>
      <w:ind w:firstLine="420" w:firstLineChars="200"/>
    </w:pPr>
  </w:style>
  <w:style w:type="character" w:customStyle="1" w:styleId="28">
    <w:name w:val="标题 1 字符"/>
    <w:basedOn w:val="17"/>
    <w:link w:val="3"/>
    <w:qFormat/>
    <w:uiPriority w:val="9"/>
    <w:rPr>
      <w:rFonts w:ascii="Times New Roman" w:hAnsi="Times New Roman"/>
      <w:b/>
      <w:bCs/>
      <w:kern w:val="44"/>
      <w:sz w:val="44"/>
      <w:szCs w:val="44"/>
    </w:rPr>
  </w:style>
  <w:style w:type="character" w:customStyle="1" w:styleId="29">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7"/>
    <w:link w:val="9"/>
    <w:semiHidden/>
    <w:qFormat/>
    <w:uiPriority w:val="99"/>
    <w:rPr>
      <w:rFonts w:ascii="Times New Roman" w:hAnsi="Times New Roman"/>
      <w:kern w:val="2"/>
      <w:sz w:val="18"/>
      <w:szCs w:val="18"/>
    </w:rPr>
  </w:style>
  <w:style w:type="character" w:customStyle="1" w:styleId="32">
    <w:name w:val="标题 3 字符"/>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styleId="35">
    <w:name w:val="List Paragraph"/>
    <w:basedOn w:val="1"/>
    <w:qFormat/>
    <w:uiPriority w:val="99"/>
    <w:pPr>
      <w:ind w:firstLine="420" w:firstLineChars="200"/>
    </w:pPr>
  </w:style>
  <w:style w:type="paragraph" w:customStyle="1" w:styleId="36">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37">
    <w:name w:val="ql-font-songti"/>
    <w:basedOn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chartUserShapes" Target="../drawings/drawing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chartUserShapes" Target="../drawings/drawing5.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chartUserShapes" Target="../drawings/drawing2.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chartUserShapes" Target="../drawings/drawing4.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chartUserShapes" Target="../drawings/drawing3.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收、支决算总计变动情况图</a:t>
            </a:r>
            <a:r>
              <a:rPr lang="zh-CN" altLang="en-US" sz="1400" b="0" i="0" u="none" strike="noStrike" baseline="0">
                <a:effectLst/>
              </a:rPr>
              <a:t>（万元）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#,##0.00</c:formatCode>
                <c:ptCount val="2"/>
                <c:pt idx="0">
                  <c:v>1068.48</c:v>
                </c:pt>
                <c:pt idx="1">
                  <c:v>1068.48</c:v>
                </c:pt>
              </c:numCache>
            </c:numRef>
          </c:val>
        </c:ser>
        <c:ser>
          <c:idx val="1"/>
          <c:order val="1"/>
          <c:tx>
            <c:strRef>
              <c:f>Sheet1!$C$1</c:f>
              <c:strCache>
                <c:ptCount val="1"/>
                <c:pt idx="0">
                  <c:v>2021</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#,##0.00</c:formatCode>
                <c:ptCount val="2"/>
                <c:pt idx="0">
                  <c:v>1573.35</c:v>
                </c:pt>
                <c:pt idx="1">
                  <c:v>1321.65</c:v>
                </c:pt>
              </c:numCache>
            </c:numRef>
          </c:val>
        </c:ser>
        <c:dLbls>
          <c:showLegendKey val="0"/>
          <c:showVal val="0"/>
          <c:showCatName val="0"/>
          <c:showSerName val="0"/>
          <c:showPercent val="0"/>
          <c:showBubbleSize val="0"/>
        </c:dLbls>
        <c:gapWidth val="219"/>
        <c:overlap val="-27"/>
        <c:axId val="129801487"/>
        <c:axId val="129801071"/>
      </c:barChart>
      <c:catAx>
        <c:axId val="129801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9801071"/>
        <c:crosses val="autoZero"/>
        <c:auto val="1"/>
        <c:lblAlgn val="ctr"/>
        <c:lblOffset val="100"/>
        <c:noMultiLvlLbl val="0"/>
      </c:catAx>
      <c:valAx>
        <c:axId val="12980107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980148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bestFit"/>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#,##0.00</c:formatCode>
                <c:ptCount val="1"/>
                <c:pt idx="0">
                  <c:v>816.78</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r"/>
      <c:layout>
        <c:manualLayout>
          <c:xMode val="edge"/>
          <c:yMode val="edge"/>
          <c:x val="0.594264235131584"/>
          <c:y val="0.267389066499889"/>
          <c:w val="0.320710837294729"/>
          <c:h val="0.249755078099204"/>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400" b="0" i="0" u="none" strike="noStrike" baseline="0">
                <a:effectLst/>
              </a:rPr>
              <a:t>支出</a:t>
            </a:r>
            <a:r>
              <a:rPr lang="zh-CN" altLang="zh-CN" sz="1400" b="0" i="0" u="none" strike="noStrike" baseline="0">
                <a:effectLst/>
              </a:rPr>
              <a:t>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bestFit"/>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160.78</c:v>
                </c:pt>
                <c:pt idx="1" c:formatCode="General">
                  <c:v>907.7</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400" b="0" i="0" u="none" strike="noStrike" baseline="0">
                <a:effectLst/>
              </a:rPr>
              <a:t>财政拨款</a:t>
            </a:r>
            <a:r>
              <a:rPr lang="zh-CN" altLang="zh-CN" sz="1400" b="0" i="0" u="none" strike="noStrike" baseline="0">
                <a:effectLst/>
              </a:rPr>
              <a:t>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#,##0.00</c:formatCode>
                <c:ptCount val="2"/>
                <c:pt idx="0">
                  <c:v>1068.48</c:v>
                </c:pt>
                <c:pt idx="1">
                  <c:v>1068.48</c:v>
                </c:pt>
              </c:numCache>
            </c:numRef>
          </c:val>
        </c:ser>
        <c:ser>
          <c:idx val="1"/>
          <c:order val="1"/>
          <c:tx>
            <c:strRef>
              <c:f>Sheet1!$C$1</c:f>
              <c:strCache>
                <c:ptCount val="1"/>
                <c:pt idx="0">
                  <c:v>2021</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#,##0.00</c:formatCode>
                <c:ptCount val="2"/>
                <c:pt idx="0">
                  <c:v>1335.65</c:v>
                </c:pt>
                <c:pt idx="1">
                  <c:v>1321.65</c:v>
                </c:pt>
              </c:numCache>
            </c:numRef>
          </c:val>
        </c:ser>
        <c:dLbls>
          <c:showLegendKey val="0"/>
          <c:showVal val="0"/>
          <c:showCatName val="0"/>
          <c:showSerName val="0"/>
          <c:showPercent val="0"/>
          <c:showBubbleSize val="0"/>
        </c:dLbls>
        <c:gapWidth val="219"/>
        <c:overlap val="-27"/>
        <c:axId val="129801487"/>
        <c:axId val="129801071"/>
      </c:barChart>
      <c:catAx>
        <c:axId val="129801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9801071"/>
        <c:crosses val="autoZero"/>
        <c:auto val="1"/>
        <c:lblAlgn val="ctr"/>
        <c:lblOffset val="100"/>
        <c:noMultiLvlLbl val="0"/>
      </c:catAx>
      <c:valAx>
        <c:axId val="12980107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980148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一般公共预算财政拨款支出决算变动情况图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delete val="1"/>
          </c:dLbls>
          <c:cat>
            <c:strRef>
              <c:f>Sheet1!$A$2</c:f>
              <c:strCache>
                <c:ptCount val="1"/>
                <c:pt idx="0">
                  <c:v>支出</c:v>
                </c:pt>
              </c:strCache>
            </c:strRef>
          </c:cat>
          <c:val>
            <c:numRef>
              <c:f>Sheet1!$B$2</c:f>
              <c:numCache>
                <c:formatCode>#,##0.00</c:formatCode>
                <c:ptCount val="1"/>
                <c:pt idx="0">
                  <c:v>1068.48</c:v>
                </c:pt>
              </c:numCache>
            </c:numRef>
          </c:val>
        </c:ser>
        <c:ser>
          <c:idx val="1"/>
          <c:order val="1"/>
          <c:tx>
            <c:strRef>
              <c:f>Sheet1!$C$1</c:f>
              <c:strCache>
                <c:ptCount val="1"/>
                <c:pt idx="0">
                  <c:v>2021</c:v>
                </c:pt>
              </c:strCache>
            </c:strRef>
          </c:tx>
          <c:spPr>
            <a:solidFill>
              <a:schemeClr val="accent2"/>
            </a:solidFill>
            <a:ln>
              <a:noFill/>
            </a:ln>
            <a:effectLst/>
          </c:spPr>
          <c:invertIfNegative val="0"/>
          <c:dLbls>
            <c:delete val="1"/>
          </c:dLbls>
          <c:cat>
            <c:strRef>
              <c:f>Sheet1!$A$2</c:f>
              <c:strCache>
                <c:ptCount val="1"/>
                <c:pt idx="0">
                  <c:v>支出</c:v>
                </c:pt>
              </c:strCache>
            </c:strRef>
          </c:cat>
          <c:val>
            <c:numRef>
              <c:f>Sheet1!$C$2</c:f>
              <c:numCache>
                <c:formatCode>#,##0.00</c:formatCode>
                <c:ptCount val="1"/>
                <c:pt idx="0">
                  <c:v>1321.65</c:v>
                </c:pt>
              </c:numCache>
            </c:numRef>
          </c:val>
        </c:ser>
        <c:dLbls>
          <c:showLegendKey val="0"/>
          <c:showVal val="0"/>
          <c:showCatName val="0"/>
          <c:showSerName val="0"/>
          <c:showPercent val="0"/>
          <c:showBubbleSize val="0"/>
        </c:dLbls>
        <c:gapWidth val="219"/>
        <c:overlap val="-27"/>
        <c:axId val="129801487"/>
        <c:axId val="129801071"/>
      </c:barChart>
      <c:catAx>
        <c:axId val="129801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9801071"/>
        <c:crosses val="autoZero"/>
        <c:auto val="1"/>
        <c:lblAlgn val="ctr"/>
        <c:lblOffset val="100"/>
        <c:noMultiLvlLbl val="0"/>
      </c:catAx>
      <c:valAx>
        <c:axId val="12980107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980148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公共安全支出</c:v>
                </c:pt>
                <c:pt idx="1">
                  <c:v>社会保障和就业支出</c:v>
                </c:pt>
                <c:pt idx="2">
                  <c:v>卫生健康支出</c:v>
                </c:pt>
                <c:pt idx="3">
                  <c:v>住房保障支出</c:v>
                </c:pt>
              </c:strCache>
            </c:strRef>
          </c:cat>
          <c:val>
            <c:numRef>
              <c:f>Sheet1!$B$2:$B$5</c:f>
              <c:numCache>
                <c:formatCode>#,##0.00</c:formatCode>
                <c:ptCount val="4"/>
                <c:pt idx="0">
                  <c:v>1034.22</c:v>
                </c:pt>
                <c:pt idx="1" c:formatCode="General">
                  <c:v>14.86</c:v>
                </c:pt>
                <c:pt idx="2" c:formatCode="General">
                  <c:v>7.94</c:v>
                </c:pt>
                <c:pt idx="3" c:formatCode="General">
                  <c:v>11.46</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668143115684547"/>
          <c:y val="0.236889763779528"/>
          <c:w val="0.317416451102457"/>
          <c:h val="0.695247021113511"/>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0.79643</cdr:x>
      <cdr:y>0</cdr:y>
    </cdr:from>
    <cdr:to>
      <cdr:x>0.99106</cdr:x>
      <cdr:y>0.21314</cdr:y>
    </cdr:to>
    <cdr:pic xmlns:a="http://schemas.openxmlformats.org/drawingml/2006/main">
      <cdr:nvPicPr>
        <cdr:cNvPr id="2" name="图片 1"/>
        <cdr:cNvPicPr/>
      </cdr:nvPicPr>
      <cdr:blipFill>
        <a:blip xmlns:r="http://schemas.openxmlformats.org/officeDocument/2006/relationships" r:embed="rId1"/>
        <a:stretch>
          <a:fillRect/>
        </a:stretch>
      </cdr:blipFill>
      <cdr:spPr>
        <a:xfrm>
          <a:off x="4191000" y="-1320800"/>
          <a:ext cx="1024217" cy="548688"/>
        </a:xfrm>
        <a:prstGeom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0.80534</cdr:x>
      <cdr:y>0</cdr:y>
    </cdr:from>
    <cdr:to>
      <cdr:x>1</cdr:x>
      <cdr:y>0.23706</cdr:y>
    </cdr:to>
    <cdr:pic xmlns:a="http://schemas.openxmlformats.org/drawingml/2006/main">
      <cdr:nvPicPr>
        <cdr:cNvPr id="2" name="图片 1"/>
        <cdr:cNvPicPr/>
      </cdr:nvPicPr>
      <cdr:blipFill>
        <a:blip xmlns:r="http://schemas.openxmlformats.org/officeDocument/2006/relationships" r:embed="rId1"/>
        <a:stretch>
          <a:fillRect/>
        </a:stretch>
      </cdr:blipFill>
      <cdr:spPr>
        <a:xfrm>
          <a:off x="4237393" y="-3390900"/>
          <a:ext cx="1024217" cy="548688"/>
        </a:xfrm>
        <a:prstGeom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0.78941</cdr:x>
      <cdr:y>0.0177</cdr:y>
    </cdr:from>
    <cdr:to>
      <cdr:x>1</cdr:x>
      <cdr:y>0.20887</cdr:y>
    </cdr:to>
    <cdr:pic xmlns:a="http://schemas.openxmlformats.org/drawingml/2006/main">
      <cdr:nvPicPr>
        <cdr:cNvPr id="2" name="图片 1"/>
        <cdr:cNvPicPr/>
      </cdr:nvPicPr>
      <cdr:blipFill>
        <a:blip xmlns:r="http://schemas.openxmlformats.org/officeDocument/2006/relationships" r:embed="rId1"/>
        <a:stretch>
          <a:fillRect/>
        </a:stretch>
      </cdr:blipFill>
      <cdr:spPr>
        <a:xfrm>
          <a:off x="4165601" y="67883"/>
          <a:ext cx="1111249" cy="733203"/>
        </a:xfrm>
        <a:prstGeom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0.81583</cdr:x>
      <cdr:y>0.02947</cdr:y>
    </cdr:from>
    <cdr:to>
      <cdr:x>1</cdr:x>
      <cdr:y>0.27993</cdr:y>
    </cdr:to>
    <cdr:pic xmlns:a="http://schemas.openxmlformats.org/drawingml/2006/main">
      <cdr:nvPicPr>
        <cdr:cNvPr id="2" name="图片 1"/>
        <cdr:cNvPicPr/>
      </cdr:nvPicPr>
      <cdr:blipFill>
        <a:blip xmlns:r="http://schemas.openxmlformats.org/officeDocument/2006/relationships" r:embed="rId1"/>
        <a:stretch>
          <a:fillRect/>
        </a:stretch>
      </cdr:blipFill>
      <cdr:spPr>
        <a:xfrm>
          <a:off x="4292600" y="50800"/>
          <a:ext cx="969010" cy="431800"/>
        </a:xfrm>
        <a:prstGeom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0.80125</cdr:x>
      <cdr:y>0</cdr:y>
    </cdr:from>
    <cdr:to>
      <cdr:x>0.99589</cdr:x>
      <cdr:y>0.23417</cdr:y>
    </cdr:to>
    <cdr:pic xmlns:a="http://schemas.openxmlformats.org/drawingml/2006/main">
      <cdr:nvPicPr>
        <cdr:cNvPr id="2" name="图片 1"/>
        <cdr:cNvPicPr/>
      </cdr:nvPicPr>
      <cdr:blipFill>
        <a:blip xmlns:r="http://schemas.openxmlformats.org/officeDocument/2006/relationships" r:embed="rId1"/>
        <a:stretch>
          <a:fillRect/>
        </a:stretch>
      </cdr:blipFill>
      <cdr:spPr>
        <a:xfrm>
          <a:off x="4216400" y="-6248400"/>
          <a:ext cx="1024217" cy="548688"/>
        </a:xfrm>
        <a:prstGeom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2426</Words>
  <Characters>13831</Characters>
  <Lines>115</Lines>
  <Paragraphs>32</Paragraphs>
  <TotalTime>18</TotalTime>
  <ScaleCrop>false</ScaleCrop>
  <LinksUpToDate>false</LinksUpToDate>
  <CharactersWithSpaces>16225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2023-09-16T20:17:00Z</dcterms:created>
  <dc:creator>曹颖</dc:creator>
  <cp:lastModifiedBy>kylin</cp:lastModifiedBy>
  <cp:lastPrinted>2021-08-02T11:56:00Z</cp:lastPrinted>
  <dcterms:modified xsi:type="dcterms:W3CDTF">2024-05-20T08:38:01Z</dcterms:modified>
  <dc:title>四川省***</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1675B43D9357474A94002DA186FC2582_12</vt:lpwstr>
  </property>
</Properties>
</file>