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宋体" w:hAnsi="宋体" w:cs="宋体"/>
          <w:b/>
          <w:color w:val="000000"/>
          <w:sz w:val="44"/>
          <w:szCs w:val="44"/>
          <w:lang w:val="en-US" w:eastAsia="zh-CN"/>
        </w:rPr>
      </w:pPr>
      <w:r>
        <w:rPr>
          <w:rFonts w:hint="eastAsia" w:ascii="宋体" w:hAnsi="宋体" w:cs="宋体"/>
          <w:b/>
          <w:color w:val="000000"/>
          <w:sz w:val="44"/>
          <w:szCs w:val="44"/>
        </w:rPr>
        <w:t>邻水县</w:t>
      </w:r>
      <w:r>
        <w:rPr>
          <w:rFonts w:hint="eastAsia" w:ascii="宋体" w:hAnsi="宋体" w:cs="宋体"/>
          <w:b/>
          <w:color w:val="000000"/>
          <w:sz w:val="44"/>
          <w:szCs w:val="44"/>
          <w:lang w:val="en-US" w:eastAsia="zh-CN"/>
        </w:rPr>
        <w:t>畜牧兽医服务中心</w:t>
      </w:r>
    </w:p>
    <w:p>
      <w:pPr>
        <w:spacing w:line="600" w:lineRule="exact"/>
        <w:jc w:val="center"/>
        <w:rPr>
          <w:rFonts w:hint="eastAsia" w:ascii="宋体" w:hAnsi="宋体" w:cs="宋体"/>
          <w:b/>
          <w:color w:val="000000"/>
          <w:sz w:val="44"/>
          <w:szCs w:val="44"/>
        </w:rPr>
      </w:pPr>
      <w:r>
        <w:rPr>
          <w:rFonts w:hint="eastAsia" w:ascii="宋体" w:hAnsi="宋体" w:cs="宋体"/>
          <w:b/>
          <w:color w:val="000000"/>
          <w:sz w:val="44"/>
          <w:szCs w:val="44"/>
        </w:rPr>
        <w:t>20</w:t>
      </w:r>
      <w:r>
        <w:rPr>
          <w:rFonts w:hint="eastAsia" w:ascii="宋体" w:hAnsi="宋体" w:cs="宋体"/>
          <w:b/>
          <w:color w:val="000000"/>
          <w:sz w:val="44"/>
          <w:szCs w:val="44"/>
          <w:lang w:val="en-US" w:eastAsia="zh-CN"/>
        </w:rPr>
        <w:t>21</w:t>
      </w:r>
      <w:r>
        <w:rPr>
          <w:rFonts w:hint="eastAsia" w:ascii="宋体" w:hAnsi="宋体" w:cs="宋体"/>
          <w:b/>
          <w:color w:val="000000"/>
          <w:sz w:val="44"/>
          <w:szCs w:val="44"/>
        </w:rPr>
        <w:t>年部门预算编制说明</w:t>
      </w:r>
    </w:p>
    <w:p>
      <w:pPr>
        <w:spacing w:line="4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一、单位基本职能</w:t>
      </w:r>
    </w:p>
    <w:p>
      <w:pPr>
        <w:snapToGrid/>
        <w:spacing w:before="177" w:line="360" w:lineRule="auto"/>
        <w:ind w:firstLine="640" w:firstLineChars="200"/>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组织编制并实施畜牧业发展规划、计划；拟定畜牧业发展政策，组织和督导畜牧业政</w:t>
      </w:r>
      <w:bookmarkStart w:id="1" w:name="_GoBack"/>
      <w:bookmarkEnd w:id="1"/>
      <w:r>
        <w:rPr>
          <w:rFonts w:hint="eastAsia" w:ascii="仿宋_GB2312" w:hAnsi="仿宋_GB2312" w:eastAsia="仿宋_GB2312" w:cs="仿宋_GB2312"/>
          <w:sz w:val="32"/>
          <w:szCs w:val="32"/>
          <w:lang w:val="en-US" w:eastAsia="zh-CN"/>
        </w:rPr>
        <w:t>策实施；负责畜牧业生产发展指导、畜禽标准化管理、种畜禽遗传资源保护与开发利用工作；负责畜牧建设项目实施的组织、督导和监管草原、草业政策、重点项目实施；负责兽医兽药行政管理、生猪屠宰管理，组织实施兽医兽药和生猪屠宰地方法规、规章及行业规划；组织开展动物疫病防控、动物卫生监督热潮等工作；承担县突发重大动物疫情应急指挥部办公室具体工作。拟定饲料行业发展战略、规划并组织实施；审查饲料和饲料添加剂、兽药产品质量抽检、兽药残留抽检；负责农作物秸秆等饲料资源的开发利用等工作。</w:t>
      </w:r>
    </w:p>
    <w:p>
      <w:pPr>
        <w:spacing w:line="4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二、部门及人员概况</w:t>
      </w:r>
    </w:p>
    <w:p>
      <w:pPr>
        <w:pStyle w:val="2"/>
        <w:adjustRightInd w:val="0"/>
        <w:snapToGrid w:val="0"/>
        <w:spacing w:line="460" w:lineRule="exact"/>
        <w:ind w:firstLine="672" w:firstLineChars="210"/>
        <w:rPr>
          <w:rFonts w:hint="eastAsia" w:hAnsi="仿宋_GB2312" w:cs="仿宋_GB2312"/>
          <w:color w:val="000000"/>
          <w:sz w:val="32"/>
          <w:szCs w:val="32"/>
        </w:rPr>
      </w:pPr>
      <w:r>
        <w:rPr>
          <w:rFonts w:hint="eastAsia" w:hAnsi="仿宋_GB2312" w:cs="仿宋_GB2312"/>
          <w:color w:val="000000"/>
          <w:sz w:val="32"/>
          <w:szCs w:val="32"/>
          <w:lang w:val="en-US" w:eastAsia="zh-CN"/>
        </w:rPr>
        <w:t>邻水县畜牧兽医服务中心</w:t>
      </w:r>
      <w:r>
        <w:rPr>
          <w:rFonts w:hint="eastAsia" w:hAnsi="仿宋_GB2312" w:cs="仿宋_GB2312"/>
          <w:color w:val="000000"/>
          <w:sz w:val="32"/>
          <w:szCs w:val="32"/>
        </w:rPr>
        <w:t>属于</w:t>
      </w:r>
      <w:r>
        <w:rPr>
          <w:rFonts w:hint="eastAsia" w:hAnsi="仿宋_GB2312" w:cs="仿宋_GB2312"/>
          <w:color w:val="000000"/>
          <w:sz w:val="32"/>
          <w:szCs w:val="32"/>
          <w:lang w:val="en-US" w:eastAsia="zh-CN"/>
        </w:rPr>
        <w:t>邻水县农业农村局下设</w:t>
      </w:r>
      <w:r>
        <w:rPr>
          <w:rFonts w:hint="eastAsia" w:hAnsi="仿宋_GB2312" w:cs="仿宋_GB2312"/>
          <w:color w:val="000000"/>
          <w:sz w:val="32"/>
          <w:szCs w:val="32"/>
        </w:rPr>
        <w:t>事业单位，内设股室</w:t>
      </w:r>
      <w:r>
        <w:rPr>
          <w:rFonts w:hint="eastAsia" w:hAnsi="仿宋_GB2312" w:cs="仿宋_GB2312"/>
          <w:color w:val="000000"/>
          <w:sz w:val="32"/>
          <w:szCs w:val="32"/>
          <w:lang w:val="en-US" w:eastAsia="zh-CN"/>
        </w:rPr>
        <w:t>3</w:t>
      </w:r>
      <w:r>
        <w:rPr>
          <w:rFonts w:hint="eastAsia" w:hAnsi="仿宋_GB2312" w:cs="仿宋_GB2312"/>
          <w:color w:val="000000"/>
          <w:sz w:val="32"/>
          <w:szCs w:val="32"/>
        </w:rPr>
        <w:t>个</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综合股、生产科教信息股、兽医兽药股</w:t>
      </w:r>
      <w:r>
        <w:rPr>
          <w:rFonts w:hint="eastAsia" w:hAnsi="仿宋_GB2312" w:cs="仿宋_GB2312"/>
          <w:color w:val="000000"/>
          <w:sz w:val="32"/>
          <w:szCs w:val="32"/>
          <w:lang w:eastAsia="zh-CN"/>
        </w:rPr>
        <w:t>）</w:t>
      </w:r>
      <w:r>
        <w:rPr>
          <w:rFonts w:hint="eastAsia" w:hAnsi="仿宋_GB2312" w:cs="仿宋_GB2312"/>
          <w:color w:val="000000"/>
          <w:sz w:val="32"/>
          <w:szCs w:val="32"/>
        </w:rPr>
        <w:t>，编制</w:t>
      </w:r>
      <w:r>
        <w:rPr>
          <w:rFonts w:hint="eastAsia" w:hAnsi="仿宋_GB2312" w:cs="仿宋_GB2312"/>
          <w:color w:val="000000"/>
          <w:sz w:val="32"/>
          <w:szCs w:val="32"/>
          <w:lang w:val="en-US" w:eastAsia="zh-CN"/>
        </w:rPr>
        <w:t>3</w:t>
      </w:r>
      <w:r>
        <w:rPr>
          <w:rFonts w:hint="eastAsia" w:hAnsi="仿宋_GB2312" w:cs="仿宋_GB2312"/>
          <w:color w:val="000000"/>
          <w:sz w:val="32"/>
          <w:szCs w:val="32"/>
        </w:rPr>
        <w:t>个</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畜牧中心、畜牧站、疫病控制中心</w:t>
      </w:r>
      <w:r>
        <w:rPr>
          <w:rFonts w:hint="eastAsia" w:hAnsi="仿宋_GB2312" w:cs="仿宋_GB2312"/>
          <w:color w:val="000000"/>
          <w:sz w:val="32"/>
          <w:szCs w:val="32"/>
          <w:lang w:eastAsia="zh-CN"/>
        </w:rPr>
        <w:t>）</w:t>
      </w:r>
      <w:r>
        <w:rPr>
          <w:rFonts w:hint="eastAsia" w:hAnsi="仿宋_GB2312" w:cs="仿宋_GB2312"/>
          <w:color w:val="000000"/>
          <w:sz w:val="32"/>
          <w:szCs w:val="32"/>
        </w:rPr>
        <w:t>，在职实有人员</w:t>
      </w:r>
      <w:r>
        <w:rPr>
          <w:rFonts w:hint="eastAsia" w:hAnsi="仿宋_GB2312" w:cs="仿宋_GB2312"/>
          <w:color w:val="000000"/>
          <w:sz w:val="32"/>
          <w:szCs w:val="32"/>
          <w:lang w:val="en-US" w:eastAsia="zh-CN"/>
        </w:rPr>
        <w:t>42</w:t>
      </w:r>
      <w:r>
        <w:rPr>
          <w:rFonts w:hint="eastAsia" w:hAnsi="仿宋_GB2312" w:cs="仿宋_GB2312"/>
          <w:color w:val="000000"/>
          <w:sz w:val="32"/>
          <w:szCs w:val="32"/>
        </w:rPr>
        <w:t>人，离退休人员</w:t>
      </w:r>
      <w:r>
        <w:rPr>
          <w:rFonts w:hint="eastAsia" w:hAnsi="仿宋_GB2312" w:cs="仿宋_GB2312"/>
          <w:color w:val="000000"/>
          <w:sz w:val="32"/>
          <w:szCs w:val="32"/>
          <w:lang w:val="en-US" w:eastAsia="zh-CN"/>
        </w:rPr>
        <w:t>179</w:t>
      </w:r>
      <w:r>
        <w:rPr>
          <w:rFonts w:hint="eastAsia" w:hAnsi="仿宋_GB2312" w:cs="仿宋_GB2312"/>
          <w:color w:val="000000"/>
          <w:sz w:val="32"/>
          <w:szCs w:val="32"/>
        </w:rPr>
        <w:t>人。</w:t>
      </w:r>
    </w:p>
    <w:p>
      <w:pPr>
        <w:spacing w:line="4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三、收支预算总体情况</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年部门预算收入总计</w:t>
      </w:r>
      <w:r>
        <w:rPr>
          <w:rFonts w:hint="eastAsia" w:ascii="仿宋_GB2312" w:hAnsi="仿宋_GB2312" w:eastAsia="仿宋_GB2312" w:cs="仿宋_GB2312"/>
          <w:sz w:val="32"/>
          <w:szCs w:val="32"/>
          <w:lang w:val="en-US" w:eastAsia="zh-CN"/>
        </w:rPr>
        <w:t>11601399</w:t>
      </w:r>
      <w:r>
        <w:rPr>
          <w:rFonts w:hint="eastAsia" w:ascii="仿宋_GB2312" w:hAnsi="仿宋_GB2312" w:eastAsia="仿宋_GB2312" w:cs="仿宋_GB2312"/>
          <w:color w:val="000000"/>
          <w:sz w:val="32"/>
          <w:szCs w:val="32"/>
        </w:rPr>
        <w:t>元。相应安排支出预算</w:t>
      </w:r>
      <w:r>
        <w:rPr>
          <w:rFonts w:hint="eastAsia" w:ascii="仿宋_GB2312" w:hAnsi="仿宋_GB2312" w:eastAsia="仿宋_GB2312" w:cs="仿宋_GB2312"/>
          <w:sz w:val="32"/>
          <w:szCs w:val="32"/>
          <w:lang w:val="en-US" w:eastAsia="zh-CN"/>
        </w:rPr>
        <w:t>11601399</w:t>
      </w:r>
      <w:r>
        <w:rPr>
          <w:rFonts w:hint="eastAsia" w:ascii="仿宋_GB2312" w:hAnsi="仿宋_GB2312" w:eastAsia="仿宋_GB2312" w:cs="仿宋_GB2312"/>
          <w:color w:val="000000"/>
          <w:sz w:val="32"/>
          <w:szCs w:val="32"/>
        </w:rPr>
        <w:t>元，其中：人员支出</w:t>
      </w:r>
      <w:r>
        <w:rPr>
          <w:rFonts w:hint="eastAsia" w:ascii="仿宋_GB2312" w:hAnsi="仿宋_GB2312" w:eastAsia="仿宋_GB2312" w:cs="仿宋_GB2312"/>
          <w:sz w:val="32"/>
          <w:szCs w:val="32"/>
          <w:lang w:val="en-US" w:eastAsia="zh-CN"/>
        </w:rPr>
        <w:t>6184737</w:t>
      </w:r>
      <w:r>
        <w:rPr>
          <w:rFonts w:hint="eastAsia" w:ascii="仿宋_GB2312" w:hAnsi="仿宋_GB2312" w:eastAsia="仿宋_GB2312" w:cs="仿宋_GB2312"/>
          <w:color w:val="000000"/>
          <w:sz w:val="32"/>
          <w:szCs w:val="32"/>
        </w:rPr>
        <w:t>元，商品和服务支出</w:t>
      </w:r>
      <w:r>
        <w:rPr>
          <w:rFonts w:hint="eastAsia" w:ascii="仿宋_GB2312" w:hAnsi="仿宋_GB2312" w:eastAsia="仿宋_GB2312" w:cs="仿宋_GB2312"/>
          <w:sz w:val="32"/>
          <w:szCs w:val="32"/>
          <w:lang w:val="en-US" w:eastAsia="zh-CN"/>
        </w:rPr>
        <w:t>767600</w:t>
      </w:r>
      <w:r>
        <w:rPr>
          <w:rFonts w:hint="eastAsia" w:ascii="仿宋_GB2312" w:hAnsi="仿宋_GB2312" w:eastAsia="仿宋_GB2312" w:cs="仿宋_GB2312"/>
          <w:color w:val="000000"/>
          <w:sz w:val="32"/>
          <w:szCs w:val="32"/>
        </w:rPr>
        <w:t>元，对个人和家庭的补助</w:t>
      </w:r>
      <w:r>
        <w:rPr>
          <w:rFonts w:hint="eastAsia" w:ascii="仿宋_GB2312" w:hAnsi="仿宋_GB2312" w:eastAsia="仿宋_GB2312" w:cs="仿宋_GB2312"/>
          <w:sz w:val="32"/>
          <w:szCs w:val="32"/>
          <w:lang w:val="en-US" w:eastAsia="zh-CN"/>
        </w:rPr>
        <w:t>172062</w:t>
      </w:r>
      <w:r>
        <w:rPr>
          <w:rFonts w:hint="eastAsia" w:ascii="仿宋_GB2312" w:hAnsi="仿宋_GB2312" w:eastAsia="仿宋_GB2312" w:cs="仿宋_GB2312"/>
          <w:color w:val="000000"/>
          <w:sz w:val="32"/>
          <w:szCs w:val="32"/>
        </w:rPr>
        <w:t>元，项目支出</w:t>
      </w:r>
      <w:r>
        <w:rPr>
          <w:rFonts w:hint="eastAsia" w:ascii="仿宋_GB2312" w:hAnsi="仿宋_GB2312" w:eastAsia="仿宋_GB2312" w:cs="仿宋_GB2312"/>
          <w:sz w:val="32"/>
          <w:szCs w:val="32"/>
          <w:lang w:val="en-US" w:eastAsia="zh-CN"/>
        </w:rPr>
        <w:t>4477000</w:t>
      </w:r>
      <w:r>
        <w:rPr>
          <w:rFonts w:hint="eastAsia" w:ascii="仿宋_GB2312" w:hAnsi="仿宋_GB2312" w:eastAsia="仿宋_GB2312" w:cs="仿宋_GB2312"/>
          <w:color w:val="000000"/>
          <w:sz w:val="32"/>
          <w:szCs w:val="32"/>
        </w:rPr>
        <w:t>元。与上年比较减</w:t>
      </w:r>
      <w:r>
        <w:rPr>
          <w:rFonts w:hint="eastAsia" w:ascii="仿宋_GB2312" w:hAnsi="仿宋_GB2312" w:eastAsia="仿宋_GB2312" w:cs="仿宋_GB2312"/>
          <w:color w:val="000000"/>
          <w:sz w:val="32"/>
          <w:szCs w:val="32"/>
          <w:lang w:val="en-US" w:eastAsia="zh-CN"/>
        </w:rPr>
        <w:t>少了7140180</w:t>
      </w:r>
      <w:r>
        <w:rPr>
          <w:rFonts w:hint="eastAsia" w:ascii="仿宋_GB2312" w:hAnsi="仿宋_GB2312" w:eastAsia="仿宋_GB2312" w:cs="仿宋_GB2312"/>
          <w:color w:val="000000"/>
          <w:sz w:val="32"/>
          <w:szCs w:val="32"/>
        </w:rPr>
        <w:t>元，减</w:t>
      </w:r>
      <w:r>
        <w:rPr>
          <w:rFonts w:hint="eastAsia" w:ascii="仿宋_GB2312" w:hAnsi="仿宋_GB2312" w:eastAsia="仿宋_GB2312" w:cs="仿宋_GB2312"/>
          <w:color w:val="000000"/>
          <w:sz w:val="32"/>
          <w:szCs w:val="32"/>
          <w:lang w:val="en-US" w:eastAsia="zh-CN"/>
        </w:rPr>
        <w:t>少61</w:t>
      </w:r>
      <w:r>
        <w:rPr>
          <w:rFonts w:hint="eastAsia" w:ascii="仿宋_GB2312" w:hAnsi="仿宋_GB2312" w:eastAsia="仿宋_GB2312" w:cs="仿宋_GB2312"/>
          <w:color w:val="000000"/>
          <w:sz w:val="32"/>
          <w:szCs w:val="32"/>
        </w:rPr>
        <w:t>%，减</w:t>
      </w:r>
      <w:r>
        <w:rPr>
          <w:rFonts w:hint="eastAsia" w:ascii="仿宋_GB2312" w:hAnsi="仿宋_GB2312" w:eastAsia="仿宋_GB2312" w:cs="仿宋_GB2312"/>
          <w:color w:val="000000"/>
          <w:sz w:val="32"/>
          <w:szCs w:val="32"/>
          <w:lang w:val="en-US" w:eastAsia="zh-CN"/>
        </w:rPr>
        <w:t>少</w:t>
      </w:r>
      <w:r>
        <w:rPr>
          <w:rFonts w:hint="eastAsia" w:ascii="仿宋_GB2312" w:hAnsi="仿宋_GB2312" w:eastAsia="仿宋_GB2312" w:cs="仿宋_GB2312"/>
          <w:color w:val="000000"/>
          <w:sz w:val="32"/>
          <w:szCs w:val="32"/>
        </w:rPr>
        <w:t>原因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一是退休职工2021年度医疗保险预算掉了；二是畜牧系统职工97人转隶到25个镇；三是项目经费减少</w:t>
      </w:r>
      <w:r>
        <w:rPr>
          <w:rFonts w:hint="eastAsia" w:ascii="仿宋_GB2312" w:hAnsi="仿宋_GB2312" w:eastAsia="仿宋_GB2312" w:cs="仿宋_GB2312"/>
          <w:color w:val="000000"/>
          <w:sz w:val="32"/>
          <w:szCs w:val="32"/>
        </w:rPr>
        <w:t>。</w:t>
      </w:r>
    </w:p>
    <w:p>
      <w:pPr>
        <w:widowControl/>
        <w:spacing w:line="460" w:lineRule="exact"/>
        <w:ind w:firstLine="6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四、财政拨款支出预算安排情况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财政拨款支出主要用于保障机构正常运转、完成日常工作任务以及承担全县事业发展相关工作。其中：基本支出用于保障单位正常运转的日常支出，主要包括基本工资、津贴补贴等人员经费以及办公费、印刷费、水电费、差旅费等日常公用经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项目支出用于保障完成特定的行政工作任务或事业发展目标，主要用于</w:t>
      </w:r>
      <w:r>
        <w:rPr>
          <w:rFonts w:hint="eastAsia" w:ascii="仿宋_GB2312" w:hAnsi="仿宋_GB2312" w:eastAsia="仿宋_GB2312" w:cs="仿宋_GB2312"/>
          <w:sz w:val="32"/>
          <w:szCs w:val="32"/>
          <w:lang w:val="en-US" w:eastAsia="zh-CN"/>
        </w:rPr>
        <w:t>生猪生产，畜禽粪污资源化利用</w:t>
      </w:r>
      <w:r>
        <w:rPr>
          <w:rFonts w:hint="eastAsia" w:ascii="仿宋_GB2312" w:hAnsi="仿宋_GB2312" w:eastAsia="仿宋_GB2312" w:cs="仿宋_GB2312"/>
          <w:color w:val="000000"/>
          <w:sz w:val="32"/>
          <w:szCs w:val="32"/>
        </w:rPr>
        <w:t>等专项业务工作支出。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color w:val="000000"/>
          <w:sz w:val="32"/>
          <w:szCs w:val="32"/>
        </w:rPr>
        <w:t>五、机关运行经费安排情况</w:t>
      </w:r>
      <w:r>
        <w:rPr>
          <w:rFonts w:hint="eastAsia" w:ascii="仿宋_GB2312" w:hAnsi="仿宋_GB2312" w:eastAsia="仿宋_GB2312" w:cs="仿宋_GB2312"/>
          <w:b/>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年履行一般行政管理职能、维持机关日常运转经费预算为</w:t>
      </w:r>
      <w:r>
        <w:rPr>
          <w:rFonts w:hint="eastAsia" w:ascii="仿宋_GB2312" w:hAnsi="仿宋_GB2312" w:eastAsia="仿宋_GB2312" w:cs="仿宋_GB2312"/>
          <w:sz w:val="32"/>
          <w:szCs w:val="32"/>
          <w:lang w:val="en-US" w:eastAsia="zh-CN"/>
        </w:rPr>
        <w:t>767600</w:t>
      </w:r>
      <w:r>
        <w:rPr>
          <w:rFonts w:hint="eastAsia" w:ascii="仿宋_GB2312" w:hAnsi="仿宋_GB2312" w:eastAsia="仿宋_GB2312" w:cs="仿宋_GB2312"/>
          <w:color w:val="000000"/>
          <w:sz w:val="32"/>
          <w:szCs w:val="32"/>
        </w:rPr>
        <w:t>元。</w:t>
      </w:r>
    </w:p>
    <w:p>
      <w:pPr>
        <w:widowControl/>
        <w:spacing w:line="460" w:lineRule="exact"/>
        <w:ind w:firstLine="540" w:firstLineChars="168"/>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六、政府采购情况</w:t>
      </w:r>
    </w:p>
    <w:p>
      <w:pPr>
        <w:widowControl/>
        <w:spacing w:line="460" w:lineRule="exact"/>
        <w:ind w:firstLine="537" w:firstLineChars="168"/>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生猪调出大县奖励资金等项目采购春秋防物资两批用于重大动物疫病防控；采购电脑、打印机各10台、5台用于检疫点开展检疫工作；采购瘦肉精监测卡2200张和实验室监测试剂100份用于检测饲料兽药和畜禽抽血采样检测工作；采购冷藏车一辆用于运输防疫物资。</w:t>
      </w:r>
    </w:p>
    <w:p>
      <w:pPr>
        <w:widowControl/>
        <w:spacing w:line="460" w:lineRule="exact"/>
        <w:ind w:firstLine="537" w:firstLineChars="168"/>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lang w:val="en-US" w:eastAsia="zh-CN"/>
        </w:rPr>
        <w:t>2、畜禽粪污资源化利用项目等采购可视化系统一套用于监控邻水县大型养殖场；采购8辆粪污运输车辆用于畜禽粪污资源化利用项目建设粪污粪污处理中心配备设施设备。</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p>
    <w:p>
      <w:pPr>
        <w:widowControl/>
        <w:spacing w:line="460" w:lineRule="exact"/>
        <w:ind w:firstLine="60"/>
        <w:rPr>
          <w:rFonts w:hint="eastAsia" w:ascii="仿宋_GB2312" w:hAnsi="仿宋_GB2312" w:eastAsia="仿宋_GB2312" w:cs="仿宋_GB2312"/>
          <w:color w:val="000000"/>
          <w:sz w:val="32"/>
          <w:szCs w:val="32"/>
        </w:rPr>
      </w:pPr>
    </w:p>
    <w:p>
      <w:pPr>
        <w:widowControl/>
        <w:spacing w:line="460" w:lineRule="exact"/>
        <w:ind w:left="6303" w:leftChars="152" w:hanging="5984" w:hangingChars="187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邻水县</w:t>
      </w:r>
      <w:r>
        <w:rPr>
          <w:rFonts w:hint="eastAsia" w:ascii="仿宋_GB2312" w:hAnsi="仿宋_GB2312" w:eastAsia="仿宋_GB2312" w:cs="仿宋_GB2312"/>
          <w:color w:val="000000"/>
          <w:sz w:val="32"/>
          <w:szCs w:val="32"/>
          <w:lang w:val="en-US" w:eastAsia="zh-CN"/>
        </w:rPr>
        <w:t>畜牧兽医服务中心</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widowControl/>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名词解释（各单位可根据自身预算情况增加）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1.财政拨款收入：指县级财政当年拨付的资金。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2.事业收入：指事业单位开展专业业务活动及辅助活动所取得的收入。</w:t>
      </w:r>
      <w:bookmarkStart w:id="0" w:name="_GoBack"/>
      <w:bookmarkEnd w:id="0"/>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3.基本支出：指为保障机构正常运转、完成日常工作任务而发生的人员支出和公用支出。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4.项目支出：指在基本支出之外为完成特定行政任务和事业发展目标所发生的支出。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0" w:firstLineChars="200"/>
        <w:rPr>
          <w:rFonts w:hint="eastAsia" w:ascii="仿宋_GB2312" w:hAnsi="仿宋_GB2312" w:eastAsia="仿宋_GB2312" w:cs="仿宋_GB2312"/>
          <w:bCs/>
          <w:color w:val="000000"/>
          <w:sz w:val="32"/>
          <w:szCs w:val="32"/>
        </w:rPr>
      </w:pPr>
    </w:p>
    <w:sectPr>
      <w:pgSz w:w="11906" w:h="16838"/>
      <w:pgMar w:top="1100" w:right="1576" w:bottom="986"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D57"/>
    <w:rsid w:val="000C7111"/>
    <w:rsid w:val="00131F66"/>
    <w:rsid w:val="001452B7"/>
    <w:rsid w:val="00164CB9"/>
    <w:rsid w:val="00174A3F"/>
    <w:rsid w:val="001F0DEC"/>
    <w:rsid w:val="001F7DEF"/>
    <w:rsid w:val="0020328B"/>
    <w:rsid w:val="00236F30"/>
    <w:rsid w:val="00354FC0"/>
    <w:rsid w:val="003670E3"/>
    <w:rsid w:val="00387769"/>
    <w:rsid w:val="003E5975"/>
    <w:rsid w:val="00416EE8"/>
    <w:rsid w:val="00461E5B"/>
    <w:rsid w:val="00475993"/>
    <w:rsid w:val="0048096C"/>
    <w:rsid w:val="004C61E8"/>
    <w:rsid w:val="005268E8"/>
    <w:rsid w:val="00566C42"/>
    <w:rsid w:val="00566F41"/>
    <w:rsid w:val="00617BCD"/>
    <w:rsid w:val="006A0736"/>
    <w:rsid w:val="008820D2"/>
    <w:rsid w:val="00941256"/>
    <w:rsid w:val="00A94EBB"/>
    <w:rsid w:val="00AE2912"/>
    <w:rsid w:val="00AE63D2"/>
    <w:rsid w:val="00AF66CC"/>
    <w:rsid w:val="00D922F4"/>
    <w:rsid w:val="00E327E9"/>
    <w:rsid w:val="00E817F0"/>
    <w:rsid w:val="00F56B79"/>
    <w:rsid w:val="00F80E54"/>
    <w:rsid w:val="00F9044B"/>
    <w:rsid w:val="02B92C8E"/>
    <w:rsid w:val="3CB21388"/>
    <w:rsid w:val="3DBF38F6"/>
    <w:rsid w:val="41566C9E"/>
    <w:rsid w:val="49300B94"/>
    <w:rsid w:val="5ECE4BFE"/>
    <w:rsid w:val="690E62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Date"/>
    <w:basedOn w:val="1"/>
    <w:next w:val="1"/>
    <w:link w:val="9"/>
    <w:uiPriority w:val="0"/>
    <w:pPr>
      <w:ind w:left="100" w:leftChars="25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rFonts w:cs="Times New Roman"/>
    </w:rPr>
  </w:style>
  <w:style w:type="character" w:customStyle="1" w:styleId="9">
    <w:name w:val="日期 Char"/>
    <w:basedOn w:val="7"/>
    <w:link w:val="3"/>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Words>
  <Characters>1062</Characters>
  <Lines>8</Lines>
  <Paragraphs>2</Paragraphs>
  <TotalTime>63</TotalTime>
  <ScaleCrop>false</ScaleCrop>
  <LinksUpToDate>false</LinksUpToDate>
  <CharactersWithSpaces>1246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邻水县农业农村局</cp:lastModifiedBy>
  <cp:lastPrinted>2017-03-14T02:15:34Z</cp:lastPrinted>
  <dcterms:modified xsi:type="dcterms:W3CDTF">2025-02-12T03:18:15Z</dcterms:modified>
  <dc:title>通    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1F6B324701D44AD5B0021DF1C73C7650_13</vt:lpwstr>
  </property>
</Properties>
</file>