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5C1CC">
      <w:pPr>
        <w:spacing w:line="600" w:lineRule="exact"/>
        <w:jc w:val="center"/>
        <w:outlineLvl w:val="0"/>
        <w:rPr>
          <w:rFonts w:ascii="方正小标宋简体" w:hAnsi="宋体" w:eastAsia="方正小标宋简体"/>
          <w:color w:val="000000"/>
          <w:sz w:val="72"/>
          <w:szCs w:val="72"/>
        </w:rPr>
      </w:pPr>
      <w:bookmarkStart w:id="0" w:name="_Toc15306267"/>
    </w:p>
    <w:p w14:paraId="64C8A48D">
      <w:pPr>
        <w:spacing w:line="600" w:lineRule="exact"/>
        <w:jc w:val="center"/>
        <w:outlineLvl w:val="0"/>
        <w:rPr>
          <w:rFonts w:ascii="方正小标宋简体" w:hAnsi="宋体" w:eastAsia="方正小标宋简体"/>
          <w:color w:val="000000"/>
          <w:sz w:val="72"/>
          <w:szCs w:val="72"/>
        </w:rPr>
      </w:pPr>
    </w:p>
    <w:p w14:paraId="72745BCA">
      <w:pPr>
        <w:spacing w:line="600" w:lineRule="exact"/>
        <w:jc w:val="center"/>
        <w:outlineLvl w:val="0"/>
        <w:rPr>
          <w:rFonts w:ascii="方正小标宋简体" w:hAnsi="宋体" w:eastAsia="方正小标宋简体"/>
          <w:color w:val="000000"/>
          <w:sz w:val="72"/>
          <w:szCs w:val="72"/>
        </w:rPr>
      </w:pPr>
    </w:p>
    <w:p w14:paraId="52FE8FAC">
      <w:pPr>
        <w:spacing w:line="600" w:lineRule="exact"/>
        <w:jc w:val="center"/>
        <w:outlineLvl w:val="0"/>
        <w:rPr>
          <w:rFonts w:ascii="方正小标宋简体" w:hAnsi="宋体" w:eastAsia="方正小标宋简体"/>
          <w:color w:val="000000"/>
          <w:sz w:val="72"/>
          <w:szCs w:val="72"/>
        </w:rPr>
      </w:pPr>
    </w:p>
    <w:bookmarkEnd w:id="0"/>
    <w:p w14:paraId="3E03CD15">
      <w:pPr>
        <w:adjustRightInd w:val="0"/>
        <w:snapToGrid w:val="0"/>
        <w:spacing w:line="360" w:lineRule="auto"/>
        <w:jc w:val="center"/>
        <w:outlineLvl w:val="0"/>
        <w:rPr>
          <w:rFonts w:hint="default" w:ascii="Times New Roman" w:hAnsi="Times New Roman" w:eastAsia="方正小标宋_GBK" w:cs="Times New Roman"/>
          <w:color w:val="000000"/>
          <w:sz w:val="72"/>
          <w:szCs w:val="72"/>
        </w:rPr>
      </w:pPr>
      <w:bookmarkStart w:id="1" w:name="_Toc15377193"/>
      <w:bookmarkStart w:id="2" w:name="_Toc15378441"/>
      <w:bookmarkStart w:id="3" w:name="_Toc15396597"/>
      <w:bookmarkStart w:id="4" w:name="_Toc15396475"/>
      <w:bookmarkStart w:id="5" w:name="_Toc15377425"/>
      <w:r>
        <w:rPr>
          <w:rFonts w:hint="eastAsia" w:ascii="方正小标宋_GBK" w:hAnsi="方正小标宋_GBK" w:eastAsia="方正小标宋_GBK" w:cs="方正小标宋_GBK"/>
          <w:color w:val="000000"/>
          <w:sz w:val="72"/>
          <w:szCs w:val="72"/>
        </w:rPr>
        <w:t>20</w:t>
      </w:r>
      <w:r>
        <w:rPr>
          <w:rFonts w:hint="eastAsia" w:ascii="方正小标宋_GBK" w:hAnsi="方正小标宋_GBK" w:eastAsia="方正小标宋_GBK" w:cs="方正小标宋_GBK"/>
          <w:color w:val="000000"/>
          <w:sz w:val="72"/>
          <w:szCs w:val="72"/>
          <w:lang w:val="en-US" w:eastAsia="zh-CN"/>
        </w:rPr>
        <w:t>19</w:t>
      </w:r>
      <w:r>
        <w:rPr>
          <w:rFonts w:hint="default" w:ascii="Times New Roman" w:hAnsi="Times New Roman" w:eastAsia="方正小标宋_GBK" w:cs="Times New Roman"/>
          <w:color w:val="000000"/>
          <w:sz w:val="72"/>
          <w:szCs w:val="72"/>
        </w:rPr>
        <w:t>年度</w:t>
      </w:r>
      <w:bookmarkEnd w:id="1"/>
      <w:bookmarkEnd w:id="2"/>
      <w:bookmarkEnd w:id="3"/>
      <w:bookmarkEnd w:id="4"/>
      <w:bookmarkEnd w:id="5"/>
    </w:p>
    <w:p w14:paraId="7017BFAB">
      <w:pPr>
        <w:adjustRightInd w:val="0"/>
        <w:snapToGrid w:val="0"/>
        <w:spacing w:line="360" w:lineRule="auto"/>
        <w:jc w:val="center"/>
        <w:outlineLvl w:val="0"/>
        <w:rPr>
          <w:rFonts w:hint="default" w:ascii="Times New Roman" w:hAnsi="Times New Roman" w:eastAsia="方正小标宋简体" w:cs="Times New Roman"/>
          <w:color w:val="000000"/>
          <w:sz w:val="72"/>
          <w:szCs w:val="72"/>
          <w:lang w:val="en-US" w:eastAsia="zh-CN"/>
        </w:rPr>
      </w:pPr>
      <w:bookmarkStart w:id="6" w:name="_Toc15378442"/>
      <w:bookmarkStart w:id="7" w:name="_Toc15396476"/>
      <w:bookmarkStart w:id="8" w:name="_Toc15377194"/>
      <w:bookmarkStart w:id="9" w:name="_Toc15306268"/>
      <w:bookmarkStart w:id="10" w:name="_Toc15377426"/>
      <w:bookmarkStart w:id="11" w:name="_Toc15396598"/>
      <w:r>
        <w:rPr>
          <w:rFonts w:hint="default" w:ascii="Times New Roman" w:hAnsi="Times New Roman" w:eastAsia="方正小标宋简体" w:cs="Times New Roman"/>
          <w:color w:val="000000"/>
          <w:sz w:val="72"/>
          <w:szCs w:val="72"/>
          <w:lang w:val="en-US" w:eastAsia="zh-CN"/>
        </w:rPr>
        <w:t>邻水县医疗保障局部门</w:t>
      </w:r>
      <w:r>
        <w:rPr>
          <w:rFonts w:hint="default" w:ascii="Times New Roman" w:hAnsi="Times New Roman" w:eastAsia="方正小标宋简体" w:cs="Times New Roman"/>
          <w:color w:val="000000"/>
          <w:sz w:val="72"/>
          <w:szCs w:val="72"/>
        </w:rPr>
        <w:t>决算</w:t>
      </w:r>
      <w:bookmarkEnd w:id="6"/>
      <w:bookmarkEnd w:id="7"/>
      <w:bookmarkEnd w:id="8"/>
      <w:bookmarkEnd w:id="9"/>
      <w:bookmarkEnd w:id="10"/>
      <w:bookmarkEnd w:id="11"/>
      <w:r>
        <w:rPr>
          <w:rFonts w:hint="default" w:ascii="Times New Roman" w:hAnsi="Times New Roman" w:eastAsia="方正小标宋简体" w:cs="Times New Roman"/>
          <w:color w:val="000000"/>
          <w:sz w:val="72"/>
          <w:szCs w:val="72"/>
          <w:lang w:val="en-US" w:eastAsia="zh-CN"/>
        </w:rPr>
        <w:t>编制说明</w:t>
      </w:r>
    </w:p>
    <w:p w14:paraId="321F2FFE">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38CDC164">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7E457FAE">
      <w:pPr>
        <w:pStyle w:val="11"/>
      </w:pPr>
      <w:r>
        <w:rPr>
          <w:rFonts w:hint="eastAsia"/>
        </w:rPr>
        <w:t>公开时间：2020年8月</w:t>
      </w:r>
      <w:r>
        <w:rPr>
          <w:rFonts w:hint="eastAsia"/>
          <w:lang w:val="en-US" w:eastAsia="zh-CN"/>
        </w:rPr>
        <w:t>27</w:t>
      </w:r>
      <w:r>
        <w:rPr>
          <w:rFonts w:hint="eastAsia"/>
        </w:rPr>
        <w:t>日</w:t>
      </w:r>
    </w:p>
    <w:p w14:paraId="44247401">
      <w:pPr>
        <w:pStyle w:val="11"/>
        <w:rPr>
          <w:rFonts w:cstheme="minorBidi"/>
        </w:rPr>
      </w:pPr>
      <w:r>
        <w:fldChar w:fldCharType="begin"/>
      </w:r>
      <w:r>
        <w:instrText xml:space="preserve"> HYPERLINK \l "_Toc15396599" </w:instrText>
      </w:r>
      <w:r>
        <w:fldChar w:fldCharType="separate"/>
      </w:r>
      <w:r>
        <w:rPr>
          <w:rStyle w:val="17"/>
          <w:rFonts w:hint="eastAsia"/>
        </w:rPr>
        <w:t>第一部分部门概况</w:t>
      </w:r>
      <w:r>
        <w:tab/>
      </w:r>
      <w:r>
        <w:rPr>
          <w:rFonts w:hint="eastAsia"/>
        </w:rPr>
        <w:t>4</w:t>
      </w:r>
      <w:r>
        <w:rPr>
          <w:rFonts w:hint="eastAsia"/>
        </w:rPr>
        <w:fldChar w:fldCharType="end"/>
      </w:r>
    </w:p>
    <w:p w14:paraId="653201CA">
      <w:pPr>
        <w:pStyle w:val="12"/>
        <w:rPr>
          <w:rFonts w:ascii="仿宋" w:hAnsi="仿宋" w:eastAsia="仿宋" w:cstheme="minorBidi"/>
          <w:sz w:val="28"/>
          <w:szCs w:val="28"/>
        </w:rPr>
      </w:pPr>
      <w:r>
        <w:fldChar w:fldCharType="begin"/>
      </w:r>
      <w:r>
        <w:instrText xml:space="preserve"> HYPERLINK \l "_Toc15396600" </w:instrText>
      </w:r>
      <w:r>
        <w:fldChar w:fldCharType="separate"/>
      </w:r>
      <w:r>
        <w:rPr>
          <w:rStyle w:val="17"/>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27F6D7C9">
      <w:pPr>
        <w:pStyle w:val="12"/>
        <w:rPr>
          <w:rFonts w:ascii="仿宋" w:hAnsi="仿宋" w:eastAsia="仿宋" w:cstheme="minorBidi"/>
          <w:sz w:val="28"/>
          <w:szCs w:val="28"/>
        </w:rPr>
      </w:pPr>
      <w:r>
        <w:fldChar w:fldCharType="begin"/>
      </w:r>
      <w:r>
        <w:instrText xml:space="preserve"> HYPERLINK \l "_Toc15396601" </w:instrText>
      </w:r>
      <w:r>
        <w:fldChar w:fldCharType="separate"/>
      </w:r>
      <w:r>
        <w:rPr>
          <w:rStyle w:val="17"/>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lang w:val="en-US" w:eastAsia="zh-CN"/>
        </w:rPr>
        <w:t>5</w:t>
      </w:r>
      <w:r>
        <w:rPr>
          <w:rFonts w:ascii="仿宋" w:hAnsi="仿宋" w:eastAsia="仿宋"/>
          <w:sz w:val="28"/>
          <w:szCs w:val="28"/>
        </w:rPr>
        <w:fldChar w:fldCharType="end"/>
      </w:r>
    </w:p>
    <w:p w14:paraId="00E7DCED">
      <w:pPr>
        <w:pStyle w:val="11"/>
      </w:pPr>
      <w:r>
        <w:fldChar w:fldCharType="begin"/>
      </w:r>
      <w:r>
        <w:instrText xml:space="preserve"> HYPERLINK \l "_Toc15396602" </w:instrText>
      </w:r>
      <w:r>
        <w:fldChar w:fldCharType="separate"/>
      </w:r>
      <w:r>
        <w:rPr>
          <w:rStyle w:val="17"/>
          <w:rFonts w:hint="eastAsia"/>
        </w:rPr>
        <w:t>第二部分</w:t>
      </w:r>
      <w:r>
        <w:rPr>
          <w:rStyle w:val="17"/>
        </w:rPr>
        <w:t xml:space="preserve"> 201</w:t>
      </w:r>
      <w:r>
        <w:rPr>
          <w:rStyle w:val="17"/>
          <w:rFonts w:hint="eastAsia"/>
        </w:rPr>
        <w:t>9年度部门决算情况说明</w:t>
      </w:r>
      <w:r>
        <w:tab/>
      </w:r>
      <w:r>
        <w:rPr>
          <w:rFonts w:hint="eastAsia"/>
          <w:lang w:val="en-US" w:eastAsia="zh-CN"/>
        </w:rPr>
        <w:t>6</w:t>
      </w:r>
      <w:r>
        <w:fldChar w:fldCharType="end"/>
      </w:r>
    </w:p>
    <w:p w14:paraId="76809D5A">
      <w:pPr>
        <w:pStyle w:val="12"/>
        <w:rPr>
          <w:rFonts w:ascii="仿宋" w:hAnsi="仿宋" w:eastAsia="仿宋" w:cstheme="minorBidi"/>
          <w:sz w:val="28"/>
          <w:szCs w:val="28"/>
        </w:rPr>
      </w:pPr>
      <w:r>
        <w:fldChar w:fldCharType="begin"/>
      </w:r>
      <w:r>
        <w:instrText xml:space="preserve"> HYPERLINK \l "_Toc15396603" </w:instrText>
      </w:r>
      <w:r>
        <w:fldChar w:fldCharType="separate"/>
      </w:r>
      <w:r>
        <w:rPr>
          <w:rStyle w:val="17"/>
          <w:rFonts w:hint="eastAsia" w:ascii="仿宋" w:hAnsi="仿宋" w:eastAsia="仿宋" w:cstheme="majorBidi"/>
          <w:bCs/>
          <w:sz w:val="28"/>
          <w:szCs w:val="28"/>
        </w:rPr>
        <w:t>一、</w:t>
      </w:r>
      <w:r>
        <w:rPr>
          <w:rStyle w:val="17"/>
          <w:rFonts w:hint="eastAsia" w:ascii="仿宋" w:hAnsi="仿宋" w:eastAsia="仿宋"/>
          <w:sz w:val="28"/>
          <w:szCs w:val="28"/>
        </w:rPr>
        <w:t>收</w:t>
      </w:r>
      <w:r>
        <w:rPr>
          <w:rStyle w:val="17"/>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p>
    <w:p w14:paraId="796FB585">
      <w:pPr>
        <w:pStyle w:val="12"/>
        <w:rPr>
          <w:rFonts w:ascii="仿宋" w:hAnsi="仿宋" w:eastAsia="仿宋" w:cstheme="minorBidi"/>
          <w:sz w:val="28"/>
          <w:szCs w:val="28"/>
        </w:rPr>
      </w:pPr>
      <w:r>
        <w:fldChar w:fldCharType="begin"/>
      </w:r>
      <w:r>
        <w:instrText xml:space="preserve"> HYPERLINK \l "_Toc15396604" </w:instrText>
      </w:r>
      <w:r>
        <w:fldChar w:fldCharType="separate"/>
      </w:r>
      <w:r>
        <w:rPr>
          <w:rStyle w:val="17"/>
          <w:rFonts w:hint="eastAsia" w:ascii="仿宋" w:hAnsi="仿宋" w:eastAsia="仿宋" w:cstheme="majorBidi"/>
          <w:bCs/>
          <w:sz w:val="28"/>
          <w:szCs w:val="28"/>
        </w:rPr>
        <w:t>二、</w:t>
      </w:r>
      <w:r>
        <w:rPr>
          <w:rStyle w:val="17"/>
          <w:rFonts w:hint="eastAsia" w:ascii="仿宋" w:hAnsi="仿宋" w:eastAsia="仿宋"/>
          <w:sz w:val="28"/>
          <w:szCs w:val="28"/>
        </w:rPr>
        <w:t>收</w:t>
      </w:r>
      <w:r>
        <w:rPr>
          <w:rStyle w:val="17"/>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p>
    <w:p w14:paraId="64611F15">
      <w:pPr>
        <w:pStyle w:val="12"/>
        <w:rPr>
          <w:rFonts w:ascii="仿宋" w:hAnsi="仿宋" w:eastAsia="仿宋" w:cstheme="minorBidi"/>
          <w:sz w:val="28"/>
          <w:szCs w:val="28"/>
        </w:rPr>
      </w:pPr>
      <w:r>
        <w:fldChar w:fldCharType="begin"/>
      </w:r>
      <w:r>
        <w:instrText xml:space="preserve"> HYPERLINK \l "_Toc15396605" </w:instrText>
      </w:r>
      <w:r>
        <w:fldChar w:fldCharType="separate"/>
      </w:r>
      <w:r>
        <w:rPr>
          <w:rStyle w:val="17"/>
          <w:rFonts w:hint="eastAsia" w:ascii="仿宋" w:hAnsi="仿宋" w:eastAsia="仿宋" w:cstheme="majorBidi"/>
          <w:bCs/>
          <w:sz w:val="28"/>
          <w:szCs w:val="28"/>
        </w:rPr>
        <w:t>三、</w:t>
      </w:r>
      <w:r>
        <w:rPr>
          <w:rStyle w:val="17"/>
          <w:rFonts w:hint="eastAsia" w:ascii="仿宋" w:hAnsi="仿宋" w:eastAsia="仿宋"/>
          <w:sz w:val="28"/>
          <w:szCs w:val="28"/>
        </w:rPr>
        <w:t>支</w:t>
      </w:r>
      <w:r>
        <w:rPr>
          <w:rStyle w:val="17"/>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p>
    <w:p w14:paraId="6C066601">
      <w:pPr>
        <w:pStyle w:val="12"/>
        <w:rPr>
          <w:rFonts w:ascii="仿宋" w:hAnsi="仿宋" w:eastAsia="仿宋" w:cstheme="minorBidi"/>
          <w:sz w:val="28"/>
          <w:szCs w:val="28"/>
        </w:rPr>
      </w:pPr>
      <w:r>
        <w:fldChar w:fldCharType="begin"/>
      </w:r>
      <w:r>
        <w:instrText xml:space="preserve"> HYPERLINK \l "_Toc15396606" </w:instrText>
      </w:r>
      <w:r>
        <w:fldChar w:fldCharType="separate"/>
      </w:r>
      <w:r>
        <w:rPr>
          <w:rStyle w:val="17"/>
          <w:rFonts w:hint="eastAsia" w:ascii="仿宋" w:hAnsi="仿宋" w:eastAsia="仿宋"/>
          <w:sz w:val="28"/>
          <w:szCs w:val="28"/>
        </w:rPr>
        <w:t>四、财</w:t>
      </w:r>
      <w:r>
        <w:rPr>
          <w:rStyle w:val="17"/>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14:paraId="18511CE8">
      <w:pPr>
        <w:pStyle w:val="12"/>
        <w:rPr>
          <w:rFonts w:ascii="仿宋" w:hAnsi="仿宋" w:eastAsia="仿宋" w:cstheme="minorBidi"/>
          <w:sz w:val="28"/>
          <w:szCs w:val="28"/>
        </w:rPr>
      </w:pPr>
      <w:r>
        <w:fldChar w:fldCharType="begin"/>
      </w:r>
      <w:r>
        <w:instrText xml:space="preserve"> HYPERLINK \l "_Toc15396607" </w:instrText>
      </w:r>
      <w:r>
        <w:fldChar w:fldCharType="separate"/>
      </w:r>
      <w:r>
        <w:rPr>
          <w:rStyle w:val="17"/>
          <w:rFonts w:hint="eastAsia" w:ascii="仿宋" w:hAnsi="仿宋" w:eastAsia="仿宋"/>
          <w:sz w:val="28"/>
          <w:szCs w:val="28"/>
        </w:rPr>
        <w:t>五、一</w:t>
      </w:r>
      <w:r>
        <w:rPr>
          <w:rStyle w:val="17"/>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p>
    <w:p w14:paraId="0C6EE6C9">
      <w:pPr>
        <w:pStyle w:val="12"/>
        <w:rPr>
          <w:rFonts w:ascii="仿宋" w:hAnsi="仿宋" w:eastAsia="仿宋" w:cstheme="minorBidi"/>
          <w:sz w:val="28"/>
          <w:szCs w:val="28"/>
        </w:rPr>
      </w:pPr>
      <w:r>
        <w:fldChar w:fldCharType="begin"/>
      </w:r>
      <w:r>
        <w:instrText xml:space="preserve"> HYPERLINK \l "_Toc15396608" </w:instrText>
      </w:r>
      <w:r>
        <w:fldChar w:fldCharType="separate"/>
      </w:r>
      <w:r>
        <w:rPr>
          <w:rStyle w:val="17"/>
          <w:rFonts w:hint="eastAsia" w:ascii="仿宋" w:hAnsi="仿宋" w:eastAsia="仿宋"/>
          <w:sz w:val="28"/>
          <w:szCs w:val="28"/>
        </w:rPr>
        <w:t>六、一</w:t>
      </w:r>
      <w:r>
        <w:rPr>
          <w:rStyle w:val="17"/>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7</w:t>
      </w:r>
      <w:r>
        <w:rPr>
          <w:rFonts w:ascii="仿宋" w:hAnsi="仿宋" w:eastAsia="仿宋"/>
          <w:sz w:val="28"/>
          <w:szCs w:val="28"/>
        </w:rPr>
        <w:fldChar w:fldCharType="end"/>
      </w:r>
    </w:p>
    <w:p w14:paraId="2B41DA07">
      <w:pPr>
        <w:pStyle w:val="12"/>
        <w:rPr>
          <w:rFonts w:ascii="仿宋" w:hAnsi="仿宋" w:eastAsia="仿宋" w:cstheme="minorBidi"/>
          <w:sz w:val="28"/>
          <w:szCs w:val="28"/>
        </w:rPr>
      </w:pPr>
      <w:r>
        <w:fldChar w:fldCharType="begin"/>
      </w:r>
      <w:r>
        <w:instrText xml:space="preserve"> HYPERLINK \l "_Toc15396609" </w:instrText>
      </w:r>
      <w:r>
        <w:fldChar w:fldCharType="separate"/>
      </w:r>
      <w:r>
        <w:rPr>
          <w:rStyle w:val="17"/>
          <w:rFonts w:hint="eastAsia" w:ascii="仿宋" w:hAnsi="仿宋" w:eastAsia="仿宋"/>
          <w:sz w:val="28"/>
          <w:szCs w:val="28"/>
        </w:rPr>
        <w:t>七、</w:t>
      </w:r>
      <w:r>
        <w:rPr>
          <w:rStyle w:val="17"/>
          <w:rFonts w:ascii="仿宋" w:hAnsi="仿宋" w:eastAsia="仿宋"/>
          <w:sz w:val="28"/>
          <w:szCs w:val="28"/>
        </w:rPr>
        <w:t>“</w:t>
      </w:r>
      <w:r>
        <w:rPr>
          <w:rStyle w:val="17"/>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lang w:val="en-US" w:eastAsia="zh-CN"/>
        </w:rPr>
        <w:t>8</w:t>
      </w:r>
      <w:r>
        <w:rPr>
          <w:rFonts w:ascii="仿宋" w:hAnsi="仿宋" w:eastAsia="仿宋"/>
          <w:sz w:val="28"/>
          <w:szCs w:val="28"/>
        </w:rPr>
        <w:fldChar w:fldCharType="end"/>
      </w:r>
    </w:p>
    <w:p w14:paraId="3785AEA3">
      <w:pPr>
        <w:pStyle w:val="12"/>
        <w:rPr>
          <w:rFonts w:ascii="仿宋" w:hAnsi="仿宋" w:eastAsia="仿宋" w:cstheme="minorBidi"/>
          <w:sz w:val="28"/>
          <w:szCs w:val="28"/>
        </w:rPr>
      </w:pPr>
      <w:r>
        <w:fldChar w:fldCharType="begin"/>
      </w:r>
      <w:r>
        <w:instrText xml:space="preserve"> HYPERLINK \l "_Toc15396610" </w:instrText>
      </w:r>
      <w:r>
        <w:fldChar w:fldCharType="separate"/>
      </w:r>
      <w:r>
        <w:rPr>
          <w:rStyle w:val="17"/>
          <w:rFonts w:hint="eastAsia" w:ascii="仿宋" w:hAnsi="仿宋" w:eastAsia="仿宋"/>
          <w:sz w:val="28"/>
          <w:szCs w:val="28"/>
        </w:rPr>
        <w:t>八、</w:t>
      </w:r>
      <w:r>
        <w:rPr>
          <w:rStyle w:val="17"/>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p>
    <w:p w14:paraId="496532D3">
      <w:pPr>
        <w:pStyle w:val="12"/>
        <w:rPr>
          <w:rFonts w:ascii="仿宋" w:hAnsi="仿宋" w:eastAsia="仿宋"/>
          <w:sz w:val="28"/>
          <w:szCs w:val="28"/>
        </w:rPr>
      </w:pPr>
      <w:r>
        <w:fldChar w:fldCharType="begin"/>
      </w:r>
      <w:r>
        <w:instrText xml:space="preserve"> HYPERLINK \l "_Toc15396611" </w:instrText>
      </w:r>
      <w:r>
        <w:fldChar w:fldCharType="separate"/>
      </w:r>
      <w:r>
        <w:rPr>
          <w:rStyle w:val="17"/>
          <w:rFonts w:hint="eastAsia" w:ascii="仿宋" w:hAnsi="仿宋" w:eastAsia="仿宋" w:cstheme="majorBidi"/>
          <w:bCs/>
          <w:sz w:val="28"/>
          <w:szCs w:val="28"/>
        </w:rPr>
        <w:t>九、</w:t>
      </w:r>
      <w:r>
        <w:rPr>
          <w:rStyle w:val="17"/>
          <w:rFonts w:hint="eastAsia" w:ascii="仿宋" w:hAnsi="仿宋" w:eastAsia="仿宋"/>
          <w:sz w:val="28"/>
          <w:szCs w:val="28"/>
        </w:rPr>
        <w:t xml:space="preserve"> 国</w:t>
      </w:r>
      <w:r>
        <w:rPr>
          <w:rStyle w:val="17"/>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lang w:val="en-US" w:eastAsia="zh-CN"/>
        </w:rPr>
        <w:t>9</w:t>
      </w:r>
      <w:r>
        <w:rPr>
          <w:rFonts w:ascii="仿宋" w:hAnsi="仿宋" w:eastAsia="仿宋"/>
          <w:sz w:val="28"/>
          <w:szCs w:val="28"/>
        </w:rPr>
        <w:fldChar w:fldCharType="end"/>
      </w:r>
    </w:p>
    <w:p w14:paraId="0342D50A">
      <w:pPr>
        <w:rPr>
          <w:rStyle w:val="17"/>
          <w:rFonts w:hint="default" w:ascii="仿宋" w:hAnsi="仿宋" w:eastAsia="仿宋" w:cstheme="majorBidi"/>
          <w:bCs/>
          <w:sz w:val="28"/>
          <w:szCs w:val="28"/>
          <w:lang w:val="en-US" w:eastAsia="zh-CN"/>
        </w:rPr>
      </w:pPr>
      <w:r>
        <w:rPr>
          <w:rFonts w:hint="eastAsia" w:ascii="仿宋" w:hAnsi="仿宋" w:eastAsia="仿宋"/>
          <w:sz w:val="28"/>
          <w:szCs w:val="28"/>
        </w:rPr>
        <w:t xml:space="preserve">   十、</w:t>
      </w:r>
      <w:r>
        <w:rPr>
          <w:rStyle w:val="17"/>
          <w:rFonts w:hint="eastAsia" w:ascii="仿宋" w:hAnsi="仿宋" w:eastAsia="仿宋" w:cstheme="majorBidi"/>
          <w:bCs/>
          <w:sz w:val="28"/>
          <w:szCs w:val="28"/>
        </w:rPr>
        <w:t>预算绩效情况说明</w:t>
      </w:r>
      <w:r>
        <w:rPr>
          <w:rStyle w:val="17"/>
          <w:rFonts w:ascii="Arial" w:hAnsi="Arial" w:eastAsia="仿宋" w:cs="Arial"/>
          <w:bCs/>
          <w:sz w:val="28"/>
          <w:szCs w:val="28"/>
        </w:rPr>
        <w:t>……………………………………………</w:t>
      </w:r>
      <w:r>
        <w:rPr>
          <w:rFonts w:hint="eastAsia" w:ascii="仿宋" w:hAnsi="仿宋" w:eastAsia="仿宋"/>
          <w:sz w:val="28"/>
          <w:szCs w:val="28"/>
          <w:lang w:val="en-US" w:eastAsia="zh-CN"/>
        </w:rPr>
        <w:t>10</w:t>
      </w:r>
    </w:p>
    <w:p w14:paraId="6D1DE440">
      <w:pPr>
        <w:pStyle w:val="11"/>
        <w:rPr>
          <w:rFonts w:hint="eastAsia" w:eastAsia="仿宋" w:cstheme="minorBidi"/>
          <w:lang w:val="en-US" w:eastAsia="zh-CN"/>
        </w:rPr>
      </w:pPr>
      <w:r>
        <w:fldChar w:fldCharType="begin"/>
      </w:r>
      <w:r>
        <w:instrText xml:space="preserve"> HYPERLINK \l "_Toc15396613" </w:instrText>
      </w:r>
      <w:r>
        <w:fldChar w:fldCharType="separate"/>
      </w:r>
      <w:r>
        <w:rPr>
          <w:rStyle w:val="17"/>
          <w:rFonts w:hint="eastAsia"/>
          <w:bCs/>
          <w:kern w:val="44"/>
        </w:rPr>
        <w:t>第三部分</w:t>
      </w:r>
      <w:r>
        <w:rPr>
          <w:rStyle w:val="17"/>
          <w:rFonts w:hint="eastAsia"/>
        </w:rPr>
        <w:t xml:space="preserve"> 名</w:t>
      </w:r>
      <w:r>
        <w:rPr>
          <w:rStyle w:val="17"/>
          <w:rFonts w:hint="eastAsia"/>
          <w:bCs/>
          <w:kern w:val="44"/>
        </w:rPr>
        <w:t>词解释</w:t>
      </w:r>
      <w:r>
        <w:tab/>
      </w:r>
      <w:r>
        <w:rPr>
          <w:rFonts w:hint="eastAsia"/>
          <w:lang w:val="en-US" w:eastAsia="zh-CN"/>
        </w:rPr>
        <w:t>1</w:t>
      </w:r>
      <w:r>
        <w:fldChar w:fldCharType="end"/>
      </w:r>
      <w:r>
        <w:rPr>
          <w:rFonts w:hint="eastAsia"/>
          <w:lang w:val="en-US" w:eastAsia="zh-CN"/>
        </w:rPr>
        <w:t>5</w:t>
      </w:r>
    </w:p>
    <w:p w14:paraId="6D0AB6BB">
      <w:pPr>
        <w:pStyle w:val="11"/>
        <w:rPr>
          <w:rFonts w:hint="eastAsia" w:eastAsia="仿宋" w:cstheme="minorBidi"/>
          <w:lang w:val="en-US" w:eastAsia="zh-CN"/>
        </w:rPr>
      </w:pPr>
      <w:r>
        <w:fldChar w:fldCharType="begin"/>
      </w:r>
      <w:r>
        <w:instrText xml:space="preserve"> HYPERLINK \l "_Toc15396614" </w:instrText>
      </w:r>
      <w:r>
        <w:fldChar w:fldCharType="separate"/>
      </w:r>
      <w:r>
        <w:rPr>
          <w:rStyle w:val="17"/>
          <w:rFonts w:hint="eastAsia"/>
        </w:rPr>
        <w:t>第</w:t>
      </w:r>
      <w:r>
        <w:rPr>
          <w:rStyle w:val="17"/>
          <w:rFonts w:hint="eastAsia"/>
          <w:bCs/>
          <w:kern w:val="44"/>
        </w:rPr>
        <w:t>四部分附件</w:t>
      </w:r>
      <w:r>
        <w:tab/>
      </w:r>
      <w:r>
        <w:rPr>
          <w:rFonts w:hint="eastAsia"/>
          <w:lang w:val="en-US" w:eastAsia="zh-CN"/>
        </w:rPr>
        <w:t>1</w:t>
      </w:r>
      <w:r>
        <w:fldChar w:fldCharType="end"/>
      </w:r>
      <w:r>
        <w:rPr>
          <w:rFonts w:hint="eastAsia"/>
          <w:lang w:val="en-US" w:eastAsia="zh-CN"/>
        </w:rPr>
        <w:t>8</w:t>
      </w:r>
    </w:p>
    <w:p w14:paraId="6247B91D">
      <w:pPr>
        <w:pStyle w:val="11"/>
        <w:rPr>
          <w:rFonts w:cstheme="minorBidi"/>
        </w:rPr>
      </w:pPr>
      <w:r>
        <w:fldChar w:fldCharType="begin"/>
      </w:r>
      <w:r>
        <w:instrText xml:space="preserve"> HYPERLINK \l "_Toc15396618" </w:instrText>
      </w:r>
      <w:r>
        <w:fldChar w:fldCharType="separate"/>
      </w:r>
      <w:r>
        <w:rPr>
          <w:rStyle w:val="17"/>
          <w:rFonts w:hint="eastAsia"/>
        </w:rPr>
        <w:t>第</w:t>
      </w:r>
      <w:r>
        <w:rPr>
          <w:rStyle w:val="17"/>
          <w:rFonts w:hint="eastAsia"/>
          <w:bCs/>
          <w:kern w:val="44"/>
        </w:rPr>
        <w:t>五部分附表</w:t>
      </w:r>
      <w:r>
        <w:tab/>
      </w:r>
      <w:r>
        <w:fldChar w:fldCharType="begin"/>
      </w:r>
      <w:r>
        <w:instrText xml:space="preserve"> PAGEREF _Toc15396618 \h </w:instrText>
      </w:r>
      <w:r>
        <w:fldChar w:fldCharType="separate"/>
      </w:r>
      <w:r>
        <w:t>21</w:t>
      </w:r>
      <w:r>
        <w:fldChar w:fldCharType="end"/>
      </w:r>
      <w:r>
        <w:fldChar w:fldCharType="end"/>
      </w:r>
    </w:p>
    <w:p w14:paraId="0E020AD0">
      <w:pPr>
        <w:pStyle w:val="12"/>
        <w:rPr>
          <w:rFonts w:hint="eastAsia" w:ascii="仿宋" w:hAnsi="仿宋" w:eastAsia="仿宋" w:cstheme="minorBidi"/>
          <w:sz w:val="28"/>
          <w:szCs w:val="28"/>
          <w:lang w:val="en-US"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7"/>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2</w:t>
      </w:r>
    </w:p>
    <w:p w14:paraId="3A429E95">
      <w:pPr>
        <w:pStyle w:val="12"/>
        <w:rPr>
          <w:rFonts w:hint="eastAsia" w:ascii="仿宋" w:hAnsi="仿宋" w:eastAsia="仿宋" w:cstheme="minorBidi"/>
          <w:sz w:val="28"/>
          <w:szCs w:val="28"/>
          <w:lang w:val="en-US"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7"/>
          <w:rFonts w:hint="eastAsia" w:ascii="仿宋" w:hAnsi="仿宋" w:eastAsia="仿宋"/>
          <w:sz w:val="28"/>
          <w:szCs w:val="28"/>
        </w:rPr>
        <w:t>收入决算表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3</w:t>
      </w:r>
    </w:p>
    <w:p w14:paraId="3D7F1A45">
      <w:pPr>
        <w:pStyle w:val="12"/>
        <w:rPr>
          <w:rFonts w:hint="eastAsia" w:ascii="仿宋" w:hAnsi="仿宋" w:eastAsia="仿宋" w:cstheme="minorBidi"/>
          <w:sz w:val="28"/>
          <w:szCs w:val="28"/>
          <w:lang w:val="en-US"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7"/>
          <w:rFonts w:hint="eastAsia" w:ascii="仿宋" w:hAnsi="仿宋" w:eastAsia="仿宋"/>
          <w:sz w:val="28"/>
          <w:szCs w:val="28"/>
        </w:rPr>
        <w:t>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4</w:t>
      </w:r>
    </w:p>
    <w:p w14:paraId="742008BA">
      <w:pPr>
        <w:pStyle w:val="12"/>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7"/>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14:paraId="5355C1B9">
      <w:pPr>
        <w:pStyle w:val="12"/>
        <w:rPr>
          <w:rFonts w:hint="eastAsia" w:ascii="仿宋" w:hAnsi="仿宋" w:eastAsia="仿宋" w:cstheme="minorBidi"/>
          <w:sz w:val="28"/>
          <w:szCs w:val="28"/>
          <w:lang w:val="en-US" w:eastAsia="zh-CN"/>
        </w:rPr>
      </w:pPr>
      <w:r>
        <w:rPr>
          <w:rFonts w:hint="eastAsia" w:ascii="仿宋" w:hAnsi="仿宋" w:eastAsia="仿宋"/>
          <w:sz w:val="28"/>
          <w:szCs w:val="28"/>
          <w:lang w:val="en-US" w:eastAsia="zh-CN"/>
        </w:rPr>
        <w:t>五</w:t>
      </w:r>
      <w:r>
        <w:rPr>
          <w:rFonts w:hint="eastAsia" w:ascii="仿宋" w:hAnsi="仿宋" w:eastAsia="仿宋"/>
          <w:sz w:val="28"/>
          <w:szCs w:val="28"/>
        </w:rPr>
        <w:t>、</w:t>
      </w:r>
      <w:r>
        <w:fldChar w:fldCharType="begin"/>
      </w:r>
      <w:r>
        <w:instrText xml:space="preserve"> HYPERLINK \l "_Toc15396624" </w:instrText>
      </w:r>
      <w:r>
        <w:fldChar w:fldCharType="separate"/>
      </w:r>
      <w:r>
        <w:rPr>
          <w:rStyle w:val="17"/>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14:paraId="18FD24CA">
      <w:pPr>
        <w:pStyle w:val="12"/>
        <w:rPr>
          <w:rFonts w:hint="eastAsia" w:ascii="仿宋" w:hAnsi="仿宋" w:eastAsia="仿宋" w:cstheme="minorBidi"/>
          <w:sz w:val="28"/>
          <w:szCs w:val="28"/>
          <w:lang w:val="en-US" w:eastAsia="zh-CN"/>
        </w:rPr>
      </w:pPr>
      <w:r>
        <w:rPr>
          <w:rFonts w:hint="eastAsia" w:ascii="仿宋" w:hAnsi="仿宋" w:eastAsia="仿宋"/>
          <w:sz w:val="28"/>
          <w:szCs w:val="28"/>
          <w:lang w:val="en-US" w:eastAsia="zh-CN"/>
        </w:rPr>
        <w:t>六</w:t>
      </w:r>
      <w:r>
        <w:rPr>
          <w:rFonts w:hint="eastAsia" w:ascii="仿宋" w:hAnsi="仿宋" w:eastAsia="仿宋"/>
          <w:sz w:val="28"/>
          <w:szCs w:val="28"/>
        </w:rPr>
        <w:t>、</w:t>
      </w:r>
      <w:r>
        <w:fldChar w:fldCharType="begin"/>
      </w:r>
      <w:r>
        <w:instrText xml:space="preserve"> HYPERLINK \l "_Toc15396626" </w:instrText>
      </w:r>
      <w:r>
        <w:fldChar w:fldCharType="separate"/>
      </w:r>
      <w:r>
        <w:rPr>
          <w:rStyle w:val="17"/>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14:paraId="288F5611">
      <w:pPr>
        <w:pStyle w:val="12"/>
        <w:rPr>
          <w:rFonts w:ascii="仿宋" w:hAnsi="仿宋" w:eastAsia="仿宋" w:cstheme="minorBidi"/>
          <w:sz w:val="28"/>
          <w:szCs w:val="28"/>
        </w:rPr>
      </w:pPr>
      <w:r>
        <w:rPr>
          <w:rFonts w:hint="eastAsia" w:ascii="仿宋" w:hAnsi="仿宋" w:eastAsia="仿宋"/>
          <w:sz w:val="28"/>
          <w:szCs w:val="28"/>
          <w:lang w:val="en-US" w:eastAsia="zh-CN"/>
        </w:rPr>
        <w:t>七</w:t>
      </w:r>
      <w:r>
        <w:rPr>
          <w:rFonts w:hint="eastAsia" w:ascii="仿宋" w:hAnsi="仿宋" w:eastAsia="仿宋"/>
          <w:sz w:val="28"/>
          <w:szCs w:val="28"/>
        </w:rPr>
        <w:t>、</w:t>
      </w:r>
      <w:r>
        <w:fldChar w:fldCharType="begin"/>
      </w:r>
      <w:r>
        <w:instrText xml:space="preserve"> HYPERLINK \l "_Toc15396628" </w:instrText>
      </w:r>
      <w:r>
        <w:fldChar w:fldCharType="separate"/>
      </w:r>
      <w:r>
        <w:rPr>
          <w:rStyle w:val="17"/>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21</w:t>
      </w:r>
      <w:r>
        <w:rPr>
          <w:rFonts w:ascii="仿宋" w:hAnsi="仿宋" w:eastAsia="仿宋"/>
          <w:sz w:val="28"/>
          <w:szCs w:val="28"/>
        </w:rPr>
        <w:fldChar w:fldCharType="end"/>
      </w:r>
      <w:r>
        <w:rPr>
          <w:rFonts w:ascii="仿宋" w:hAnsi="仿宋" w:eastAsia="仿宋"/>
          <w:sz w:val="28"/>
          <w:szCs w:val="28"/>
        </w:rPr>
        <w:fldChar w:fldCharType="end"/>
      </w:r>
    </w:p>
    <w:p w14:paraId="0B4FC02A">
      <w:pPr>
        <w:pStyle w:val="12"/>
        <w:rPr>
          <w:rFonts w:hint="eastAsia" w:ascii="仿宋" w:hAnsi="仿宋" w:eastAsia="仿宋" w:cstheme="minorBidi"/>
          <w:sz w:val="28"/>
          <w:szCs w:val="28"/>
          <w:lang w:val="en-US" w:eastAsia="zh-CN"/>
        </w:rPr>
      </w:pPr>
      <w:r>
        <w:rPr>
          <w:rFonts w:hint="eastAsia" w:ascii="仿宋" w:hAnsi="仿宋" w:eastAsia="仿宋"/>
          <w:sz w:val="28"/>
          <w:szCs w:val="28"/>
          <w:lang w:val="en-US" w:eastAsia="zh-CN"/>
        </w:rPr>
        <w:t>八</w:t>
      </w:r>
      <w:r>
        <w:rPr>
          <w:rFonts w:hint="eastAsia" w:ascii="仿宋" w:hAnsi="仿宋" w:eastAsia="仿宋"/>
          <w:sz w:val="28"/>
          <w:szCs w:val="28"/>
        </w:rPr>
        <w:t>、</w:t>
      </w:r>
      <w:r>
        <w:fldChar w:fldCharType="begin"/>
      </w:r>
      <w:r>
        <w:instrText xml:space="preserve"> HYPERLINK \l "_Toc15396629" </w:instrText>
      </w:r>
      <w:r>
        <w:fldChar w:fldCharType="separate"/>
      </w:r>
      <w:r>
        <w:rPr>
          <w:rStyle w:val="17"/>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9</w:t>
      </w:r>
    </w:p>
    <w:p w14:paraId="5FF9C6B7">
      <w:pPr>
        <w:pStyle w:val="12"/>
        <w:rPr>
          <w:rFonts w:ascii="仿宋" w:hAnsi="仿宋" w:eastAsia="仿宋" w:cstheme="minorBidi"/>
          <w:sz w:val="24"/>
        </w:rPr>
      </w:pPr>
    </w:p>
    <w:p w14:paraId="0FC363F0">
      <w:pPr>
        <w:widowControl/>
        <w:jc w:val="left"/>
        <w:rPr>
          <w:rFonts w:ascii="仿宋" w:hAnsi="仿宋" w:eastAsia="仿宋"/>
          <w:color w:val="000000"/>
          <w:sz w:val="24"/>
        </w:rPr>
      </w:pPr>
      <w:r>
        <w:rPr>
          <w:rFonts w:ascii="仿宋" w:hAnsi="仿宋" w:eastAsia="仿宋"/>
          <w:color w:val="000000"/>
          <w:sz w:val="24"/>
        </w:rPr>
        <w:fldChar w:fldCharType="end"/>
      </w:r>
    </w:p>
    <w:p w14:paraId="316C0972">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14:paraId="0CE232DB">
      <w:pPr>
        <w:pStyle w:val="3"/>
        <w:jc w:val="center"/>
        <w:rPr>
          <w:rStyle w:val="26"/>
          <w:rFonts w:ascii="黑体" w:hAnsi="黑体" w:eastAsia="黑体"/>
          <w:b/>
          <w:bCs w:val="0"/>
        </w:rPr>
      </w:pPr>
      <w:r>
        <w:rPr>
          <w:rFonts w:hint="eastAsia" w:ascii="黑体" w:hAnsi="黑体" w:eastAsia="黑体"/>
          <w:b w:val="0"/>
        </w:rPr>
        <w:t xml:space="preserve">第一部分 </w:t>
      </w:r>
      <w:r>
        <w:rPr>
          <w:rStyle w:val="26"/>
          <w:rFonts w:hint="eastAsia" w:ascii="黑体" w:hAnsi="黑体" w:eastAsia="黑体"/>
          <w:b w:val="0"/>
          <w:bCs w:val="0"/>
        </w:rPr>
        <w:t>部门概况</w:t>
      </w:r>
      <w:bookmarkEnd w:id="12"/>
      <w:bookmarkEnd w:id="13"/>
    </w:p>
    <w:p w14:paraId="759CB416">
      <w:pPr>
        <w:widowControl/>
        <w:jc w:val="left"/>
        <w:rPr>
          <w:rFonts w:ascii="黑体" w:eastAsia="黑体"/>
          <w:color w:val="000000"/>
          <w:sz w:val="32"/>
          <w:szCs w:val="32"/>
        </w:rPr>
      </w:pPr>
    </w:p>
    <w:p w14:paraId="6DB18553">
      <w:pPr>
        <w:pStyle w:val="4"/>
        <w:rPr>
          <w:rStyle w:val="27"/>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7"/>
          <w:rFonts w:hint="eastAsia" w:ascii="黑体" w:hAnsi="黑体" w:eastAsia="黑体"/>
          <w:b w:val="0"/>
          <w:bCs w:val="0"/>
        </w:rPr>
        <w:t>本职能及主要工作</w:t>
      </w:r>
      <w:bookmarkEnd w:id="14"/>
      <w:bookmarkEnd w:id="15"/>
    </w:p>
    <w:p w14:paraId="61045849">
      <w:pPr>
        <w:pStyle w:val="2"/>
        <w:adjustRightInd w:val="0"/>
        <w:snapToGrid w:val="0"/>
        <w:spacing w:before="93" w:line="600" w:lineRule="exact"/>
        <w:ind w:firstLine="672" w:firstLineChars="210"/>
        <w:outlineLvl w:val="2"/>
        <w:rPr>
          <w:rFonts w:hint="eastAsia" w:ascii="仿宋" w:hAnsi="仿宋" w:eastAsia="仿宋"/>
          <w:bCs/>
          <w:color w:val="000000"/>
          <w:sz w:val="32"/>
          <w:szCs w:val="32"/>
          <w:lang w:val="en-US" w:eastAsia="zh-CN"/>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r>
        <w:rPr>
          <w:rFonts w:hint="eastAsia" w:ascii="仿宋" w:hAnsi="仿宋" w:eastAsia="仿宋"/>
          <w:bCs/>
          <w:color w:val="000000"/>
          <w:sz w:val="32"/>
          <w:szCs w:val="32"/>
          <w:lang w:val="en-US" w:eastAsia="zh-CN"/>
        </w:rPr>
        <w:t>组织拟定全县医疗保险、生育保险、医疗救助等医疗保障的规范性文件，拟定全县医疗保障事业发展规划，并组织实施并监督检查。贯彻落实医疗保障事业政策和地方标准，并组织实施并监督检查。</w:t>
      </w:r>
    </w:p>
    <w:p w14:paraId="6554FF9E">
      <w:pPr>
        <w:keepNext w:val="0"/>
        <w:keepLines w:val="0"/>
        <w:pageBreakBefore w:val="0"/>
        <w:widowControl/>
        <w:kinsoku/>
        <w:wordWrap/>
        <w:overflowPunct/>
        <w:topLinePunct w:val="0"/>
        <w:autoSpaceDE/>
        <w:autoSpaceDN/>
        <w:bidi w:val="0"/>
        <w:adjustRightInd/>
        <w:snapToGrid/>
        <w:spacing w:after="0" w:line="590" w:lineRule="exact"/>
        <w:ind w:left="0" w:right="0" w:firstLine="640" w:firstLineChars="200"/>
        <w:jc w:val="both"/>
        <w:textAlignment w:val="baseline"/>
        <w:rPr>
          <w:rFonts w:hint="eastAsia" w:ascii="Times New Roman" w:hAnsi="Times New Roman" w:eastAsia="方正仿宋_GBK" w:cs="Times New Roman"/>
          <w:b w:val="0"/>
          <w:bCs w:val="0"/>
          <w:color w:val="auto"/>
          <w:sz w:val="33"/>
          <w:szCs w:val="33"/>
          <w:lang w:val="en-US" w:eastAsia="zh-CN"/>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r>
        <w:rPr>
          <w:rFonts w:hint="eastAsia" w:ascii="Times New Roman" w:hAnsi="Times New Roman" w:eastAsia="方正仿宋_GBK" w:cs="Times New Roman"/>
          <w:b/>
          <w:bCs/>
          <w:color w:val="auto"/>
          <w:sz w:val="33"/>
          <w:szCs w:val="33"/>
          <w:lang w:val="en-US" w:eastAsia="zh-CN"/>
        </w:rPr>
        <w:t>一是</w:t>
      </w:r>
      <w:r>
        <w:rPr>
          <w:rFonts w:hint="eastAsia" w:ascii="Times New Roman" w:hAnsi="Times New Roman" w:eastAsia="方正仿宋_GBK" w:cs="Times New Roman"/>
          <w:b w:val="0"/>
          <w:bCs w:val="0"/>
          <w:color w:val="auto"/>
          <w:sz w:val="33"/>
          <w:szCs w:val="33"/>
          <w:lang w:val="en-US" w:eastAsia="zh-CN"/>
        </w:rPr>
        <w:t>切实加强协议医</w:t>
      </w:r>
      <w:r>
        <w:rPr>
          <w:rFonts w:hint="eastAsia" w:eastAsia="方正仿宋_GBK" w:cs="Times New Roman"/>
          <w:b w:val="0"/>
          <w:bCs w:val="0"/>
          <w:color w:val="auto"/>
          <w:sz w:val="33"/>
          <w:szCs w:val="33"/>
          <w:lang w:val="en-US" w:eastAsia="zh-CN"/>
        </w:rPr>
        <w:t>药</w:t>
      </w:r>
      <w:r>
        <w:rPr>
          <w:rFonts w:hint="eastAsia" w:ascii="Times New Roman" w:hAnsi="Times New Roman" w:eastAsia="方正仿宋_GBK" w:cs="Times New Roman"/>
          <w:b w:val="0"/>
          <w:bCs w:val="0"/>
          <w:color w:val="auto"/>
          <w:sz w:val="33"/>
          <w:szCs w:val="33"/>
          <w:lang w:val="en-US" w:eastAsia="zh-CN"/>
        </w:rPr>
        <w:t>机构的管理，进一步细化协议内容，及时跟踪和检查协议执行情况。</w:t>
      </w:r>
      <w:r>
        <w:rPr>
          <w:rFonts w:hint="eastAsia" w:ascii="Times New Roman" w:hAnsi="Times New Roman" w:eastAsia="方正仿宋_GBK" w:cs="Times New Roman"/>
          <w:b/>
          <w:bCs/>
          <w:color w:val="auto"/>
          <w:sz w:val="33"/>
          <w:szCs w:val="33"/>
          <w:lang w:val="en-US" w:eastAsia="zh-CN"/>
        </w:rPr>
        <w:t>二是</w:t>
      </w:r>
      <w:r>
        <w:rPr>
          <w:rFonts w:hint="eastAsia" w:ascii="Times New Roman" w:hAnsi="Times New Roman" w:eastAsia="方正仿宋_GBK" w:cs="Times New Roman"/>
          <w:b w:val="0"/>
          <w:bCs w:val="0"/>
          <w:color w:val="auto"/>
          <w:sz w:val="33"/>
          <w:szCs w:val="33"/>
          <w:lang w:val="en-US" w:eastAsia="zh-CN"/>
        </w:rPr>
        <w:t>不断加大报销审核、日常稽查、网络监控等工作力度，认真开展专项检查，及时发现和惩处各种违规行为。</w:t>
      </w:r>
      <w:r>
        <w:rPr>
          <w:rFonts w:hint="eastAsia" w:ascii="Times New Roman" w:hAnsi="Times New Roman" w:eastAsia="方正仿宋_GBK" w:cs="Times New Roman"/>
          <w:b/>
          <w:bCs/>
          <w:color w:val="auto"/>
          <w:sz w:val="33"/>
          <w:szCs w:val="33"/>
          <w:lang w:val="en-US" w:eastAsia="zh-CN"/>
        </w:rPr>
        <w:t>三是</w:t>
      </w:r>
      <w:r>
        <w:rPr>
          <w:rFonts w:hint="eastAsia" w:ascii="Times New Roman" w:hAnsi="Times New Roman" w:eastAsia="方正仿宋_GBK" w:cs="Times New Roman"/>
          <w:b w:val="0"/>
          <w:bCs w:val="0"/>
          <w:color w:val="auto"/>
          <w:sz w:val="33"/>
          <w:szCs w:val="33"/>
          <w:lang w:val="en-US" w:eastAsia="zh-CN"/>
        </w:rPr>
        <w:t>严格开展打击欺诈骗保专项行动。全覆盖开展打击欺诈骗保宣传活动和专项检查，联合相关部门成立全县联合执法工作领导小组，切实加大联合执法检查，</w:t>
      </w:r>
      <w:r>
        <w:rPr>
          <w:rFonts w:hint="eastAsia" w:eastAsia="方正仿宋_GBK" w:cs="Times New Roman"/>
          <w:b w:val="0"/>
          <w:bCs w:val="0"/>
          <w:color w:val="auto"/>
          <w:sz w:val="33"/>
          <w:szCs w:val="33"/>
          <w:lang w:val="en-US" w:eastAsia="zh-CN"/>
        </w:rPr>
        <w:t>确保及时发现</w:t>
      </w:r>
      <w:r>
        <w:rPr>
          <w:rFonts w:hint="eastAsia" w:ascii="Times New Roman" w:hAnsi="Times New Roman" w:eastAsia="方正仿宋_GBK" w:cs="Times New Roman"/>
          <w:b w:val="0"/>
          <w:bCs w:val="0"/>
          <w:color w:val="auto"/>
          <w:sz w:val="33"/>
          <w:szCs w:val="33"/>
          <w:lang w:val="en-US" w:eastAsia="zh-CN"/>
        </w:rPr>
        <w:t>违规行为及时整改</w:t>
      </w:r>
      <w:r>
        <w:rPr>
          <w:rFonts w:hint="eastAsia" w:eastAsia="方正仿宋_GBK" w:cs="Times New Roman"/>
          <w:b w:val="0"/>
          <w:bCs w:val="0"/>
          <w:color w:val="auto"/>
          <w:sz w:val="33"/>
          <w:szCs w:val="33"/>
          <w:lang w:val="en-US" w:eastAsia="zh-CN"/>
        </w:rPr>
        <w:t>到位</w:t>
      </w:r>
      <w:r>
        <w:rPr>
          <w:rFonts w:hint="eastAsia" w:ascii="Times New Roman" w:hAnsi="Times New Roman" w:eastAsia="方正仿宋_GBK" w:cs="Times New Roman"/>
          <w:b w:val="0"/>
          <w:bCs w:val="0"/>
          <w:color w:val="auto"/>
          <w:sz w:val="33"/>
          <w:szCs w:val="33"/>
          <w:lang w:val="en-US" w:eastAsia="zh-CN"/>
        </w:rPr>
        <w:t>并逗硬处理。</w:t>
      </w:r>
      <w:r>
        <w:rPr>
          <w:rFonts w:hint="eastAsia" w:ascii="Times New Roman" w:hAnsi="Times New Roman" w:eastAsia="方正仿宋_GBK" w:cs="Times New Roman"/>
          <w:color w:val="auto"/>
          <w:spacing w:val="0"/>
          <w:w w:val="100"/>
          <w:kern w:val="0"/>
          <w:sz w:val="33"/>
          <w:szCs w:val="33"/>
          <w:u w:val="none" w:color="000000"/>
          <w:vertAlign w:val="baseline"/>
          <w:lang w:eastAsia="zh-CN"/>
        </w:rPr>
        <w:t>今年</w:t>
      </w:r>
      <w:r>
        <w:rPr>
          <w:rFonts w:hint="eastAsia" w:ascii="Times New Roman" w:hAnsi="Times New Roman" w:eastAsia="方正仿宋_GBK" w:cs="Times New Roman"/>
          <w:color w:val="auto"/>
          <w:spacing w:val="0"/>
          <w:w w:val="100"/>
          <w:kern w:val="0"/>
          <w:sz w:val="33"/>
          <w:szCs w:val="33"/>
          <w:u w:val="none" w:color="000000"/>
          <w:vertAlign w:val="baseline"/>
          <w:lang w:val="en-US" w:eastAsia="zh-CN"/>
        </w:rPr>
        <w:t>以来，共检查医药机构192家，约谈医疗机构22家，处罚医疗机构42家、村卫生室11家、药店54家，处罚医疗机构2家，暂停执业医师2名3个月，处罚违规金513.1万元，移送公安局1例，有效捍卫了医保基金的安全。</w:t>
      </w:r>
    </w:p>
    <w:p w14:paraId="67589235">
      <w:pPr>
        <w:keepNext w:val="0"/>
        <w:keepLines w:val="0"/>
        <w:pageBreakBefore w:val="0"/>
        <w:kinsoku/>
        <w:wordWrap/>
        <w:overflowPunct/>
        <w:topLinePunct w:val="0"/>
        <w:autoSpaceDE/>
        <w:autoSpaceDN/>
        <w:bidi w:val="0"/>
        <w:spacing w:line="590" w:lineRule="exact"/>
        <w:ind w:firstLine="660" w:firstLineChars="200"/>
        <w:jc w:val="both"/>
        <w:textAlignment w:val="auto"/>
        <w:rPr>
          <w:rFonts w:hint="default" w:ascii="Times New Roman" w:hAnsi="Times New Roman" w:eastAsia="方正仿宋_GBK" w:cs="Times New Roman"/>
          <w:b w:val="0"/>
          <w:bCs w:val="0"/>
          <w:color w:val="auto"/>
          <w:sz w:val="33"/>
          <w:szCs w:val="33"/>
          <w:lang w:val="en-US" w:eastAsia="zh-CN"/>
        </w:rPr>
      </w:pPr>
    </w:p>
    <w:p w14:paraId="337F9C29">
      <w:pPr>
        <w:pStyle w:val="4"/>
        <w:rPr>
          <w:rStyle w:val="27"/>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7"/>
          <w:rFonts w:hint="eastAsia" w:ascii="黑体" w:hAnsi="黑体" w:eastAsia="黑体"/>
          <w:b w:val="0"/>
          <w:bCs w:val="0"/>
        </w:rPr>
        <w:t>构设置</w:t>
      </w:r>
      <w:bookmarkEnd w:id="20"/>
      <w:bookmarkEnd w:id="21"/>
    </w:p>
    <w:p w14:paraId="5BF93576">
      <w:pPr>
        <w:ind w:firstLine="800" w:firstLineChars="250"/>
        <w:rPr>
          <w:rFonts w:ascii="仿宋" w:hAnsi="仿宋" w:eastAsia="仿宋"/>
          <w:sz w:val="32"/>
          <w:szCs w:val="32"/>
        </w:rPr>
      </w:pPr>
      <w:r>
        <w:rPr>
          <w:rFonts w:hint="eastAsia" w:ascii="仿宋" w:hAnsi="仿宋" w:eastAsia="仿宋"/>
          <w:sz w:val="32"/>
          <w:szCs w:val="32"/>
          <w:lang w:val="en-US" w:eastAsia="zh-CN"/>
        </w:rPr>
        <w:t>邻水县医疗保障局</w:t>
      </w:r>
      <w:r>
        <w:rPr>
          <w:rFonts w:hint="eastAsia" w:ascii="仿宋" w:hAnsi="仿宋" w:eastAsia="仿宋"/>
          <w:sz w:val="32"/>
          <w:szCs w:val="32"/>
        </w:rPr>
        <w:t>下属二级单位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14:paraId="0520EC77">
      <w:pPr>
        <w:pStyle w:val="2"/>
        <w:adjustRightInd w:val="0"/>
        <w:snapToGrid w:val="0"/>
        <w:spacing w:before="93" w:line="600" w:lineRule="exact"/>
        <w:ind w:firstLine="672" w:firstLineChars="210"/>
        <w:rPr>
          <w:rFonts w:ascii="仿宋" w:hAnsi="仿宋" w:eastAsia="仿宋"/>
          <w:color w:val="000000"/>
          <w:kern w:val="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val="en-US" w:eastAsia="zh-CN"/>
        </w:rPr>
        <w:t>邻水县医疗保障局</w:t>
      </w:r>
      <w:r>
        <w:rPr>
          <w:rFonts w:hint="eastAsia" w:ascii="仿宋" w:hAnsi="仿宋" w:eastAsia="仿宋"/>
          <w:color w:val="000000"/>
          <w:sz w:val="32"/>
          <w:szCs w:val="32"/>
        </w:rPr>
        <w:t>2019年度部门决算编制范围的二级预算单位包括</w:t>
      </w:r>
      <w:r>
        <w:rPr>
          <w:rFonts w:hint="eastAsia" w:ascii="仿宋" w:hAnsi="仿宋" w:eastAsia="仿宋"/>
          <w:color w:val="000000"/>
          <w:sz w:val="32"/>
          <w:szCs w:val="32"/>
          <w:lang w:val="en-US" w:eastAsia="zh-CN"/>
        </w:rPr>
        <w:t>无</w:t>
      </w:r>
      <w:r>
        <w:rPr>
          <w:rFonts w:hint="eastAsia" w:ascii="仿宋" w:hAnsi="仿宋" w:eastAsia="仿宋"/>
          <w:color w:val="000000"/>
          <w:sz w:val="32"/>
          <w:szCs w:val="32"/>
        </w:rPr>
        <w:t>：</w:t>
      </w:r>
      <w:r>
        <w:rPr>
          <w:rFonts w:ascii="仿宋" w:hAnsi="仿宋" w:eastAsia="仿宋"/>
          <w:color w:val="000000"/>
          <w:sz w:val="32"/>
          <w:szCs w:val="32"/>
        </w:rPr>
        <w:br w:type="page"/>
      </w:r>
    </w:p>
    <w:p w14:paraId="6B785678">
      <w:pPr>
        <w:pStyle w:val="3"/>
        <w:ind w:right="440"/>
        <w:jc w:val="right"/>
        <w:rPr>
          <w:rStyle w:val="26"/>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Style w:val="26"/>
          <w:rFonts w:hint="eastAsia" w:ascii="黑体" w:hAnsi="黑体" w:eastAsia="黑体"/>
          <w:b w:val="0"/>
          <w:bCs w:val="0"/>
        </w:rPr>
        <w:t>2019年度部门决算情况说明</w:t>
      </w:r>
      <w:bookmarkEnd w:id="22"/>
      <w:bookmarkEnd w:id="23"/>
    </w:p>
    <w:p w14:paraId="12FAA44D"/>
    <w:p w14:paraId="07E0B426">
      <w:pPr>
        <w:pStyle w:val="25"/>
        <w:numPr>
          <w:ilvl w:val="0"/>
          <w:numId w:val="1"/>
        </w:numPr>
        <w:spacing w:line="600" w:lineRule="exact"/>
        <w:ind w:firstLineChars="0"/>
        <w:outlineLvl w:val="1"/>
        <w:rPr>
          <w:rStyle w:val="27"/>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7"/>
          <w:rFonts w:hint="eastAsia" w:ascii="黑体" w:hAnsi="黑体" w:eastAsia="黑体"/>
          <w:b w:val="0"/>
        </w:rPr>
        <w:t>入支出决算总体情况说明</w:t>
      </w:r>
      <w:bookmarkEnd w:id="24"/>
      <w:bookmarkEnd w:id="25"/>
    </w:p>
    <w:p w14:paraId="3A7AF45D">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10716.78</w:t>
      </w:r>
      <w:r>
        <w:rPr>
          <w:rFonts w:hint="eastAsia" w:ascii="仿宋" w:hAnsi="仿宋" w:eastAsia="仿宋"/>
          <w:color w:val="000000"/>
          <w:sz w:val="32"/>
          <w:szCs w:val="32"/>
        </w:rPr>
        <w:t>万元。与2018年相比，收、支总计增加</w:t>
      </w:r>
      <w:r>
        <w:rPr>
          <w:rFonts w:hint="eastAsia" w:ascii="仿宋" w:hAnsi="仿宋" w:eastAsia="仿宋"/>
          <w:color w:val="000000"/>
          <w:sz w:val="32"/>
          <w:szCs w:val="32"/>
          <w:lang w:val="en-US" w:eastAsia="zh-CN"/>
        </w:rPr>
        <w:t>3160.78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41.84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新组建单位，增加了医疗救助、生育保险等职能职责。</w:t>
      </w:r>
    </w:p>
    <w:p w14:paraId="2647D376">
      <w:pPr>
        <w:pStyle w:val="25"/>
        <w:numPr>
          <w:ilvl w:val="0"/>
          <w:numId w:val="1"/>
        </w:numPr>
        <w:spacing w:line="600" w:lineRule="exact"/>
        <w:ind w:firstLineChars="0"/>
        <w:outlineLvl w:val="1"/>
        <w:rPr>
          <w:rStyle w:val="27"/>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7"/>
          <w:rFonts w:hint="eastAsia" w:ascii="黑体" w:hAnsi="黑体" w:eastAsia="黑体"/>
          <w:b w:val="0"/>
        </w:rPr>
        <w:t>入决算情况说明</w:t>
      </w:r>
      <w:bookmarkEnd w:id="26"/>
      <w:bookmarkEnd w:id="27"/>
    </w:p>
    <w:p w14:paraId="1E142E3E">
      <w:pPr>
        <w:spacing w:line="600" w:lineRule="exact"/>
        <w:ind w:firstLine="640" w:firstLineChars="200"/>
        <w:outlineLvl w:val="1"/>
        <w:rPr>
          <w:rFonts w:ascii="仿宋" w:hAnsi="仿宋" w:eastAsia="仿宋"/>
          <w:b/>
          <w:bCs/>
          <w:color w:val="C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9550.10</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9167.81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96.00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382.29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4.01</w:t>
      </w:r>
      <w:r>
        <w:rPr>
          <w:rFonts w:ascii="仿宋" w:hAnsi="仿宋" w:eastAsia="仿宋"/>
          <w:color w:val="000000"/>
          <w:sz w:val="32"/>
          <w:szCs w:val="32"/>
        </w:rPr>
        <w:t>%</w:t>
      </w:r>
      <w:r>
        <w:rPr>
          <w:rFonts w:hint="eastAsia" w:ascii="仿宋" w:hAnsi="仿宋" w:eastAsia="仿宋"/>
          <w:color w:val="000000"/>
          <w:sz w:val="32"/>
          <w:szCs w:val="32"/>
        </w:rPr>
        <w:t>；</w:t>
      </w:r>
    </w:p>
    <w:p w14:paraId="26790E76">
      <w:pPr>
        <w:pStyle w:val="25"/>
        <w:numPr>
          <w:ilvl w:val="0"/>
          <w:numId w:val="1"/>
        </w:numPr>
        <w:spacing w:line="600" w:lineRule="exact"/>
        <w:ind w:firstLineChars="0"/>
        <w:outlineLvl w:val="1"/>
        <w:rPr>
          <w:rStyle w:val="27"/>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7"/>
          <w:rFonts w:hint="eastAsia" w:ascii="黑体" w:hAnsi="黑体" w:eastAsia="黑体"/>
          <w:b w:val="0"/>
        </w:rPr>
        <w:t>出决算情况说明</w:t>
      </w:r>
      <w:bookmarkEnd w:id="28"/>
      <w:bookmarkEnd w:id="29"/>
    </w:p>
    <w:p w14:paraId="23F25492">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10573.03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520.43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4.93</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10052.6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95.07</w:t>
      </w:r>
      <w:r>
        <w:rPr>
          <w:rFonts w:ascii="仿宋" w:hAnsi="仿宋" w:eastAsia="仿宋"/>
          <w:color w:val="000000"/>
          <w:sz w:val="32"/>
          <w:szCs w:val="32"/>
        </w:rPr>
        <w:t>%</w:t>
      </w:r>
      <w:r>
        <w:rPr>
          <w:rFonts w:hint="eastAsia" w:ascii="仿宋" w:hAnsi="仿宋" w:eastAsia="仿宋"/>
          <w:color w:val="000000"/>
          <w:sz w:val="32"/>
          <w:szCs w:val="32"/>
        </w:rPr>
        <w:t>。</w:t>
      </w:r>
    </w:p>
    <w:p w14:paraId="2EEB7756">
      <w:pPr>
        <w:spacing w:line="600" w:lineRule="exact"/>
        <w:ind w:firstLine="640" w:firstLineChars="200"/>
        <w:outlineLvl w:val="1"/>
        <w:rPr>
          <w:rStyle w:val="27"/>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7"/>
          <w:rFonts w:hint="eastAsia" w:ascii="黑体" w:hAnsi="黑体" w:eastAsia="黑体"/>
          <w:b w:val="0"/>
        </w:rPr>
        <w:t>政拨款收入支出决算总体情况说明</w:t>
      </w:r>
      <w:bookmarkEnd w:id="30"/>
      <w:bookmarkEnd w:id="31"/>
    </w:p>
    <w:p w14:paraId="469F3928">
      <w:pPr>
        <w:spacing w:line="600" w:lineRule="exact"/>
        <w:ind w:firstLine="640" w:firstLineChars="200"/>
        <w:outlineLvl w:val="1"/>
        <w:rPr>
          <w:rFonts w:hint="eastAsia"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10716.78</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8年相比，财政拨款收、支总计增加</w:t>
      </w:r>
      <w:r>
        <w:rPr>
          <w:rFonts w:hint="eastAsia" w:ascii="仿宋" w:hAnsi="仿宋" w:eastAsia="仿宋"/>
          <w:color w:val="000000"/>
          <w:sz w:val="32"/>
          <w:szCs w:val="32"/>
          <w:lang w:val="en-US" w:eastAsia="zh-CN"/>
        </w:rPr>
        <w:t>3160.51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41.83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新组建单位，增加了医疗救助、生育保险等职能职责。</w:t>
      </w:r>
      <w:bookmarkStart w:id="32" w:name="_Toc15377209"/>
      <w:bookmarkStart w:id="33" w:name="_Toc15396607"/>
    </w:p>
    <w:p w14:paraId="3D33AF70">
      <w:pPr>
        <w:spacing w:line="600" w:lineRule="exact"/>
        <w:ind w:firstLine="640" w:firstLineChars="200"/>
        <w:outlineLvl w:val="1"/>
        <w:rPr>
          <w:rStyle w:val="27"/>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7"/>
          <w:rFonts w:hint="eastAsia" w:ascii="黑体" w:hAnsi="黑体" w:eastAsia="黑体"/>
          <w:b w:val="0"/>
        </w:rPr>
        <w:t>般公共预算财政拨款支出决算情况说明</w:t>
      </w:r>
      <w:bookmarkEnd w:id="32"/>
      <w:bookmarkEnd w:id="33"/>
    </w:p>
    <w:p w14:paraId="14CBA2C9">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517A60C8">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10190.74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95.10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4136.8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68.34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新组建单位，增加了医疗救助、生育保险等职能职责。</w:t>
      </w:r>
    </w:p>
    <w:p w14:paraId="39DA2198">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02B5397C">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10190.74</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p>
    <w:p w14:paraId="5ED64076">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265.48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2.61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4F416A3A">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val="en-US" w:eastAsia="zh-CN"/>
          <w14:textFill>
            <w14:solidFill>
              <w14:schemeClr w14:val="tx1"/>
            </w14:solidFill>
          </w14:textFill>
        </w:rPr>
        <w:t>卫生健康</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7410.09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72.72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37BA5004">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val="en-US" w:eastAsia="zh-CN"/>
          <w14:textFill>
            <w14:solidFill>
              <w14:schemeClr w14:val="tx1"/>
            </w14:solidFill>
          </w14:textFill>
        </w:rPr>
        <w:t>农林水</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b/>
          <w:color w:val="000000" w:themeColor="text1"/>
          <w:sz w:val="32"/>
          <w:szCs w:val="32"/>
          <w:lang w:val="en-US"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2501</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24.55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18325FD9">
      <w:pPr>
        <w:spacing w:line="600" w:lineRule="exact"/>
        <w:ind w:firstLine="640"/>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val="en-US" w:eastAsia="zh-CN"/>
          <w14:textFill>
            <w14:solidFill>
              <w14:schemeClr w14:val="tx1"/>
            </w14:solidFill>
          </w14:textFill>
        </w:rPr>
        <w:t>住房保障支出</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14.17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0.14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417F1DD5">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59A74B93">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14:textFill>
            <w14:solidFill>
              <w14:schemeClr w14:val="tx1"/>
            </w14:solidFill>
          </w14:textFill>
        </w:rPr>
        <w:t>2019年一般公共预算支出决算数为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10190.74万元</w:t>
      </w:r>
      <w:r>
        <w:rPr>
          <w:rFonts w:hint="eastAsia" w:ascii="仿宋" w:hAnsi="仿宋" w:eastAsia="仿宋"/>
          <w:color w:val="000000" w:themeColor="text1"/>
          <w:sz w:val="32"/>
          <w:szCs w:val="32"/>
          <w14:textFill>
            <w14:solidFill>
              <w14:schemeClr w14:val="tx1"/>
            </w14:solidFill>
          </w14:textFill>
        </w:rPr>
        <w:t>，</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235.62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14:paraId="50226E43">
      <w:pPr>
        <w:spacing w:line="600" w:lineRule="exact"/>
        <w:ind w:firstLine="643" w:firstLineChars="200"/>
        <w:rPr>
          <w:rFonts w:ascii="仿宋" w:hAnsi="仿宋" w:eastAsia="仿宋"/>
          <w:b/>
          <w:color w:val="000000"/>
          <w:sz w:val="32"/>
          <w:szCs w:val="32"/>
        </w:rPr>
      </w:pPr>
      <w:r>
        <w:rPr>
          <w:rStyle w:val="15"/>
          <w:rFonts w:ascii="仿宋" w:hAnsi="仿宋" w:eastAsia="仿宋"/>
          <w:bCs/>
          <w:color w:val="000000"/>
          <w:sz w:val="32"/>
          <w:szCs w:val="32"/>
        </w:rPr>
        <w:t>1.</w:t>
      </w:r>
      <w:r>
        <w:rPr>
          <w:rFonts w:hint="eastAsia" w:ascii="仿宋" w:hAnsi="仿宋" w:eastAsia="仿宋"/>
          <w:b/>
          <w:color w:val="000000" w:themeColor="text1"/>
          <w:sz w:val="32"/>
          <w:szCs w:val="32"/>
          <w14:textFill>
            <w14:solidFill>
              <w14:schemeClr w14:val="tx1"/>
            </w14:solidFill>
          </w14:textFill>
        </w:rPr>
        <w:t>社会保障和就业</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265.48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6</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val="en-US" w:eastAsia="zh-CN"/>
        </w:rPr>
        <w:t>机构改革，单位隶属性质变动</w:t>
      </w:r>
      <w:r>
        <w:rPr>
          <w:rStyle w:val="15"/>
          <w:rFonts w:hint="eastAsia" w:ascii="仿宋" w:hAnsi="仿宋" w:eastAsia="仿宋"/>
          <w:b w:val="0"/>
          <w:bCs/>
          <w:color w:val="000000"/>
          <w:sz w:val="32"/>
          <w:szCs w:val="32"/>
        </w:rPr>
        <w:t>。</w:t>
      </w:r>
    </w:p>
    <w:p w14:paraId="032FB6B2">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val="en-US" w:eastAsia="zh-CN"/>
        </w:rPr>
        <w:t>卫生健康</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7410.09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5D437AA4">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3</w:t>
      </w:r>
      <w:r>
        <w:rPr>
          <w:rStyle w:val="15"/>
          <w:rFonts w:ascii="仿宋" w:hAnsi="仿宋" w:eastAsia="仿宋"/>
          <w:bCs/>
          <w:color w:val="000000"/>
          <w:sz w:val="32"/>
          <w:szCs w:val="32"/>
        </w:rPr>
        <w:t>.</w:t>
      </w:r>
      <w:r>
        <w:rPr>
          <w:rFonts w:hint="eastAsia" w:ascii="仿宋" w:hAnsi="仿宋" w:eastAsia="仿宋"/>
          <w:b/>
          <w:color w:val="000000" w:themeColor="text1"/>
          <w:sz w:val="32"/>
          <w:szCs w:val="32"/>
          <w:lang w:val="en-US" w:eastAsia="zh-CN"/>
          <w14:textFill>
            <w14:solidFill>
              <w14:schemeClr w14:val="tx1"/>
            </w14:solidFill>
          </w14:textFill>
        </w:rPr>
        <w:t>农林水</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2501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166EE420">
      <w:pPr>
        <w:spacing w:line="600" w:lineRule="exact"/>
        <w:ind w:firstLine="643" w:firstLineChars="200"/>
        <w:rPr>
          <w:rFonts w:ascii="仿宋" w:hAnsi="仿宋" w:eastAsia="仿宋"/>
          <w:b/>
          <w:color w:val="000000"/>
          <w:sz w:val="32"/>
          <w:szCs w:val="32"/>
        </w:rPr>
      </w:pPr>
      <w:r>
        <w:rPr>
          <w:rStyle w:val="15"/>
          <w:rFonts w:hint="eastAsia" w:ascii="仿宋" w:hAnsi="仿宋" w:eastAsia="仿宋"/>
          <w:bCs/>
          <w:color w:val="000000"/>
          <w:sz w:val="32"/>
          <w:szCs w:val="32"/>
          <w:lang w:val="en-US" w:eastAsia="zh-CN"/>
        </w:rPr>
        <w:t>4</w:t>
      </w:r>
      <w:r>
        <w:rPr>
          <w:rStyle w:val="15"/>
          <w:rFonts w:ascii="仿宋" w:hAnsi="仿宋" w:eastAsia="仿宋"/>
          <w:bCs/>
          <w:color w:val="000000"/>
          <w:sz w:val="32"/>
          <w:szCs w:val="32"/>
        </w:rPr>
        <w:t>.</w:t>
      </w:r>
      <w:r>
        <w:rPr>
          <w:rFonts w:hint="eastAsia" w:ascii="仿宋" w:hAnsi="仿宋" w:eastAsia="仿宋"/>
          <w:b/>
          <w:color w:val="000000" w:themeColor="text1"/>
          <w:sz w:val="32"/>
          <w:szCs w:val="32"/>
          <w:lang w:val="en-US" w:eastAsia="zh-CN"/>
          <w14:textFill>
            <w14:solidFill>
              <w14:schemeClr w14:val="tx1"/>
            </w14:solidFill>
          </w14:textFill>
        </w:rPr>
        <w:t>住房保障支出</w:t>
      </w:r>
      <w:r>
        <w:rPr>
          <w:rStyle w:val="15"/>
          <w:rFonts w:hint="eastAsia" w:ascii="仿宋" w:hAnsi="仿宋" w:eastAsia="仿宋"/>
          <w:bCs/>
          <w:color w:val="000000"/>
          <w:sz w:val="32"/>
          <w:szCs w:val="32"/>
        </w:rPr>
        <w:t>（类）</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14.17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98</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，决算数小于预算数的主要原因是</w:t>
      </w:r>
      <w:r>
        <w:rPr>
          <w:rStyle w:val="15"/>
          <w:rFonts w:hint="eastAsia" w:ascii="仿宋" w:hAnsi="仿宋" w:eastAsia="仿宋"/>
          <w:b w:val="0"/>
          <w:bCs/>
          <w:color w:val="000000"/>
          <w:sz w:val="32"/>
          <w:szCs w:val="32"/>
          <w:lang w:val="en-US" w:eastAsia="zh-CN"/>
        </w:rPr>
        <w:t>中途人员退休</w:t>
      </w:r>
      <w:r>
        <w:rPr>
          <w:rStyle w:val="15"/>
          <w:rFonts w:hint="eastAsia" w:ascii="仿宋" w:hAnsi="仿宋" w:eastAsia="仿宋"/>
          <w:b w:val="0"/>
          <w:bCs/>
          <w:color w:val="000000"/>
          <w:sz w:val="32"/>
          <w:szCs w:val="32"/>
        </w:rPr>
        <w:t>。</w:t>
      </w:r>
    </w:p>
    <w:p w14:paraId="67DA9BCC">
      <w:pPr>
        <w:spacing w:line="600" w:lineRule="exact"/>
        <w:rPr>
          <w:rFonts w:ascii="仿宋" w:hAnsi="仿宋" w:eastAsia="仿宋"/>
          <w:b/>
          <w:color w:val="000000"/>
          <w:sz w:val="32"/>
          <w:szCs w:val="32"/>
        </w:rPr>
      </w:pPr>
    </w:p>
    <w:p w14:paraId="33D0F7C6">
      <w:pPr>
        <w:tabs>
          <w:tab w:val="right" w:pos="8306"/>
        </w:tabs>
        <w:spacing w:line="600" w:lineRule="exact"/>
        <w:ind w:firstLine="640"/>
        <w:outlineLvl w:val="1"/>
        <w:rPr>
          <w:rStyle w:val="27"/>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7"/>
          <w:rFonts w:hint="eastAsia" w:ascii="黑体" w:hAnsi="黑体" w:eastAsia="黑体"/>
          <w:b w:val="0"/>
        </w:rPr>
        <w:t>般公共预算财政拨款基本支出决算情况说明</w:t>
      </w:r>
      <w:bookmarkEnd w:id="40"/>
      <w:bookmarkEnd w:id="41"/>
      <w:r>
        <w:rPr>
          <w:rStyle w:val="27"/>
          <w:rFonts w:ascii="黑体" w:hAnsi="黑体" w:eastAsia="黑体"/>
          <w:b w:val="0"/>
        </w:rPr>
        <w:tab/>
      </w:r>
    </w:p>
    <w:p w14:paraId="54CF64EB">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520.43</w:t>
      </w:r>
      <w:r>
        <w:rPr>
          <w:rFonts w:hint="eastAsia" w:ascii="仿宋" w:hAnsi="仿宋" w:eastAsia="仿宋"/>
          <w:color w:val="000000"/>
          <w:sz w:val="32"/>
          <w:szCs w:val="32"/>
        </w:rPr>
        <w:t>万元，其中：</w:t>
      </w:r>
    </w:p>
    <w:p w14:paraId="4B72EFF8">
      <w:pPr>
        <w:spacing w:line="600" w:lineRule="exact"/>
        <w:ind w:firstLine="645"/>
        <w:rPr>
          <w:rFonts w:hint="eastAsia"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410.53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14:paraId="58F476DC">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公用经费</w:t>
      </w:r>
      <w:r>
        <w:rPr>
          <w:rFonts w:hint="eastAsia" w:ascii="仿宋" w:hAnsi="仿宋" w:eastAsia="仿宋"/>
          <w:color w:val="000000"/>
          <w:sz w:val="32"/>
          <w:szCs w:val="32"/>
          <w:lang w:val="en-US" w:eastAsia="zh-CN"/>
        </w:rPr>
        <w:t>109.9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0D07EB3">
      <w:pPr>
        <w:spacing w:line="600" w:lineRule="exact"/>
        <w:ind w:firstLine="640"/>
        <w:outlineLvl w:val="1"/>
        <w:rPr>
          <w:rStyle w:val="27"/>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2"/>
      <w:bookmarkEnd w:id="43"/>
    </w:p>
    <w:p w14:paraId="4C42A197">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31699159">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98</w:t>
      </w:r>
      <w:r>
        <w:rPr>
          <w:rFonts w:ascii="仿宋" w:hAnsi="仿宋" w:eastAsia="仿宋"/>
          <w:color w:val="000000"/>
          <w:sz w:val="32"/>
          <w:szCs w:val="32"/>
        </w:rPr>
        <w:t>%</w:t>
      </w:r>
      <w:r>
        <w:rPr>
          <w:rFonts w:hint="eastAsia" w:ascii="仿宋" w:hAnsi="仿宋" w:eastAsia="仿宋"/>
          <w:color w:val="000000"/>
          <w:sz w:val="32"/>
          <w:szCs w:val="32"/>
        </w:rPr>
        <w:t>，决算数与预算数持平的主要原因是</w:t>
      </w:r>
      <w:r>
        <w:rPr>
          <w:rFonts w:hint="eastAsia" w:ascii="仿宋" w:hAnsi="仿宋" w:eastAsia="仿宋"/>
          <w:color w:val="000000"/>
          <w:sz w:val="32"/>
          <w:szCs w:val="32"/>
          <w:lang w:val="en-US" w:eastAsia="zh-CN"/>
        </w:rPr>
        <w:t>严格控制“三公”经费</w:t>
      </w:r>
      <w:r>
        <w:rPr>
          <w:rFonts w:hint="eastAsia" w:ascii="仿宋" w:hAnsi="仿宋" w:eastAsia="仿宋"/>
          <w:color w:val="000000"/>
          <w:sz w:val="32"/>
          <w:szCs w:val="32"/>
        </w:rPr>
        <w:t>。</w:t>
      </w:r>
    </w:p>
    <w:p w14:paraId="3D78A9EA">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57F7CBE1">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75</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25</w:t>
      </w:r>
      <w:r>
        <w:rPr>
          <w:rFonts w:ascii="仿宋" w:hAnsi="仿宋" w:eastAsia="仿宋"/>
          <w:color w:val="000000"/>
          <w:sz w:val="32"/>
          <w:szCs w:val="32"/>
        </w:rPr>
        <w:t>%</w:t>
      </w:r>
      <w:r>
        <w:rPr>
          <w:rFonts w:hint="eastAsia" w:ascii="仿宋" w:hAnsi="仿宋" w:eastAsia="仿宋"/>
          <w:color w:val="000000"/>
          <w:sz w:val="32"/>
          <w:szCs w:val="32"/>
        </w:rPr>
        <w:t>。具体情况如下：</w:t>
      </w:r>
    </w:p>
    <w:p w14:paraId="2E087662">
      <w:pPr>
        <w:numPr>
          <w:ilvl w:val="0"/>
          <w:numId w:val="0"/>
        </w:numPr>
        <w:spacing w:line="600" w:lineRule="exact"/>
        <w:ind w:firstLine="643" w:firstLineChars="200"/>
        <w:rPr>
          <w:rStyle w:val="15"/>
          <w:rFonts w:hint="eastAsia" w:ascii="仿宋" w:hAnsi="仿宋" w:eastAsia="仿宋"/>
          <w:b w:val="0"/>
          <w:bCs/>
          <w:color w:val="00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w:t>
      </w:r>
    </w:p>
    <w:p w14:paraId="640EA549">
      <w:pPr>
        <w:numPr>
          <w:ilvl w:val="0"/>
          <w:numId w:val="0"/>
        </w:num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1.74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22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严格控制“三公”经费</w:t>
      </w:r>
      <w:r>
        <w:rPr>
          <w:rFonts w:hint="eastAsia" w:ascii="仿宋_GB2312" w:eastAsia="仿宋_GB2312"/>
          <w:color w:val="000000"/>
          <w:sz w:val="32"/>
          <w:szCs w:val="32"/>
        </w:rPr>
        <w:t>。</w:t>
      </w:r>
    </w:p>
    <w:p w14:paraId="166AD65E">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14:paraId="02F52E24">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县内协议医药机构监管</w:t>
      </w:r>
      <w:r>
        <w:rPr>
          <w:rFonts w:hint="eastAsia" w:ascii="仿宋_GB2312" w:eastAsia="仿宋_GB2312"/>
          <w:color w:val="000000"/>
          <w:sz w:val="32"/>
          <w:szCs w:val="32"/>
        </w:rPr>
        <w:t>等所需的公务用车燃料费、维修费、过路过桥费、保险费等支出。</w:t>
      </w:r>
    </w:p>
    <w:p w14:paraId="289E3760">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0.26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14.95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新组建部门，接受市级部门及各区市县日常检查增加</w:t>
      </w:r>
      <w:r>
        <w:rPr>
          <w:rFonts w:hint="eastAsia" w:ascii="仿宋_GB2312" w:eastAsia="仿宋_GB2312"/>
          <w:color w:val="000000"/>
          <w:sz w:val="32"/>
          <w:szCs w:val="32"/>
        </w:rPr>
        <w:t>。</w:t>
      </w:r>
    </w:p>
    <w:p w14:paraId="7183E3D1">
      <w:pPr>
        <w:spacing w:line="60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254</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1、市医保局来邻召开全市城乡居民医疗保险参保征缴工作推进会  3050元；2、市医保局到邻水县督导医保脱贫攻坚工作 1284元；3莲合金键软件公司、市医保局一行解决网络模块数据问题  688元；4、省医疗保障局到邻水调研信息业务编码和异地结算工作等接待共计14968元</w:t>
      </w:r>
      <w:r>
        <w:rPr>
          <w:rFonts w:hint="eastAsia" w:ascii="仿宋_GB2312" w:eastAsia="仿宋_GB2312"/>
          <w:color w:val="000000"/>
          <w:sz w:val="32"/>
          <w:szCs w:val="32"/>
        </w:rPr>
        <w:t>）。</w:t>
      </w:r>
    </w:p>
    <w:p w14:paraId="39E43FF3">
      <w:pPr>
        <w:spacing w:line="600"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sz w:val="32"/>
          <w:szCs w:val="32"/>
        </w:rPr>
        <w:t>其中：</w:t>
      </w: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w:t>
      </w:r>
    </w:p>
    <w:p w14:paraId="6457016E">
      <w:pPr>
        <w:spacing w:line="600" w:lineRule="exact"/>
        <w:ind w:firstLine="643" w:firstLineChars="200"/>
        <w:rPr>
          <w:rFonts w:hint="eastAsia" w:ascii="仿宋" w:hAnsi="仿宋" w:eastAsia="仿宋_GB2312"/>
          <w:b/>
          <w:color w:val="C00000"/>
          <w:sz w:val="32"/>
          <w:szCs w:val="32"/>
          <w:lang w:val="en-US" w:eastAsia="zh-CN"/>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10162AE0">
      <w:pPr>
        <w:spacing w:line="600" w:lineRule="exact"/>
        <w:ind w:firstLine="640"/>
        <w:outlineLvl w:val="1"/>
        <w:rPr>
          <w:rStyle w:val="27"/>
          <w:rFonts w:ascii="黑体" w:hAnsi="黑体" w:eastAsia="黑体"/>
        </w:rPr>
      </w:pPr>
      <w:bookmarkStart w:id="46" w:name="_Toc15377218"/>
      <w:bookmarkStart w:id="47" w:name="_Toc15396610"/>
      <w:r>
        <w:rPr>
          <w:rFonts w:hint="eastAsia" w:ascii="黑体" w:eastAsia="黑体"/>
          <w:color w:val="000000"/>
          <w:sz w:val="32"/>
          <w:szCs w:val="32"/>
        </w:rPr>
        <w:t>八、</w:t>
      </w:r>
      <w:r>
        <w:rPr>
          <w:rStyle w:val="27"/>
          <w:rFonts w:hint="eastAsia" w:ascii="黑体" w:hAnsi="黑体" w:eastAsia="黑体"/>
          <w:b w:val="0"/>
        </w:rPr>
        <w:t>政府性基金预算支出决算情况说明</w:t>
      </w:r>
      <w:bookmarkEnd w:id="46"/>
      <w:bookmarkEnd w:id="47"/>
    </w:p>
    <w:p w14:paraId="38402819">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382.29</w:t>
      </w:r>
      <w:r>
        <w:rPr>
          <w:rFonts w:hint="eastAsia" w:ascii="仿宋_GB2312" w:eastAsia="仿宋_GB2312"/>
          <w:color w:val="000000"/>
          <w:sz w:val="32"/>
          <w:szCs w:val="32"/>
        </w:rPr>
        <w:t>万元。</w:t>
      </w:r>
    </w:p>
    <w:p w14:paraId="38DFD26C">
      <w:pPr>
        <w:numPr>
          <w:ilvl w:val="0"/>
          <w:numId w:val="2"/>
        </w:numPr>
        <w:spacing w:line="600" w:lineRule="exact"/>
        <w:ind w:firstLine="640"/>
        <w:outlineLvl w:val="1"/>
        <w:rPr>
          <w:rStyle w:val="27"/>
          <w:rFonts w:ascii="黑体" w:hAnsi="黑体" w:eastAsia="黑体"/>
          <w:b w:val="0"/>
        </w:rPr>
      </w:pPr>
      <w:bookmarkStart w:id="48" w:name="_Toc15396611"/>
      <w:bookmarkStart w:id="49" w:name="_Toc15377219"/>
      <w:r>
        <w:rPr>
          <w:rStyle w:val="27"/>
          <w:rFonts w:hint="eastAsia" w:ascii="黑体" w:hAnsi="黑体" w:eastAsia="黑体"/>
          <w:b w:val="0"/>
        </w:rPr>
        <w:t>国有资本经营预算支出决算情况说明</w:t>
      </w:r>
      <w:bookmarkEnd w:id="48"/>
      <w:bookmarkEnd w:id="49"/>
    </w:p>
    <w:p w14:paraId="7436FAEB">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1865CE4A">
      <w:pPr>
        <w:pStyle w:val="31"/>
        <w:numPr>
          <w:ilvl w:val="0"/>
          <w:numId w:val="3"/>
        </w:numPr>
        <w:spacing w:line="580" w:lineRule="exact"/>
        <w:ind w:firstLineChars="0"/>
        <w:rPr>
          <w:rFonts w:ascii="仿宋" w:hAnsi="仿宋" w:eastAsia="仿宋" w:cs="楷体_GB2312"/>
          <w:b/>
          <w:bCs/>
          <w:sz w:val="32"/>
          <w:szCs w:val="32"/>
        </w:rPr>
      </w:pPr>
      <w:bookmarkStart w:id="50" w:name="_Toc15377221"/>
      <w:bookmarkStart w:id="51" w:name="_Toc15396612"/>
      <w:r>
        <w:rPr>
          <w:rStyle w:val="27"/>
          <w:rFonts w:hint="eastAsia" w:ascii="黑体" w:hAnsi="黑体" w:eastAsia="黑体" w:cs="黑体"/>
          <w:b w:val="0"/>
        </w:rPr>
        <w:t>预算绩效情况说明</w:t>
      </w:r>
    </w:p>
    <w:p w14:paraId="5E29F9CE">
      <w:pPr>
        <w:spacing w:line="580" w:lineRule="exact"/>
        <w:rPr>
          <w:rFonts w:ascii="仿宋" w:hAnsi="仿宋" w:eastAsia="仿宋" w:cs="楷体_GB2312"/>
          <w:b/>
          <w:bCs/>
          <w:sz w:val="32"/>
          <w:szCs w:val="32"/>
        </w:rPr>
      </w:pPr>
      <w:r>
        <w:rPr>
          <w:rFonts w:hint="eastAsia" w:ascii="仿宋" w:hAnsi="仿宋" w:eastAsia="仿宋" w:cs="楷体_GB2312"/>
          <w:b/>
          <w:bCs/>
          <w:sz w:val="32"/>
          <w:szCs w:val="32"/>
        </w:rPr>
        <w:t xml:space="preserve">    （一）预算绩效管理工作开展情况。</w:t>
      </w:r>
    </w:p>
    <w:p w14:paraId="601649CB">
      <w:pPr>
        <w:widowControl/>
        <w:wordWrap w:val="0"/>
        <w:ind w:left="149" w:leftChars="71" w:firstLine="640" w:firstLineChars="200"/>
        <w:jc w:val="left"/>
        <w:textAlignment w:val="bottom"/>
        <w:rPr>
          <w:rFonts w:ascii="仿宋" w:hAnsi="仿宋" w:eastAsia="仿宋" w:cs="楷体_GB2312"/>
          <w:b/>
          <w:bCs/>
          <w:color w:val="C00000"/>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2019年城乡居民医疗保险参保县级匹配资金、2019年城乡居民医疗保险参保乡镇筹资工作经费等5</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2019年城乡居民医疗保险参保县级匹配资金、2019年城乡居民医疗保险参保乡镇筹资工作经费等5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2019年城乡居民医疗保险参保县级匹配资金等5</w:t>
      </w:r>
      <w:r>
        <w:rPr>
          <w:rFonts w:hint="eastAsia" w:ascii="仿宋_GB2312" w:hAnsi="仿宋_GB2312" w:eastAsia="仿宋_GB2312" w:cs="仿宋_GB2312"/>
          <w:sz w:val="32"/>
          <w:szCs w:val="32"/>
        </w:rPr>
        <w:t>个项目开展了绩效监控；年终执行完毕后，对</w:t>
      </w:r>
      <w:r>
        <w:rPr>
          <w:rFonts w:hint="eastAsia" w:ascii="仿宋_GB2312" w:hAnsi="仿宋_GB2312" w:eastAsia="仿宋_GB2312" w:cs="仿宋_GB2312"/>
          <w:sz w:val="32"/>
          <w:szCs w:val="32"/>
          <w:lang w:val="en-US" w:eastAsia="zh-CN"/>
        </w:rPr>
        <w:t>2019年城乡居民医疗保险参保县级匹配资金等5</w:t>
      </w:r>
      <w:r>
        <w:rPr>
          <w:rFonts w:hint="eastAsia" w:ascii="仿宋_GB2312" w:hAnsi="仿宋_GB2312" w:eastAsia="仿宋_GB2312" w:cs="仿宋_GB2312"/>
          <w:sz w:val="32"/>
          <w:szCs w:val="32"/>
        </w:rPr>
        <w:t>个项目开展了绩效目标完成情况梳理填报。</w:t>
      </w:r>
    </w:p>
    <w:p w14:paraId="30EBC3E8">
      <w:pPr>
        <w:spacing w:line="600" w:lineRule="exact"/>
        <w:jc w:val="left"/>
        <w:outlineLvl w:val="0"/>
        <w:rPr>
          <w:rFonts w:ascii="仿宋" w:hAnsi="仿宋" w:eastAsia="仿宋" w:cs="楷体_GB2312"/>
          <w:b/>
          <w:bCs/>
          <w:color w:val="C00000"/>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整体情况良好</w:t>
      </w:r>
      <w:r>
        <w:rPr>
          <w:rFonts w:hint="eastAsia" w:ascii="仿宋_GB2312" w:hAnsi="仿宋_GB2312" w:eastAsia="仿宋_GB2312" w:cs="仿宋_GB2312"/>
          <w:sz w:val="32"/>
          <w:szCs w:val="32"/>
        </w:rPr>
        <w:t>，本部门（单位）自评</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分。</w:t>
      </w:r>
    </w:p>
    <w:p w14:paraId="1ACBA766">
      <w:pPr>
        <w:spacing w:line="580" w:lineRule="exact"/>
        <w:ind w:firstLine="640"/>
        <w:rPr>
          <w:rFonts w:ascii="仿宋_GB2312" w:hAnsi="仿宋_GB2312" w:eastAsia="仿宋_GB2312" w:cs="仿宋_GB2312"/>
          <w:sz w:val="32"/>
          <w:szCs w:val="32"/>
        </w:rPr>
      </w:pPr>
      <w:r>
        <w:rPr>
          <w:rFonts w:hint="eastAsia" w:ascii="仿宋" w:hAnsi="仿宋" w:eastAsia="仿宋" w:cs="楷体_GB2312"/>
          <w:b/>
          <w:bCs/>
          <w:sz w:val="32"/>
          <w:szCs w:val="32"/>
        </w:rPr>
        <w:t>（二）项目绩效目标完成情况。</w:t>
      </w:r>
    </w:p>
    <w:p w14:paraId="756AFDBB">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本部门在2019年度部门决算中反映“</w:t>
      </w:r>
      <w:r>
        <w:rPr>
          <w:rFonts w:hint="eastAsia" w:ascii="仿宋_GB2312" w:hAnsi="仿宋_GB2312" w:eastAsia="仿宋_GB2312" w:cs="仿宋_GB2312"/>
          <w:sz w:val="32"/>
          <w:szCs w:val="32"/>
          <w:lang w:val="en-US" w:eastAsia="zh-CN"/>
        </w:rPr>
        <w:t>2019年城乡居民医疗保险参保县级匹配资金</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2019年城乡居民医疗保险参保乡镇筹资工作经费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个项目绩效目标实际完成情况。 </w:t>
      </w:r>
    </w:p>
    <w:p w14:paraId="751711FC">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2019年城乡居民医疗保险参保县级匹配资金</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3944.8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3944.8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zh-CN"/>
        </w:rPr>
        <w:t>此项目落实才能从根本上保证参保群众的医保待遇，同时此项工作经费的推动，才能保障征收工作的顺利进行。</w:t>
      </w:r>
    </w:p>
    <w:p w14:paraId="170CDB53">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 xml:space="preserve">2. </w:t>
      </w:r>
      <w:r>
        <w:rPr>
          <w:rFonts w:hint="eastAsia" w:ascii="仿宋_GB2312" w:hAnsi="仿宋_GB2312" w:eastAsia="仿宋_GB2312" w:cs="仿宋_GB2312"/>
          <w:sz w:val="32"/>
          <w:szCs w:val="32"/>
          <w:lang w:val="en-US" w:eastAsia="zh-CN"/>
        </w:rPr>
        <w:t>2019年城乡居民医疗保险参保乡镇筹资工作经费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18.4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18.4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才能从根本上保证参保群众的医保待遇。相关建议。希望国家医保局每年早日确定县级匹配资金的标准，及时拨付到位。</w:t>
      </w:r>
    </w:p>
    <w:p w14:paraId="04C8BE99">
      <w:pPr>
        <w:spacing w:line="580" w:lineRule="exact"/>
        <w:ind w:firstLine="64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3. </w:t>
      </w:r>
      <w:r>
        <w:rPr>
          <w:rFonts w:hint="eastAsia" w:ascii="仿宋_GB2312" w:hAnsi="仿宋_GB2312" w:eastAsia="仿宋_GB2312" w:cs="仿宋_GB2312"/>
          <w:sz w:val="32"/>
          <w:szCs w:val="32"/>
          <w:lang w:eastAsia="zh-CN"/>
        </w:rPr>
        <w:t>城乡居民县内外外伤病人实地核查</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zh-CN"/>
        </w:rPr>
        <w:t>保障了城乡居民医保基金的安全，同时，对违规的医疗机构进行了相应处罚，起到了很好的威慑作用，群众满意度非常高。</w:t>
      </w:r>
    </w:p>
    <w:p w14:paraId="44382CB2">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城乡居民专网网络租赁费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CN"/>
        </w:rPr>
        <w:t>该项目正常实施，全县协议医疗机构金保专网网络租赁相关费用，确保金保网络顺利运行，保证了基金的安全群众满意度非常高。</w:t>
      </w:r>
    </w:p>
    <w:p w14:paraId="6E16135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5.定点医疗机构日常监管</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zh-CN"/>
        </w:rPr>
        <w:t>保障了全县职工及城乡居民医保基金的安全，同时，对违规的医疗机构进行了相应处罚，起到了很好的威慑作用，群众满意度非常高。</w:t>
      </w:r>
    </w:p>
    <w:p w14:paraId="7C77206C">
      <w:pPr>
        <w:pStyle w:val="6"/>
      </w:pPr>
    </w:p>
    <w:p w14:paraId="3D271629">
      <w:pPr>
        <w:spacing w:line="580" w:lineRule="exact"/>
        <w:ind w:firstLine="64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224009F9">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2B5B0EFC">
            <w:pPr>
              <w:pStyle w:val="35"/>
              <w:widowControl/>
              <w:ind w:left="4173" w:leftChars="1310" w:hanging="1422" w:hangingChars="395"/>
              <w:textAlignment w:val="center"/>
              <w:rPr>
                <w:rFonts w:ascii="宋体" w:hAnsi="宋体" w:cs="宋体"/>
                <w:color w:val="000000"/>
                <w:sz w:val="32"/>
                <w:szCs w:val="32"/>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656E5215">
        <w:tblPrEx>
          <w:tblCellMar>
            <w:top w:w="0" w:type="dxa"/>
            <w:left w:w="0" w:type="dxa"/>
            <w:bottom w:w="0" w:type="dxa"/>
            <w:right w:w="0" w:type="dxa"/>
          </w:tblCellMar>
        </w:tblPrEx>
        <w:trPr>
          <w:trHeight w:val="437"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D4AB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C84773">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2019年城乡居民医疗保险参保县级匹配资金</w:t>
            </w:r>
          </w:p>
        </w:tc>
      </w:tr>
      <w:tr w14:paraId="01FEF683">
        <w:tblPrEx>
          <w:tblCellMar>
            <w:top w:w="0" w:type="dxa"/>
            <w:left w:w="0" w:type="dxa"/>
            <w:bottom w:w="0" w:type="dxa"/>
            <w:right w:w="0" w:type="dxa"/>
          </w:tblCellMar>
        </w:tblPrEx>
        <w:trPr>
          <w:trHeight w:val="682"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5750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3AB85B">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501504邻水县医疗保障局</w:t>
            </w:r>
          </w:p>
        </w:tc>
      </w:tr>
      <w:tr w14:paraId="115EB0DD">
        <w:tblPrEx>
          <w:tblCellMar>
            <w:top w:w="0" w:type="dxa"/>
            <w:left w:w="0" w:type="dxa"/>
            <w:bottom w:w="0" w:type="dxa"/>
            <w:right w:w="0" w:type="dxa"/>
          </w:tblCellMar>
        </w:tblPrEx>
        <w:trPr>
          <w:trHeight w:val="78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EAF1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006F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DA3C7F">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3944.80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888A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F87207">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3944.80</w:t>
            </w:r>
          </w:p>
        </w:tc>
      </w:tr>
      <w:tr w14:paraId="6CF79579">
        <w:tblPrEx>
          <w:tblCellMar>
            <w:top w:w="0" w:type="dxa"/>
            <w:left w:w="0" w:type="dxa"/>
            <w:bottom w:w="0" w:type="dxa"/>
            <w:right w:w="0" w:type="dxa"/>
          </w:tblCellMar>
        </w:tblPrEx>
        <w:trPr>
          <w:trHeight w:val="93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42EAFAB">
            <w:pPr>
              <w:widowControl/>
              <w:jc w:val="left"/>
              <w:rPr>
                <w:rFonts w:ascii="宋体" w:hAnsi="宋体" w:cs="宋体"/>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EEC4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50E419">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3944.80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A13F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3469CF">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3944.80</w:t>
            </w:r>
          </w:p>
        </w:tc>
      </w:tr>
      <w:tr w14:paraId="5DD7D0CB">
        <w:tblPrEx>
          <w:tblCellMar>
            <w:top w:w="0" w:type="dxa"/>
            <w:left w:w="0" w:type="dxa"/>
            <w:bottom w:w="0" w:type="dxa"/>
            <w:right w:w="0" w:type="dxa"/>
          </w:tblCellMar>
        </w:tblPrEx>
        <w:trPr>
          <w:trHeight w:val="7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FAE11CC">
            <w:pPr>
              <w:widowControl/>
              <w:jc w:val="left"/>
              <w:rPr>
                <w:rFonts w:ascii="宋体" w:hAnsi="宋体" w:cs="宋体"/>
                <w:color w:val="000000"/>
                <w:sz w:val="22"/>
                <w:szCs w:val="22"/>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1FC1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176E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48893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DDC790">
            <w:pPr>
              <w:jc w:val="center"/>
              <w:rPr>
                <w:rFonts w:ascii="宋体" w:hAnsi="宋体" w:cs="宋体"/>
                <w:color w:val="000000"/>
                <w:sz w:val="22"/>
                <w:szCs w:val="22"/>
              </w:rPr>
            </w:pPr>
          </w:p>
        </w:tc>
      </w:tr>
      <w:tr w14:paraId="40B61E5C">
        <w:tblPrEx>
          <w:tblCellMar>
            <w:top w:w="0" w:type="dxa"/>
            <w:left w:w="0" w:type="dxa"/>
            <w:bottom w:w="0" w:type="dxa"/>
            <w:right w:w="0" w:type="dxa"/>
          </w:tblCellMar>
        </w:tblPrEx>
        <w:trPr>
          <w:trHeight w:val="497"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E0C8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AA28A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3B86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实际完成目标</w:t>
            </w:r>
          </w:p>
        </w:tc>
      </w:tr>
      <w:tr w14:paraId="6F2D6425">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8243C7F">
            <w:pPr>
              <w:widowControl/>
              <w:jc w:val="left"/>
              <w:rPr>
                <w:rFonts w:ascii="宋体" w:hAnsi="宋体" w:cs="宋体"/>
                <w:color w:val="000000"/>
                <w:sz w:val="22"/>
                <w:szCs w:val="22"/>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2DEC97">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足额及时拨付2019年城乡居民医疗保险参保县级匹配资金</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54DC53">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已足额拨付2019年城乡居民医疗保险参保县级匹配资金</w:t>
            </w:r>
          </w:p>
        </w:tc>
      </w:tr>
      <w:tr w14:paraId="6EA2B067">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5267E5">
            <w:pPr>
              <w:widowControl/>
              <w:jc w:val="center"/>
              <w:textAlignment w:val="center"/>
              <w:rPr>
                <w:rFonts w:ascii="宋体" w:hAnsi="宋体" w:cs="宋体"/>
                <w:color w:val="000000"/>
                <w:sz w:val="22"/>
                <w:szCs w:val="22"/>
              </w:rPr>
            </w:pPr>
            <w:r>
              <w:rPr>
                <w:rFonts w:hint="eastAsia" w:ascii="宋体" w:hAnsi="宋体" w:cs="宋体"/>
                <w:color w:val="000000"/>
                <w:sz w:val="22"/>
                <w:szCs w:val="22"/>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B3B4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210D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5825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DD48F4">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预期指标值</w:t>
            </w:r>
          </w:p>
          <w:p w14:paraId="2BD6E5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030FCE">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实际完成指标值</w:t>
            </w:r>
          </w:p>
          <w:p w14:paraId="17CD5E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(包含数字及文字描述)</w:t>
            </w:r>
          </w:p>
        </w:tc>
      </w:tr>
      <w:tr w14:paraId="082624D7">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0E40F26">
            <w:pPr>
              <w:widowControl/>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B863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9D1558">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数量指示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792B6C">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按2019年参保人数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4C4978">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3944.80万元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364F34">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3944.80万元</w:t>
            </w:r>
          </w:p>
        </w:tc>
      </w:tr>
      <w:tr w14:paraId="4B671F6A">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7E2179F">
            <w:pPr>
              <w:widowControl/>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6A0B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D1688C">
            <w:pPr>
              <w:widowControl/>
              <w:jc w:val="center"/>
              <w:textAlignment w:val="center"/>
              <w:rPr>
                <w:rFonts w:hint="default" w:ascii="宋体" w:hAnsi="宋体" w:eastAsia="宋体" w:cs="宋体"/>
                <w:color w:val="000000"/>
                <w:sz w:val="22"/>
                <w:szCs w:val="22"/>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D77EBB">
            <w:pPr>
              <w:widowControl/>
              <w:jc w:val="center"/>
              <w:textAlignment w:val="center"/>
              <w:rPr>
                <w:rFonts w:hint="default" w:ascii="宋体" w:hAnsi="宋体" w:eastAsia="宋体" w:cs="宋体"/>
                <w:color w:val="000000"/>
                <w:sz w:val="22"/>
                <w:szCs w:val="22"/>
                <w:lang w:val="en-US" w:eastAsia="zh-CN"/>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DEFA65">
            <w:pPr>
              <w:widowControl/>
              <w:jc w:val="center"/>
              <w:textAlignment w:val="center"/>
              <w:rPr>
                <w:rFonts w:hint="default" w:ascii="宋体" w:hAnsi="宋体" w:eastAsia="宋体" w:cs="宋体"/>
                <w:color w:val="000000"/>
                <w:sz w:val="22"/>
                <w:szCs w:val="22"/>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9B76BF">
            <w:pPr>
              <w:widowControl/>
              <w:jc w:val="center"/>
              <w:textAlignment w:val="center"/>
              <w:rPr>
                <w:rFonts w:hint="default" w:ascii="宋体" w:hAnsi="宋体" w:eastAsia="宋体" w:cs="宋体"/>
                <w:color w:val="000000"/>
                <w:sz w:val="22"/>
                <w:szCs w:val="22"/>
                <w:lang w:val="en-US" w:eastAsia="zh-CN"/>
              </w:rPr>
            </w:pPr>
          </w:p>
        </w:tc>
      </w:tr>
      <w:tr w14:paraId="6C2BAA07">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F373B9C">
            <w:pPr>
              <w:widowControl/>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D85CF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787E0A">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B72DC8">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提高城乡居民实际报销比例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803A71">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报销比提高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657738">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报销比提高</w:t>
            </w:r>
          </w:p>
        </w:tc>
      </w:tr>
      <w:tr w14:paraId="0876E3E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4396986">
            <w:pPr>
              <w:widowControl/>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D1AFA7">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E03A55">
            <w:pPr>
              <w:widowControl/>
              <w:jc w:val="center"/>
              <w:textAlignment w:val="center"/>
              <w:rPr>
                <w:rFonts w:hint="default" w:ascii="宋体" w:hAnsi="宋体" w:eastAsia="宋体" w:cs="宋体"/>
                <w:color w:val="000000"/>
                <w:kern w:val="2"/>
                <w:sz w:val="22"/>
                <w:szCs w:val="22"/>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C46D13">
            <w:pPr>
              <w:widowControl/>
              <w:jc w:val="center"/>
              <w:textAlignment w:val="center"/>
              <w:rPr>
                <w:rFonts w:hint="default" w:ascii="宋体" w:hAnsi="宋体" w:eastAsia="宋体" w:cs="宋体"/>
                <w:color w:val="000000"/>
                <w:kern w:val="2"/>
                <w:sz w:val="22"/>
                <w:szCs w:val="22"/>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907479">
            <w:pPr>
              <w:widowControl/>
              <w:jc w:val="center"/>
              <w:textAlignment w:val="center"/>
              <w:rPr>
                <w:rFonts w:hint="default" w:ascii="宋体" w:hAnsi="宋体" w:eastAsia="宋体" w:cs="宋体"/>
                <w:color w:val="000000"/>
                <w:kern w:val="2"/>
                <w:sz w:val="22"/>
                <w:szCs w:val="22"/>
                <w:lang w:val="en-US" w:eastAsia="zh-CN" w:bidi="ar-SA"/>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388555">
            <w:pPr>
              <w:widowControl/>
              <w:jc w:val="center"/>
              <w:textAlignment w:val="center"/>
              <w:rPr>
                <w:rFonts w:hint="default" w:ascii="宋体" w:hAnsi="宋体" w:eastAsia="宋体" w:cs="宋体"/>
                <w:color w:val="000000"/>
                <w:kern w:val="2"/>
                <w:sz w:val="22"/>
                <w:szCs w:val="22"/>
                <w:lang w:val="en-US" w:eastAsia="zh-CN" w:bidi="ar-SA"/>
              </w:rPr>
            </w:pPr>
          </w:p>
        </w:tc>
      </w:tr>
      <w:tr w14:paraId="51FB72C9">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788C8A1">
            <w:pPr>
              <w:widowControl/>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17BB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2397C7">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6DE781">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减少基金损失</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96E300">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保障基金安全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9EABDF">
            <w:pPr>
              <w:widowControl/>
              <w:jc w:val="center"/>
              <w:textAlignment w:val="center"/>
              <w:rPr>
                <w:rFonts w:hint="default" w:ascii="宋体" w:hAnsi="宋体" w:eastAsia="宋体" w:cs="宋体"/>
                <w:color w:val="000000"/>
                <w:kern w:val="2"/>
                <w:sz w:val="22"/>
                <w:szCs w:val="22"/>
                <w:lang w:val="en-US" w:eastAsia="zh-CN" w:bidi="ar-SA"/>
              </w:rPr>
            </w:pPr>
            <w:r>
              <w:rPr>
                <w:rFonts w:hint="eastAsia" w:ascii="宋体" w:hAnsi="宋体" w:cs="宋体"/>
                <w:color w:val="000000"/>
                <w:sz w:val="22"/>
                <w:szCs w:val="22"/>
                <w:lang w:val="en-US" w:eastAsia="zh-CN"/>
              </w:rPr>
              <w:t>保障基金安全</w:t>
            </w:r>
          </w:p>
        </w:tc>
      </w:tr>
      <w:tr w14:paraId="7EB16BA4">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812749D">
            <w:pPr>
              <w:widowControl/>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A212CA">
            <w:pPr>
              <w:widowControl/>
              <w:jc w:val="center"/>
              <w:textAlignment w:val="center"/>
              <w:rPr>
                <w:rFonts w:ascii="宋体" w:hAnsi="宋体" w:cs="宋体"/>
                <w:color w:val="000000"/>
                <w:sz w:val="22"/>
                <w:szCs w:val="22"/>
              </w:rPr>
            </w:pPr>
            <w:r>
              <w:rPr>
                <w:rFonts w:hint="eastAsia" w:ascii="宋体" w:hAnsi="宋体" w:cs="宋体"/>
                <w:color w:val="000000"/>
                <w:sz w:val="22"/>
                <w:szCs w:val="22"/>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445F30">
            <w:pPr>
              <w:widowControl/>
              <w:jc w:val="center"/>
              <w:textAlignment w:val="center"/>
              <w:rPr>
                <w:rFonts w:ascii="宋体" w:hAnsi="宋体" w:cs="宋体"/>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C7B563">
            <w:pPr>
              <w:widowControl/>
              <w:jc w:val="center"/>
              <w:textAlignment w:val="center"/>
              <w:rPr>
                <w:rFonts w:ascii="宋体" w:hAnsi="宋体" w:cs="宋体"/>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0D2C22">
            <w:pPr>
              <w:widowControl/>
              <w:jc w:val="center"/>
              <w:textAlignment w:val="center"/>
              <w:rPr>
                <w:rFonts w:ascii="宋体" w:hAnsi="宋体" w:cs="宋体"/>
                <w:color w:val="000000"/>
                <w:sz w:val="22"/>
                <w:szCs w:val="22"/>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76820E">
            <w:pPr>
              <w:widowControl/>
              <w:jc w:val="center"/>
              <w:textAlignment w:val="center"/>
              <w:rPr>
                <w:rFonts w:ascii="宋体" w:hAnsi="宋体" w:cs="宋体"/>
                <w:color w:val="000000"/>
                <w:sz w:val="22"/>
                <w:szCs w:val="22"/>
              </w:rPr>
            </w:pPr>
          </w:p>
        </w:tc>
      </w:tr>
      <w:tr w14:paraId="01FA4972">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AC8C49E">
            <w:pPr>
              <w:widowControl/>
              <w:jc w:val="left"/>
              <w:rPr>
                <w:rFonts w:ascii="宋体" w:hAnsi="宋体" w:cs="宋体"/>
                <w:color w:val="000000"/>
                <w:sz w:val="22"/>
                <w:szCs w:val="22"/>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D73C0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1FFF39">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服务对象满意度指标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B9A551">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城乡居民参保满意调查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71C47D">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提高城乡居民参保满意度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5B39DD">
            <w:pPr>
              <w:widowControl/>
              <w:jc w:val="center"/>
              <w:textAlignment w:val="center"/>
              <w:rPr>
                <w:rFonts w:ascii="宋体" w:hAnsi="宋体" w:cs="宋体"/>
                <w:color w:val="000000"/>
                <w:sz w:val="22"/>
                <w:szCs w:val="22"/>
              </w:rPr>
            </w:pPr>
            <w:r>
              <w:rPr>
                <w:rFonts w:hint="eastAsia" w:ascii="宋体" w:hAnsi="宋体" w:cs="宋体"/>
                <w:color w:val="000000"/>
                <w:sz w:val="22"/>
                <w:szCs w:val="22"/>
                <w:lang w:val="en-US" w:eastAsia="zh-CN"/>
              </w:rPr>
              <w:t>提高城乡居民参保满意度</w:t>
            </w:r>
          </w:p>
        </w:tc>
      </w:tr>
    </w:tbl>
    <w:p w14:paraId="4595062D">
      <w:pPr>
        <w:spacing w:line="580" w:lineRule="exact"/>
        <w:rPr>
          <w:rFonts w:ascii="仿宋" w:hAnsi="仿宋" w:eastAsia="仿宋" w:cs="仿宋_GB2312"/>
          <w:sz w:val="32"/>
          <w:szCs w:val="32"/>
        </w:rPr>
      </w:pPr>
      <w:r>
        <w:rPr>
          <w:rFonts w:hint="eastAsia" w:ascii="仿宋" w:hAnsi="仿宋" w:eastAsia="仿宋" w:cs="楷体_GB2312"/>
          <w:b/>
          <w:bCs/>
          <w:sz w:val="32"/>
          <w:szCs w:val="32"/>
        </w:rPr>
        <w:t>（三）部门开展绩效评价结果。</w:t>
      </w:r>
    </w:p>
    <w:p w14:paraId="103D28C6">
      <w:pPr>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val="en-US" w:eastAsia="zh-CN"/>
        </w:rPr>
        <w:t>邻水县医疗保障局</w:t>
      </w:r>
      <w:r>
        <w:rPr>
          <w:rFonts w:hint="eastAsia" w:ascii="仿宋_GB2312" w:hAnsi="仿宋_GB2312" w:eastAsia="仿宋_GB2312" w:cs="仿宋_GB2312"/>
          <w:sz w:val="32"/>
          <w:szCs w:val="32"/>
        </w:rPr>
        <w:t>2019年部门整体支出绩效评价报告》见附件。</w:t>
      </w:r>
    </w:p>
    <w:p w14:paraId="665298CD">
      <w:pPr>
        <w:spacing w:line="600" w:lineRule="exact"/>
        <w:ind w:firstLine="800" w:firstLineChars="250"/>
        <w:outlineLvl w:val="1"/>
        <w:rPr>
          <w:rStyle w:val="27"/>
          <w:rFonts w:ascii="黑体" w:hAnsi="黑体" w:eastAsia="黑体"/>
        </w:rPr>
      </w:pPr>
      <w:r>
        <w:rPr>
          <w:rFonts w:hint="eastAsia" w:ascii="黑体" w:hAnsi="黑体" w:eastAsia="黑体"/>
          <w:color w:val="000000"/>
          <w:sz w:val="32"/>
          <w:szCs w:val="32"/>
        </w:rPr>
        <w:t>十</w:t>
      </w:r>
      <w:r>
        <w:rPr>
          <w:rStyle w:val="27"/>
          <w:rFonts w:hint="eastAsia" w:ascii="黑体" w:hAnsi="黑体" w:eastAsia="黑体"/>
        </w:rPr>
        <w:t>一、</w:t>
      </w:r>
      <w:r>
        <w:rPr>
          <w:rStyle w:val="27"/>
          <w:rFonts w:hint="eastAsia" w:ascii="黑体" w:hAnsi="黑体" w:eastAsia="黑体"/>
          <w:b w:val="0"/>
        </w:rPr>
        <w:t>其他重要事项的情况说明</w:t>
      </w:r>
      <w:bookmarkEnd w:id="50"/>
      <w:bookmarkEnd w:id="51"/>
    </w:p>
    <w:p w14:paraId="01431216">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3B39DF6C">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邻水县医疗保障局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109.90</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14.2</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11.45</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val="en-US" w:eastAsia="zh-CN"/>
          <w14:textFill>
            <w14:solidFill>
              <w14:schemeClr w14:val="tx1"/>
            </w14:solidFill>
          </w14:textFill>
        </w:rPr>
        <w:t>减少固定资产购买。</w:t>
      </w:r>
    </w:p>
    <w:p w14:paraId="1ABC70D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383C754A">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邻水县医疗保障局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14.72</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0.71</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14.01</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全县协议医药机构政策宣传及办公设备采购支出</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14.72</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0.71</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4.83</w:t>
      </w:r>
      <w:r>
        <w:rPr>
          <w:rFonts w:ascii="仿宋_GB2312" w:eastAsia="仿宋_GB2312"/>
          <w:color w:val="000000"/>
          <w:sz w:val="32"/>
          <w:szCs w:val="32"/>
        </w:rPr>
        <w:t>%</w:t>
      </w:r>
      <w:r>
        <w:rPr>
          <w:rFonts w:hint="eastAsia" w:ascii="仿宋_GB2312" w:eastAsia="仿宋_GB2312"/>
          <w:color w:val="000000"/>
          <w:sz w:val="32"/>
          <w:szCs w:val="32"/>
        </w:rPr>
        <w:t>。</w:t>
      </w:r>
    </w:p>
    <w:p w14:paraId="6E99EE5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3019EEF9">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邻水县医疗保障局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0F4A2D3F">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4DD1603B">
      <w:pPr>
        <w:numPr>
          <w:ilvl w:val="0"/>
          <w:numId w:val="4"/>
        </w:numPr>
        <w:spacing w:line="600" w:lineRule="exact"/>
        <w:ind w:firstLine="663" w:firstLineChars="150"/>
        <w:jc w:val="center"/>
        <w:outlineLvl w:val="0"/>
        <w:rPr>
          <w:rStyle w:val="26"/>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26"/>
          <w:rFonts w:hint="eastAsia" w:ascii="黑体" w:hAnsi="黑体" w:eastAsia="黑体"/>
          <w:b w:val="0"/>
        </w:rPr>
        <w:t>词解释</w:t>
      </w:r>
      <w:bookmarkEnd w:id="55"/>
      <w:bookmarkEnd w:id="56"/>
    </w:p>
    <w:p w14:paraId="7A628A96">
      <w:pPr>
        <w:spacing w:line="600" w:lineRule="exact"/>
        <w:jc w:val="left"/>
        <w:rPr>
          <w:rFonts w:ascii="宋体"/>
          <w:b/>
          <w:color w:val="000000"/>
          <w:sz w:val="44"/>
          <w:szCs w:val="44"/>
        </w:rPr>
      </w:pPr>
    </w:p>
    <w:p w14:paraId="094509F5">
      <w:pPr>
        <w:pStyle w:val="24"/>
        <w:spacing w:line="560" w:lineRule="exact"/>
        <w:ind w:firstLine="640" w:firstLineChars="200"/>
        <w:rPr>
          <w:rFonts w:hint="default" w:ascii="Times New Roman" w:hAnsi="Times New Roman" w:eastAsia="仿宋_GB2312" w:cs="Times New Roman"/>
          <w:sz w:val="32"/>
          <w:szCs w:val="32"/>
        </w:rPr>
      </w:pPr>
      <w:bookmarkStart w:id="57" w:name="_Toc15377226"/>
      <w:r>
        <w:rPr>
          <w:rFonts w:hint="default" w:ascii="Times New Roman" w:hAnsi="Times New Roman" w:eastAsia="仿宋_GB2312" w:cs="Times New Roman"/>
          <w:sz w:val="32"/>
          <w:szCs w:val="32"/>
        </w:rPr>
        <w:t>1.财政拨款收入：指单位从同级财政部门取得的财政预算资金。</w:t>
      </w:r>
    </w:p>
    <w:p w14:paraId="1BBB4072">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14:paraId="4B106962">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14:paraId="3A03D275">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4.其他收入：指单位取得的除上述收入以外的各项收入。主要是</w:t>
      </w:r>
      <w:r>
        <w:rPr>
          <w:rFonts w:hint="default" w:ascii="Times New Roman" w:hAnsi="Times New Roman" w:eastAsia="仿宋_GB2312" w:cs="Times New Roman"/>
          <w:sz w:val="32"/>
          <w:szCs w:val="32"/>
          <w:lang w:val="en-US" w:eastAsia="zh-CN"/>
        </w:rPr>
        <w:t>非财政收入</w:t>
      </w:r>
      <w:r>
        <w:rPr>
          <w:rFonts w:hint="default" w:ascii="Times New Roman" w:hAnsi="Times New Roman" w:eastAsia="仿宋_GB2312" w:cs="Times New Roman"/>
          <w:sz w:val="32"/>
          <w:szCs w:val="32"/>
        </w:rPr>
        <w:t xml:space="preserve">等。 </w:t>
      </w:r>
    </w:p>
    <w:p w14:paraId="31A4381D">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5.使用非财政拨款结余：指事业单位使用以前年度积累的非财政拨款结余弥补当年收支差额的金额。 </w:t>
      </w:r>
    </w:p>
    <w:p w14:paraId="3E6DB8E5">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14:paraId="7CC98807">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14:paraId="001B4899">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14:paraId="1AD020D7">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9.一般公共服务（类）政府办公厅（室）及相关机构事务（款） 行政运行（政府）（项）：指</w:t>
      </w:r>
      <w:r>
        <w:rPr>
          <w:rFonts w:hint="default" w:ascii="Times New Roman" w:hAnsi="Times New Roman" w:eastAsia="仿宋_GB2312" w:cs="Times New Roman"/>
          <w:sz w:val="32"/>
          <w:szCs w:val="32"/>
          <w:lang w:val="en-US" w:eastAsia="zh-CN"/>
        </w:rPr>
        <w:t>医保局机关日常正常运行所需要支出</w:t>
      </w:r>
      <w:r>
        <w:rPr>
          <w:rFonts w:hint="default" w:ascii="Times New Roman" w:hAnsi="Times New Roman" w:eastAsia="仿宋_GB2312" w:cs="Times New Roman"/>
          <w:sz w:val="32"/>
          <w:szCs w:val="32"/>
        </w:rPr>
        <w:t>。</w:t>
      </w:r>
    </w:p>
    <w:p w14:paraId="71460570">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.社会保障和就业（类）</w:t>
      </w:r>
      <w:r>
        <w:rPr>
          <w:rFonts w:hint="default" w:ascii="Times New Roman" w:hAnsi="Times New Roman" w:eastAsia="仿宋_GB2312" w:cs="Times New Roman"/>
          <w:sz w:val="32"/>
          <w:szCs w:val="32"/>
          <w:lang w:val="en-US" w:eastAsia="zh-CN"/>
        </w:rPr>
        <w:t>人力资源和社会保障管理事务</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社会保险经办机构</w:t>
      </w:r>
      <w:r>
        <w:rPr>
          <w:rFonts w:hint="default" w:ascii="Times New Roman" w:hAnsi="Times New Roman" w:eastAsia="仿宋_GB2312" w:cs="Times New Roman"/>
          <w:sz w:val="32"/>
          <w:szCs w:val="32"/>
        </w:rPr>
        <w:t>（项）：指</w:t>
      </w:r>
      <w:r>
        <w:rPr>
          <w:rFonts w:hint="default" w:ascii="Times New Roman" w:hAnsi="Times New Roman" w:eastAsia="仿宋_GB2312" w:cs="Times New Roman"/>
          <w:sz w:val="32"/>
          <w:szCs w:val="32"/>
          <w:lang w:val="en-US" w:eastAsia="zh-CN"/>
        </w:rPr>
        <w:t>医保局机关日常正常运行所需要支出</w:t>
      </w:r>
      <w:r>
        <w:rPr>
          <w:rFonts w:hint="default" w:ascii="Times New Roman" w:hAnsi="Times New Roman" w:eastAsia="仿宋_GB2312" w:cs="Times New Roman"/>
          <w:sz w:val="32"/>
          <w:szCs w:val="32"/>
        </w:rPr>
        <w:t>。</w:t>
      </w:r>
    </w:p>
    <w:p w14:paraId="00D7F220">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卫生健康支出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公共卫生</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医疗救助</w:t>
      </w:r>
      <w:r>
        <w:rPr>
          <w:rFonts w:hint="default" w:ascii="Times New Roman" w:hAnsi="Times New Roman" w:eastAsia="仿宋_GB2312" w:cs="Times New Roman"/>
          <w:sz w:val="32"/>
          <w:szCs w:val="32"/>
        </w:rPr>
        <w:t>（项）：指</w:t>
      </w:r>
      <w:r>
        <w:rPr>
          <w:rFonts w:hint="default" w:ascii="Times New Roman" w:hAnsi="Times New Roman" w:eastAsia="仿宋_GB2312" w:cs="Times New Roman"/>
          <w:sz w:val="32"/>
          <w:szCs w:val="32"/>
          <w:lang w:val="en-US" w:eastAsia="zh-CN"/>
        </w:rPr>
        <w:t>中央、省、市、县对城乡居民医疗保险医疗救助资金的补助</w:t>
      </w:r>
      <w:r>
        <w:rPr>
          <w:rFonts w:hint="default" w:ascii="Times New Roman" w:hAnsi="Times New Roman" w:eastAsia="仿宋_GB2312" w:cs="Times New Roman"/>
          <w:sz w:val="32"/>
          <w:szCs w:val="32"/>
        </w:rPr>
        <w:t>。</w:t>
      </w:r>
    </w:p>
    <w:p w14:paraId="5BEE1116">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.农林水</w:t>
      </w:r>
      <w:r>
        <w:rPr>
          <w:rFonts w:hint="default" w:ascii="Times New Roman" w:hAnsi="Times New Roman" w:eastAsia="仿宋_GB2312" w:cs="Times New Roman"/>
          <w:sz w:val="32"/>
          <w:szCs w:val="32"/>
          <w:lang w:val="en-US"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扶贫</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社会发展</w:t>
      </w:r>
      <w:r>
        <w:rPr>
          <w:rFonts w:hint="default" w:ascii="Times New Roman" w:hAnsi="Times New Roman" w:eastAsia="仿宋_GB2312" w:cs="Times New Roman"/>
          <w:sz w:val="32"/>
          <w:szCs w:val="32"/>
        </w:rPr>
        <w:t>（项）：指</w:t>
      </w:r>
      <w:r>
        <w:rPr>
          <w:rFonts w:hint="default" w:ascii="Times New Roman" w:hAnsi="Times New Roman" w:eastAsia="仿宋_GB2312" w:cs="Times New Roman"/>
          <w:sz w:val="32"/>
          <w:szCs w:val="32"/>
          <w:lang w:val="en-US" w:eastAsia="zh-CN"/>
        </w:rPr>
        <w:t>对贫困人口各级财政补助资金的补助</w:t>
      </w:r>
      <w:r>
        <w:rPr>
          <w:rFonts w:hint="default" w:ascii="Times New Roman" w:hAnsi="Times New Roman" w:eastAsia="仿宋_GB2312" w:cs="Times New Roman"/>
          <w:sz w:val="32"/>
          <w:szCs w:val="32"/>
        </w:rPr>
        <w:t>。</w:t>
      </w:r>
    </w:p>
    <w:p w14:paraId="2C785550">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.住房保障</w:t>
      </w:r>
      <w:r>
        <w:rPr>
          <w:rFonts w:hint="default" w:ascii="Times New Roman" w:hAnsi="Times New Roman" w:eastAsia="仿宋_GB2312" w:cs="Times New Roman"/>
          <w:sz w:val="32"/>
          <w:szCs w:val="32"/>
          <w:lang w:val="en-US" w:eastAsia="zh-CN"/>
        </w:rPr>
        <w:t>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住房改革支出</w:t>
      </w:r>
      <w:r>
        <w:rPr>
          <w:rFonts w:hint="default" w:ascii="Times New Roman" w:hAnsi="Times New Roman" w:eastAsia="仿宋_GB2312" w:cs="Times New Roman"/>
          <w:sz w:val="32"/>
          <w:szCs w:val="32"/>
        </w:rPr>
        <w:t>（款）</w:t>
      </w:r>
      <w:r>
        <w:rPr>
          <w:rFonts w:hint="default" w:ascii="Times New Roman" w:hAnsi="Times New Roman" w:eastAsia="仿宋_GB2312" w:cs="Times New Roman"/>
          <w:sz w:val="32"/>
          <w:szCs w:val="32"/>
          <w:lang w:val="en-US" w:eastAsia="zh-CN"/>
        </w:rPr>
        <w:t>住房公积金</w:t>
      </w:r>
      <w:r>
        <w:rPr>
          <w:rFonts w:hint="default" w:ascii="Times New Roman" w:hAnsi="Times New Roman" w:eastAsia="仿宋_GB2312" w:cs="Times New Roman"/>
          <w:sz w:val="32"/>
          <w:szCs w:val="32"/>
        </w:rPr>
        <w:t>（项）：指</w:t>
      </w:r>
      <w:r>
        <w:rPr>
          <w:rFonts w:hint="default" w:ascii="Times New Roman" w:hAnsi="Times New Roman" w:eastAsia="仿宋_GB2312" w:cs="Times New Roman"/>
          <w:sz w:val="32"/>
          <w:szCs w:val="32"/>
          <w:lang w:val="en-US" w:eastAsia="zh-CN"/>
        </w:rPr>
        <w:t>保障职工住房公积金支出等的补助资金</w:t>
      </w:r>
      <w:r>
        <w:rPr>
          <w:rFonts w:hint="default" w:ascii="Times New Roman" w:hAnsi="Times New Roman" w:eastAsia="仿宋_GB2312" w:cs="Times New Roman"/>
          <w:sz w:val="32"/>
          <w:szCs w:val="32"/>
        </w:rPr>
        <w:t>。</w:t>
      </w:r>
    </w:p>
    <w:p w14:paraId="54E1C7DC">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.基本支出：指为保障机构正常运转、完成日常工作任务而发生的人员支出和公用支出。</w:t>
      </w:r>
    </w:p>
    <w:p w14:paraId="0C3D782A">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14:paraId="3E857E2F">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.经营支出：指事业单位在专业业务活动及其辅助活动之外开展非独立核算经营活动发生的支出。</w:t>
      </w:r>
    </w:p>
    <w:p w14:paraId="6C138400">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w:t>
      </w:r>
      <w:bookmarkStart w:id="68" w:name="_GoBack"/>
      <w:bookmarkEnd w:id="68"/>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CDCC68C">
      <w:pPr>
        <w:pStyle w:val="24"/>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0F194BD">
      <w:pPr>
        <w:spacing w:line="600" w:lineRule="exact"/>
        <w:jc w:val="center"/>
        <w:outlineLvl w:val="0"/>
        <w:rPr>
          <w:rStyle w:val="26"/>
          <w:rFonts w:ascii="黑体" w:hAnsi="黑体" w:eastAsia="黑体"/>
          <w:b w:val="0"/>
        </w:rPr>
      </w:pPr>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6"/>
          <w:rFonts w:hint="eastAsia" w:ascii="黑体" w:hAnsi="黑体" w:eastAsia="黑体"/>
          <w:b w:val="0"/>
        </w:rPr>
        <w:t>四部分 附件</w:t>
      </w:r>
      <w:bookmarkEnd w:id="58"/>
    </w:p>
    <w:p w14:paraId="56AC84B9">
      <w:pPr>
        <w:spacing w:line="600" w:lineRule="exact"/>
        <w:jc w:val="center"/>
        <w:outlineLvl w:val="0"/>
        <w:rPr>
          <w:rStyle w:val="26"/>
        </w:rPr>
      </w:pPr>
    </w:p>
    <w:p w14:paraId="58E0DE01">
      <w:pPr>
        <w:spacing w:line="600" w:lineRule="exact"/>
        <w:jc w:val="center"/>
        <w:outlineLvl w:val="0"/>
        <w:rPr>
          <w:rFonts w:hint="eastAsia" w:ascii="黑体" w:hAnsi="黑体" w:eastAsia="黑体" w:cs="方正小标宋简体"/>
          <w:sz w:val="36"/>
          <w:szCs w:val="36"/>
          <w:lang w:val="en-US" w:eastAsia="zh-CN"/>
        </w:rPr>
      </w:pPr>
      <w:r>
        <w:rPr>
          <w:rFonts w:hint="eastAsia" w:ascii="黑体" w:hAnsi="黑体" w:eastAsia="黑体" w:cs="方正小标宋简体"/>
          <w:sz w:val="36"/>
          <w:szCs w:val="36"/>
          <w:lang w:val="en-US" w:eastAsia="zh-CN"/>
        </w:rPr>
        <w:t>邻水县医疗保障局</w:t>
      </w:r>
    </w:p>
    <w:p w14:paraId="7125FB2B">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2019年部门整体支出绩效评价报告</w:t>
      </w:r>
    </w:p>
    <w:p w14:paraId="466FD9E7">
      <w:pPr>
        <w:widowControl/>
        <w:spacing w:line="580" w:lineRule="exact"/>
        <w:contextualSpacing/>
        <w:jc w:val="center"/>
        <w:rPr>
          <w:rFonts w:ascii="宋体" w:hAnsi="宋体" w:eastAsia="宋体"/>
          <w:b/>
          <w:sz w:val="44"/>
          <w:szCs w:val="44"/>
          <w:shd w:val="clear" w:color="auto" w:fill="FFFFFF"/>
        </w:rPr>
      </w:pPr>
    </w:p>
    <w:p w14:paraId="370C696E">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589EAD29">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lang w:val="zh-CN"/>
        </w:rPr>
      </w:pPr>
      <w:r>
        <w:rPr>
          <w:rFonts w:hint="eastAsia" w:ascii="方正仿宋_GBK" w:hAnsi="方正仿宋_GBK" w:eastAsia="方正仿宋_GBK" w:cs="方正仿宋_GBK"/>
          <w:color w:val="000000"/>
          <w:kern w:val="0"/>
          <w:sz w:val="32"/>
          <w:szCs w:val="32"/>
          <w:shd w:val="clear" w:color="auto" w:fill="FFFFFF"/>
        </w:rPr>
        <w:t>一、</w:t>
      </w:r>
      <w:r>
        <w:rPr>
          <w:rFonts w:hint="eastAsia" w:ascii="方正仿宋_GBK" w:hAnsi="方正仿宋_GBK" w:eastAsia="方正仿宋_GBK" w:cs="方正仿宋_GBK"/>
          <w:color w:val="000000"/>
          <w:kern w:val="0"/>
          <w:sz w:val="32"/>
          <w:szCs w:val="32"/>
          <w:shd w:val="clear" w:color="auto" w:fill="FFFFFF"/>
          <w:lang w:val="zh-CN"/>
        </w:rPr>
        <w:t>部门（单位）概况</w:t>
      </w:r>
    </w:p>
    <w:p w14:paraId="15A271C2">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lang w:val="zh-CN"/>
        </w:rPr>
      </w:pPr>
      <w:r>
        <w:rPr>
          <w:rFonts w:hint="eastAsia" w:ascii="方正仿宋_GBK" w:hAnsi="方正仿宋_GBK" w:eastAsia="方正仿宋_GBK" w:cs="方正仿宋_GBK"/>
          <w:color w:val="000000"/>
          <w:kern w:val="0"/>
          <w:sz w:val="32"/>
          <w:szCs w:val="32"/>
          <w:shd w:val="clear" w:color="auto" w:fill="FFFFFF"/>
          <w:lang w:val="zh-CN"/>
        </w:rPr>
        <w:t>（一）机构组成。</w:t>
      </w:r>
    </w:p>
    <w:p w14:paraId="685CAA3F">
      <w:pPr>
        <w:widowControl/>
        <w:adjustRightInd w:val="0"/>
        <w:snapToGrid w:val="0"/>
        <w:spacing w:line="580" w:lineRule="exact"/>
        <w:ind w:left="1380" w:leftChars="200" w:hanging="960" w:hangingChars="300"/>
        <w:contextualSpacing/>
        <w:jc w:val="left"/>
        <w:rPr>
          <w:rFonts w:hint="eastAsia" w:ascii="方正仿宋_GBK" w:hAnsi="方正仿宋_GBK" w:eastAsia="方正仿宋_GBK" w:cs="方正仿宋_GBK"/>
          <w:color w:val="000000"/>
          <w:kern w:val="0"/>
          <w:sz w:val="32"/>
          <w:szCs w:val="32"/>
          <w:shd w:val="clear" w:color="auto" w:fill="FFFFFF"/>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 xml:space="preserve"> 邻水县医疗保障局（简称县医保局）是县政府工作部门，</w:t>
      </w:r>
    </w:p>
    <w:p w14:paraId="25AE62B0">
      <w:pPr>
        <w:widowControl/>
        <w:adjustRightInd w:val="0"/>
        <w:snapToGrid w:val="0"/>
        <w:spacing w:line="580" w:lineRule="exact"/>
        <w:contextualSpacing/>
        <w:jc w:val="left"/>
        <w:rPr>
          <w:rFonts w:hint="eastAsia" w:ascii="方正仿宋_GBK" w:hAnsi="方正仿宋_GBK" w:eastAsia="方正仿宋_GBK" w:cs="方正仿宋_GBK"/>
          <w:color w:val="000000"/>
          <w:kern w:val="0"/>
          <w:sz w:val="32"/>
          <w:szCs w:val="32"/>
          <w:shd w:val="clear" w:color="auto" w:fill="FFFFFF"/>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为正科级。</w:t>
      </w:r>
    </w:p>
    <w:p w14:paraId="05340027">
      <w:pPr>
        <w:widowControl/>
        <w:numPr>
          <w:ilvl w:val="0"/>
          <w:numId w:val="5"/>
        </w:numPr>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lang w:val="zh-CN"/>
        </w:rPr>
      </w:pPr>
      <w:r>
        <w:rPr>
          <w:rFonts w:hint="eastAsia" w:ascii="方正仿宋_GBK" w:hAnsi="方正仿宋_GBK" w:eastAsia="方正仿宋_GBK" w:cs="方正仿宋_GBK"/>
          <w:color w:val="000000"/>
          <w:kern w:val="0"/>
          <w:sz w:val="32"/>
          <w:szCs w:val="32"/>
          <w:shd w:val="clear" w:color="auto" w:fill="FFFFFF"/>
          <w:lang w:val="zh-CN"/>
        </w:rPr>
        <w:t>机构职能。</w:t>
      </w:r>
    </w:p>
    <w:p w14:paraId="7867A6A5">
      <w:pPr>
        <w:widowControl/>
        <w:numPr>
          <w:ilvl w:val="0"/>
          <w:numId w:val="0"/>
        </w:numPr>
        <w:adjustRightInd w:val="0"/>
        <w:snapToGrid w:val="0"/>
        <w:spacing w:line="580" w:lineRule="exact"/>
        <w:contextualSpacing/>
        <w:jc w:val="left"/>
        <w:rPr>
          <w:rFonts w:hint="eastAsia" w:ascii="方正仿宋_GBK" w:hAnsi="方正仿宋_GBK" w:eastAsia="方正仿宋_GBK" w:cs="方正仿宋_GBK"/>
          <w:color w:val="000000"/>
          <w:kern w:val="0"/>
          <w:sz w:val="32"/>
          <w:szCs w:val="32"/>
          <w:shd w:val="clear" w:color="auto" w:fill="FFFFFF"/>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 xml:space="preserve">    贯彻落实党中央关于医疗保障工作的方针政策和省委、市委、县委的决策部署，在履行职责过程中坚持和加强党对医疗保障工作的集中统一领导</w:t>
      </w:r>
    </w:p>
    <w:p w14:paraId="5235AA9B">
      <w:pPr>
        <w:widowControl/>
        <w:numPr>
          <w:ilvl w:val="0"/>
          <w:numId w:val="5"/>
        </w:numPr>
        <w:adjustRightInd w:val="0"/>
        <w:snapToGrid w:val="0"/>
        <w:spacing w:line="580" w:lineRule="exact"/>
        <w:ind w:left="0" w:leftChars="0" w:firstLine="640" w:firstLineChars="200"/>
        <w:contextualSpacing/>
        <w:jc w:val="left"/>
        <w:rPr>
          <w:rFonts w:hint="eastAsia" w:ascii="方正仿宋_GBK" w:hAnsi="方正仿宋_GBK" w:eastAsia="方正仿宋_GBK" w:cs="方正仿宋_GBK"/>
          <w:color w:val="000000"/>
          <w:kern w:val="0"/>
          <w:sz w:val="32"/>
          <w:szCs w:val="32"/>
          <w:shd w:val="clear" w:color="auto" w:fill="FFFFFF"/>
          <w:lang w:val="zh-CN"/>
        </w:rPr>
      </w:pPr>
      <w:r>
        <w:rPr>
          <w:rFonts w:hint="eastAsia" w:ascii="方正仿宋_GBK" w:hAnsi="方正仿宋_GBK" w:eastAsia="方正仿宋_GBK" w:cs="方正仿宋_GBK"/>
          <w:color w:val="000000"/>
          <w:kern w:val="0"/>
          <w:sz w:val="32"/>
          <w:szCs w:val="32"/>
          <w:shd w:val="clear" w:color="auto" w:fill="FFFFFF"/>
          <w:lang w:val="zh-CN"/>
        </w:rPr>
        <w:t>人员概况。</w:t>
      </w:r>
    </w:p>
    <w:p w14:paraId="61C900C4">
      <w:pPr>
        <w:widowControl/>
        <w:numPr>
          <w:ilvl w:val="0"/>
          <w:numId w:val="0"/>
        </w:numPr>
        <w:adjustRightInd w:val="0"/>
        <w:snapToGrid w:val="0"/>
        <w:spacing w:line="580" w:lineRule="exact"/>
        <w:ind w:leftChars="200"/>
        <w:contextualSpacing/>
        <w:jc w:val="left"/>
        <w:rPr>
          <w:rFonts w:hint="eastAsia" w:ascii="方正仿宋_GBK" w:hAnsi="方正仿宋_GBK" w:eastAsia="方正仿宋_GBK" w:cs="方正仿宋_GBK"/>
          <w:color w:val="000000"/>
          <w:kern w:val="0"/>
          <w:sz w:val="32"/>
          <w:szCs w:val="32"/>
          <w:shd w:val="clear" w:color="auto" w:fill="FFFFFF"/>
          <w:lang w:val="en-US" w:eastAsia="zh-CN"/>
        </w:rPr>
      </w:pPr>
      <w:r>
        <w:rPr>
          <w:rFonts w:hint="eastAsia" w:ascii="方正仿宋_GBK" w:hAnsi="方正仿宋_GBK" w:eastAsia="方正仿宋_GBK" w:cs="方正仿宋_GBK"/>
          <w:color w:val="000000"/>
          <w:kern w:val="0"/>
          <w:sz w:val="32"/>
          <w:szCs w:val="32"/>
          <w:shd w:val="clear" w:color="auto" w:fill="FFFFFF"/>
          <w:lang w:val="zh-CN"/>
        </w:rPr>
        <w:t>县医保局行政编制</w:t>
      </w:r>
      <w:r>
        <w:rPr>
          <w:rFonts w:hint="eastAsia" w:ascii="方正仿宋_GBK" w:hAnsi="方正仿宋_GBK" w:eastAsia="方正仿宋_GBK" w:cs="方正仿宋_GBK"/>
          <w:color w:val="000000"/>
          <w:kern w:val="0"/>
          <w:sz w:val="32"/>
          <w:szCs w:val="32"/>
          <w:shd w:val="clear" w:color="auto" w:fill="FFFFFF"/>
          <w:lang w:val="en-US" w:eastAsia="zh-CN"/>
        </w:rPr>
        <w:t>13名。设局长1名，副局长2名，机关</w:t>
      </w:r>
    </w:p>
    <w:p w14:paraId="41CAF2B9">
      <w:pPr>
        <w:widowControl/>
        <w:numPr>
          <w:ilvl w:val="0"/>
          <w:numId w:val="0"/>
        </w:numPr>
        <w:adjustRightInd w:val="0"/>
        <w:snapToGrid w:val="0"/>
        <w:spacing w:line="580" w:lineRule="exact"/>
        <w:contextualSpacing/>
        <w:jc w:val="left"/>
        <w:rPr>
          <w:rFonts w:hint="eastAsia" w:ascii="方正仿宋_GBK" w:hAnsi="方正仿宋_GBK" w:eastAsia="方正仿宋_GBK" w:cs="方正仿宋_GBK"/>
          <w:color w:val="000000"/>
          <w:kern w:val="0"/>
          <w:sz w:val="32"/>
          <w:szCs w:val="32"/>
          <w:shd w:val="clear" w:color="auto" w:fill="FFFFFF"/>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党委书记1名；股级职数7名。实际在编人员共19名，其中两名为事业人员。</w:t>
      </w:r>
    </w:p>
    <w:p w14:paraId="45FB7C9D">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二、部门财政资金收支情况</w:t>
      </w:r>
    </w:p>
    <w:p w14:paraId="33CDD829">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lang w:val="zh-CN"/>
        </w:rPr>
      </w:pPr>
      <w:r>
        <w:rPr>
          <w:rFonts w:hint="eastAsia" w:ascii="方正仿宋_GBK" w:hAnsi="方正仿宋_GBK" w:eastAsia="方正仿宋_GBK" w:cs="方正仿宋_GBK"/>
          <w:color w:val="000000"/>
          <w:kern w:val="0"/>
          <w:sz w:val="32"/>
          <w:szCs w:val="32"/>
          <w:shd w:val="clear" w:color="auto" w:fill="FFFFFF"/>
          <w:lang w:val="zh-CN"/>
        </w:rPr>
        <w:t>（一）部门财政资金收入情况。</w:t>
      </w:r>
    </w:p>
    <w:p w14:paraId="1A4E197B">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2019年部门预算收入总计43251917元，其中工资和福利支出1655753元，商品和服务支出297400元，对个人和家族的补助8764元，项目支出41290000无。</w:t>
      </w:r>
    </w:p>
    <w:p w14:paraId="5B068F06">
      <w:pPr>
        <w:widowControl/>
        <w:numPr>
          <w:ilvl w:val="0"/>
          <w:numId w:val="6"/>
        </w:numPr>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lang w:val="zh-CN"/>
        </w:rPr>
      </w:pPr>
      <w:r>
        <w:rPr>
          <w:rFonts w:hint="eastAsia" w:ascii="方正仿宋_GBK" w:hAnsi="方正仿宋_GBK" w:eastAsia="方正仿宋_GBK" w:cs="方正仿宋_GBK"/>
          <w:color w:val="000000"/>
          <w:kern w:val="0"/>
          <w:sz w:val="32"/>
          <w:szCs w:val="32"/>
          <w:shd w:val="clear" w:color="auto" w:fill="FFFFFF"/>
          <w:lang w:val="zh-CN"/>
        </w:rPr>
        <w:t>部门财政资金支出情况。</w:t>
      </w:r>
    </w:p>
    <w:p w14:paraId="206480DB">
      <w:pPr>
        <w:widowControl/>
        <w:numPr>
          <w:ilvl w:val="0"/>
          <w:numId w:val="0"/>
        </w:numPr>
        <w:adjustRightInd w:val="0"/>
        <w:snapToGrid w:val="0"/>
        <w:spacing w:line="580" w:lineRule="exact"/>
        <w:ind w:firstLine="640"/>
        <w:contextualSpacing/>
        <w:jc w:val="left"/>
        <w:rPr>
          <w:rFonts w:hint="eastAsia" w:ascii="方正仿宋_GBK" w:hAnsi="方正仿宋_GBK" w:eastAsia="方正仿宋_GBK" w:cs="方正仿宋_GBK"/>
          <w:color w:val="000000"/>
          <w:kern w:val="0"/>
          <w:sz w:val="32"/>
          <w:szCs w:val="32"/>
          <w:shd w:val="clear" w:color="auto" w:fill="FFFFFF"/>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财政拨款支出主要用于保障机构正常运转、完成日常工作任务以及承担全县事业发展相关工作。其中：基本支出用于保障单位正常运转的日常支出，主要包括基本工资、津贴补贴等人员经费以及办公费、印刷费、水电费、差旅费等日常公用经费；项目支出用于保障完成特定的行政工作任务或事业发展目标，主要用于全县城乡居民县级匹配资金等专项业务工作支出。</w:t>
      </w:r>
    </w:p>
    <w:p w14:paraId="52DAC548">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三、部门整体预算绩效管理情况</w:t>
      </w:r>
    </w:p>
    <w:p w14:paraId="2C8101DF">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lang w:val="zh-CN"/>
        </w:rPr>
      </w:pPr>
      <w:r>
        <w:rPr>
          <w:rFonts w:hint="eastAsia" w:ascii="方正仿宋_GBK" w:hAnsi="方正仿宋_GBK" w:eastAsia="方正仿宋_GBK" w:cs="方正仿宋_GBK"/>
          <w:color w:val="000000"/>
          <w:kern w:val="0"/>
          <w:sz w:val="32"/>
          <w:szCs w:val="32"/>
          <w:shd w:val="clear" w:color="auto" w:fill="FFFFFF"/>
          <w:lang w:val="zh-CN"/>
        </w:rPr>
        <w:t>（一）部门预算管理。</w:t>
      </w:r>
    </w:p>
    <w:p w14:paraId="3BEEBD22">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2019年县医保局整体支出绩效目标制定根据2018年决算基础确定相应支出项目，目标制定相对比较科学，有根有据；同时，在实施过程中，根据工作进度，按期推动相应项目的落实，确保预算编制准确，严格按项目进度进行执行，预算完成情况较好。</w:t>
      </w:r>
    </w:p>
    <w:p w14:paraId="5333D490">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lang w:val="zh-CN"/>
        </w:rPr>
      </w:pPr>
      <w:r>
        <w:rPr>
          <w:rFonts w:hint="eastAsia" w:ascii="方正仿宋_GBK" w:hAnsi="方正仿宋_GBK" w:eastAsia="方正仿宋_GBK" w:cs="方正仿宋_GBK"/>
          <w:color w:val="000000"/>
          <w:kern w:val="0"/>
          <w:sz w:val="32"/>
          <w:szCs w:val="32"/>
          <w:shd w:val="clear" w:color="auto" w:fill="FFFFFF"/>
          <w:lang w:val="zh-CN"/>
        </w:rPr>
        <w:t>（二）结果应用情况。</w:t>
      </w:r>
    </w:p>
    <w:p w14:paraId="26528314">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2019年县医保局整体支出绩效自评情况较好，严格按照相关要求进行绩效目标公开和自评公开，评价结果整改和应用结果反馈情况良好。</w:t>
      </w:r>
    </w:p>
    <w:p w14:paraId="73EAF3E8">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rPr>
      </w:pPr>
      <w:r>
        <w:rPr>
          <w:rFonts w:hint="eastAsia" w:ascii="方正仿宋_GBK" w:hAnsi="方正仿宋_GBK" w:eastAsia="方正仿宋_GBK" w:cs="方正仿宋_GBK"/>
          <w:color w:val="000000"/>
          <w:kern w:val="0"/>
          <w:sz w:val="32"/>
          <w:szCs w:val="32"/>
          <w:shd w:val="clear" w:color="auto" w:fill="FFFFFF"/>
        </w:rPr>
        <w:t>四、评价结论及建议</w:t>
      </w:r>
    </w:p>
    <w:p w14:paraId="3A0F8BCF">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lang w:val="zh-CN"/>
        </w:rPr>
      </w:pPr>
      <w:r>
        <w:rPr>
          <w:rFonts w:hint="eastAsia" w:ascii="方正仿宋_GBK" w:hAnsi="方正仿宋_GBK" w:eastAsia="方正仿宋_GBK" w:cs="方正仿宋_GBK"/>
          <w:color w:val="000000"/>
          <w:kern w:val="0"/>
          <w:sz w:val="32"/>
          <w:szCs w:val="32"/>
          <w:shd w:val="clear" w:color="auto" w:fill="FFFFFF"/>
          <w:lang w:val="zh-CN"/>
        </w:rPr>
        <w:t>（一）评价结论。</w:t>
      </w:r>
    </w:p>
    <w:p w14:paraId="3708CE76">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lang w:val="zh-CN"/>
        </w:rPr>
      </w:pPr>
      <w:r>
        <w:rPr>
          <w:rFonts w:hint="eastAsia" w:ascii="方正仿宋_GBK" w:hAnsi="方正仿宋_GBK" w:eastAsia="方正仿宋_GBK" w:cs="方正仿宋_GBK"/>
          <w:color w:val="000000"/>
          <w:kern w:val="0"/>
          <w:sz w:val="32"/>
          <w:szCs w:val="32"/>
          <w:shd w:val="clear" w:color="auto" w:fill="FFFFFF"/>
          <w:lang w:val="en-US" w:eastAsia="zh-CN"/>
        </w:rPr>
        <w:t>2019年县医保局整体支出绩效自评情况较好。</w:t>
      </w:r>
    </w:p>
    <w:p w14:paraId="4705B0C6">
      <w:pPr>
        <w:widowControl/>
        <w:adjustRightInd w:val="0"/>
        <w:snapToGrid w:val="0"/>
        <w:spacing w:line="580" w:lineRule="exact"/>
        <w:ind w:firstLine="640" w:firstLineChars="200"/>
        <w:contextualSpacing/>
        <w:jc w:val="left"/>
        <w:rPr>
          <w:rFonts w:hint="eastAsia" w:ascii="方正仿宋_GBK" w:hAnsi="方正仿宋_GBK" w:eastAsia="方正仿宋_GBK" w:cs="方正仿宋_GBK"/>
          <w:color w:val="000000"/>
          <w:kern w:val="0"/>
          <w:sz w:val="32"/>
          <w:szCs w:val="32"/>
          <w:shd w:val="clear" w:color="auto" w:fill="FFFFFF"/>
          <w:lang w:val="zh-CN"/>
        </w:rPr>
      </w:pPr>
    </w:p>
    <w:p w14:paraId="2CF3A370">
      <w:pPr>
        <w:widowControl/>
        <w:jc w:val="left"/>
        <w:rPr>
          <w:rFonts w:hint="eastAsia" w:ascii="方正仿宋_GBK" w:hAnsi="方正仿宋_GBK" w:eastAsia="方正仿宋_GBK" w:cs="方正仿宋_GBK"/>
          <w:sz w:val="32"/>
          <w:szCs w:val="32"/>
        </w:rPr>
      </w:pPr>
    </w:p>
    <w:p w14:paraId="46643ECD">
      <w:pPr>
        <w:pStyle w:val="6"/>
        <w:rPr>
          <w:rFonts w:ascii="仿宋_GB2312" w:hAnsi="仿宋_GB2312" w:eastAsia="仿宋_GB2312" w:cs="仿宋_GB2312"/>
          <w:sz w:val="32"/>
          <w:szCs w:val="32"/>
        </w:rPr>
      </w:pPr>
    </w:p>
    <w:p w14:paraId="171E840D">
      <w:pPr>
        <w:pStyle w:val="6"/>
        <w:rPr>
          <w:rFonts w:ascii="仿宋_GB2312" w:hAnsi="仿宋_GB2312" w:eastAsia="仿宋_GB2312" w:cs="仿宋_GB2312"/>
          <w:sz w:val="32"/>
          <w:szCs w:val="32"/>
        </w:rPr>
      </w:pPr>
    </w:p>
    <w:p w14:paraId="576C6191">
      <w:pPr>
        <w:pStyle w:val="6"/>
        <w:rPr>
          <w:rFonts w:ascii="仿宋_GB2312" w:hAnsi="仿宋_GB2312" w:eastAsia="仿宋_GB2312" w:cs="仿宋_GB2312"/>
          <w:sz w:val="32"/>
          <w:szCs w:val="32"/>
        </w:rPr>
      </w:pPr>
    </w:p>
    <w:p w14:paraId="580793C5">
      <w:pPr>
        <w:spacing w:line="600" w:lineRule="exact"/>
        <w:jc w:val="center"/>
        <w:outlineLvl w:val="0"/>
        <w:rPr>
          <w:rFonts w:hint="eastAsia" w:ascii="黑体" w:hAnsi="黑体" w:eastAsia="黑体"/>
          <w:color w:val="000000"/>
          <w:sz w:val="44"/>
          <w:szCs w:val="44"/>
        </w:rPr>
      </w:pPr>
      <w:bookmarkStart w:id="59" w:name="_Toc15396618"/>
    </w:p>
    <w:p w14:paraId="26705119">
      <w:pPr>
        <w:spacing w:line="600" w:lineRule="exact"/>
        <w:jc w:val="center"/>
        <w:outlineLvl w:val="0"/>
        <w:rPr>
          <w:rFonts w:hint="eastAsia" w:ascii="黑体" w:hAnsi="黑体" w:eastAsia="黑体"/>
          <w:color w:val="000000"/>
          <w:sz w:val="44"/>
          <w:szCs w:val="44"/>
        </w:rPr>
      </w:pPr>
    </w:p>
    <w:p w14:paraId="71DE8E2B">
      <w:pPr>
        <w:spacing w:line="600" w:lineRule="exact"/>
        <w:jc w:val="center"/>
        <w:outlineLvl w:val="0"/>
        <w:rPr>
          <w:rFonts w:hint="eastAsia" w:ascii="黑体" w:hAnsi="黑体" w:eastAsia="黑体"/>
          <w:color w:val="000000"/>
          <w:sz w:val="44"/>
          <w:szCs w:val="44"/>
        </w:rPr>
      </w:pPr>
    </w:p>
    <w:p w14:paraId="5909FECE">
      <w:pPr>
        <w:spacing w:line="600" w:lineRule="exact"/>
        <w:jc w:val="center"/>
        <w:outlineLvl w:val="0"/>
        <w:rPr>
          <w:rFonts w:hint="eastAsia" w:ascii="黑体" w:hAnsi="黑体" w:eastAsia="黑体"/>
          <w:color w:val="000000"/>
          <w:sz w:val="44"/>
          <w:szCs w:val="44"/>
        </w:rPr>
      </w:pPr>
    </w:p>
    <w:p w14:paraId="793FF0FC">
      <w:pPr>
        <w:spacing w:line="600" w:lineRule="exact"/>
        <w:jc w:val="center"/>
        <w:outlineLvl w:val="0"/>
        <w:rPr>
          <w:rFonts w:hint="eastAsia" w:ascii="黑体" w:hAnsi="黑体" w:eastAsia="黑体"/>
          <w:color w:val="000000"/>
          <w:sz w:val="44"/>
          <w:szCs w:val="44"/>
        </w:rPr>
      </w:pPr>
    </w:p>
    <w:p w14:paraId="092C037E">
      <w:pPr>
        <w:spacing w:line="600" w:lineRule="exact"/>
        <w:jc w:val="center"/>
        <w:outlineLvl w:val="0"/>
        <w:rPr>
          <w:rFonts w:hint="eastAsia" w:ascii="黑体" w:hAnsi="黑体" w:eastAsia="黑体"/>
          <w:color w:val="000000"/>
          <w:sz w:val="44"/>
          <w:szCs w:val="44"/>
        </w:rPr>
      </w:pPr>
    </w:p>
    <w:p w14:paraId="29E5EDEA">
      <w:pPr>
        <w:spacing w:line="600" w:lineRule="exact"/>
        <w:jc w:val="center"/>
        <w:outlineLvl w:val="0"/>
        <w:rPr>
          <w:rFonts w:hint="eastAsia" w:ascii="黑体" w:hAnsi="黑体" w:eastAsia="黑体"/>
          <w:color w:val="000000"/>
          <w:sz w:val="44"/>
          <w:szCs w:val="44"/>
        </w:rPr>
      </w:pPr>
    </w:p>
    <w:p w14:paraId="62D94A32">
      <w:pPr>
        <w:spacing w:line="600" w:lineRule="exact"/>
        <w:jc w:val="center"/>
        <w:outlineLvl w:val="0"/>
        <w:rPr>
          <w:rFonts w:hint="eastAsia" w:ascii="黑体" w:hAnsi="黑体" w:eastAsia="黑体"/>
          <w:color w:val="000000"/>
          <w:sz w:val="44"/>
          <w:szCs w:val="44"/>
        </w:rPr>
      </w:pPr>
    </w:p>
    <w:p w14:paraId="624ED966">
      <w:pPr>
        <w:spacing w:line="600" w:lineRule="exact"/>
        <w:jc w:val="center"/>
        <w:outlineLvl w:val="0"/>
        <w:rPr>
          <w:rFonts w:hint="eastAsia" w:ascii="黑体" w:hAnsi="黑体" w:eastAsia="黑体"/>
          <w:color w:val="000000"/>
          <w:sz w:val="44"/>
          <w:szCs w:val="44"/>
        </w:rPr>
      </w:pPr>
    </w:p>
    <w:p w14:paraId="0479A336">
      <w:pPr>
        <w:spacing w:line="600" w:lineRule="exact"/>
        <w:jc w:val="center"/>
        <w:outlineLvl w:val="0"/>
        <w:rPr>
          <w:rFonts w:hint="eastAsia" w:ascii="黑体" w:hAnsi="黑体" w:eastAsia="黑体"/>
          <w:color w:val="000000"/>
          <w:sz w:val="44"/>
          <w:szCs w:val="44"/>
        </w:rPr>
      </w:pPr>
    </w:p>
    <w:p w14:paraId="65805735">
      <w:pPr>
        <w:spacing w:line="600" w:lineRule="exact"/>
        <w:jc w:val="center"/>
        <w:outlineLvl w:val="0"/>
        <w:rPr>
          <w:rFonts w:hint="eastAsia" w:ascii="黑体" w:hAnsi="黑体" w:eastAsia="黑体"/>
          <w:color w:val="000000"/>
          <w:sz w:val="44"/>
          <w:szCs w:val="44"/>
        </w:rPr>
      </w:pPr>
    </w:p>
    <w:p w14:paraId="2B902E56">
      <w:pPr>
        <w:spacing w:line="600" w:lineRule="exact"/>
        <w:jc w:val="center"/>
        <w:outlineLvl w:val="0"/>
        <w:rPr>
          <w:rFonts w:hint="eastAsia" w:ascii="黑体" w:hAnsi="黑体" w:eastAsia="黑体"/>
          <w:color w:val="000000"/>
          <w:sz w:val="44"/>
          <w:szCs w:val="44"/>
        </w:rPr>
      </w:pPr>
    </w:p>
    <w:p w14:paraId="62D1C738">
      <w:pPr>
        <w:spacing w:line="600" w:lineRule="exact"/>
        <w:jc w:val="center"/>
        <w:outlineLvl w:val="0"/>
        <w:rPr>
          <w:rFonts w:hint="eastAsia" w:ascii="黑体" w:hAnsi="黑体" w:eastAsia="黑体"/>
          <w:color w:val="000000"/>
          <w:sz w:val="44"/>
          <w:szCs w:val="44"/>
        </w:rPr>
      </w:pPr>
    </w:p>
    <w:p w14:paraId="50525FC0">
      <w:pPr>
        <w:spacing w:line="600" w:lineRule="exact"/>
        <w:jc w:val="center"/>
        <w:outlineLvl w:val="0"/>
        <w:rPr>
          <w:rFonts w:hint="eastAsia" w:ascii="黑体" w:hAnsi="黑体" w:eastAsia="黑体"/>
          <w:color w:val="000000"/>
          <w:sz w:val="44"/>
          <w:szCs w:val="44"/>
        </w:rPr>
      </w:pPr>
    </w:p>
    <w:p w14:paraId="20DA9EE1">
      <w:pPr>
        <w:spacing w:line="600" w:lineRule="exact"/>
        <w:jc w:val="center"/>
        <w:outlineLvl w:val="0"/>
        <w:rPr>
          <w:rFonts w:hint="eastAsia" w:ascii="黑体" w:hAnsi="黑体" w:eastAsia="黑体"/>
          <w:color w:val="000000"/>
          <w:sz w:val="44"/>
          <w:szCs w:val="44"/>
        </w:rPr>
      </w:pPr>
    </w:p>
    <w:p w14:paraId="146538DB">
      <w:pPr>
        <w:spacing w:line="600" w:lineRule="exact"/>
        <w:jc w:val="center"/>
        <w:outlineLvl w:val="0"/>
        <w:rPr>
          <w:rFonts w:hint="eastAsia" w:ascii="黑体" w:hAnsi="黑体" w:eastAsia="黑体"/>
          <w:color w:val="000000"/>
          <w:sz w:val="44"/>
          <w:szCs w:val="44"/>
        </w:rPr>
      </w:pPr>
    </w:p>
    <w:p w14:paraId="5DD53AE0">
      <w:pPr>
        <w:spacing w:line="600" w:lineRule="exact"/>
        <w:jc w:val="center"/>
        <w:outlineLvl w:val="0"/>
        <w:rPr>
          <w:rFonts w:hint="eastAsia" w:ascii="黑体" w:hAnsi="黑体" w:eastAsia="黑体"/>
          <w:color w:val="000000"/>
          <w:sz w:val="44"/>
          <w:szCs w:val="44"/>
        </w:rPr>
      </w:pPr>
    </w:p>
    <w:p w14:paraId="6F52A0F5">
      <w:pPr>
        <w:spacing w:line="600" w:lineRule="exact"/>
        <w:jc w:val="center"/>
        <w:outlineLvl w:val="0"/>
        <w:rPr>
          <w:rStyle w:val="26"/>
          <w:rFonts w:ascii="黑体" w:hAnsi="黑体" w:eastAsia="黑体"/>
          <w:b w:val="0"/>
        </w:rPr>
      </w:pPr>
      <w:r>
        <w:rPr>
          <w:rFonts w:hint="eastAsia" w:ascii="黑体" w:hAnsi="黑体" w:eastAsia="黑体"/>
          <w:color w:val="000000"/>
          <w:sz w:val="44"/>
          <w:szCs w:val="44"/>
        </w:rPr>
        <w:t>第</w:t>
      </w:r>
      <w:r>
        <w:rPr>
          <w:rStyle w:val="26"/>
          <w:rFonts w:hint="eastAsia" w:ascii="黑体" w:hAnsi="黑体" w:eastAsia="黑体"/>
          <w:b w:val="0"/>
        </w:rPr>
        <w:t>五部分 附表</w:t>
      </w:r>
      <w:bookmarkEnd w:id="57"/>
      <w:bookmarkEnd w:id="59"/>
    </w:p>
    <w:p w14:paraId="6D7CF2E0">
      <w:pPr>
        <w:spacing w:line="600" w:lineRule="exact"/>
        <w:jc w:val="center"/>
        <w:outlineLvl w:val="0"/>
        <w:rPr>
          <w:rFonts w:ascii="仿宋" w:hAnsi="仿宋" w:eastAsia="仿宋"/>
          <w:b/>
          <w:color w:val="000000"/>
          <w:sz w:val="44"/>
          <w:szCs w:val="44"/>
        </w:rPr>
      </w:pPr>
    </w:p>
    <w:p w14:paraId="5DFF4A18">
      <w:pPr>
        <w:pStyle w:val="4"/>
        <w:rPr>
          <w:rFonts w:ascii="仿宋" w:hAnsi="仿宋" w:eastAsia="仿宋"/>
          <w:color w:val="000000"/>
        </w:rPr>
      </w:pPr>
      <w:bookmarkStart w:id="60" w:name="_Toc15396619"/>
      <w:r>
        <w:rPr>
          <w:rFonts w:hint="eastAsia" w:ascii="仿宋" w:hAnsi="仿宋" w:eastAsia="仿宋"/>
          <w:b w:val="0"/>
          <w:color w:val="000000"/>
        </w:rPr>
        <w:t>一、收</w:t>
      </w:r>
      <w:r>
        <w:rPr>
          <w:rStyle w:val="27"/>
          <w:rFonts w:hint="eastAsia" w:ascii="仿宋" w:hAnsi="仿宋" w:eastAsia="仿宋"/>
          <w:b w:val="0"/>
          <w:bCs w:val="0"/>
        </w:rPr>
        <w:t>入支出决算总表</w:t>
      </w:r>
      <w:bookmarkEnd w:id="60"/>
    </w:p>
    <w:p w14:paraId="47B76523">
      <w:pPr>
        <w:pStyle w:val="4"/>
        <w:rPr>
          <w:rFonts w:ascii="仿宋" w:hAnsi="仿宋" w:eastAsia="仿宋"/>
          <w:color w:val="000000"/>
        </w:rPr>
      </w:pPr>
      <w:bookmarkStart w:id="61" w:name="_Toc15396620"/>
      <w:r>
        <w:rPr>
          <w:rFonts w:hint="eastAsia" w:ascii="仿宋" w:hAnsi="仿宋" w:eastAsia="仿宋"/>
          <w:b w:val="0"/>
          <w:color w:val="000000"/>
        </w:rPr>
        <w:t>二、收</w:t>
      </w:r>
      <w:r>
        <w:rPr>
          <w:rStyle w:val="27"/>
          <w:rFonts w:hint="eastAsia" w:ascii="仿宋" w:hAnsi="仿宋" w:eastAsia="仿宋"/>
          <w:b w:val="0"/>
          <w:bCs w:val="0"/>
        </w:rPr>
        <w:t>入总表</w:t>
      </w:r>
      <w:bookmarkEnd w:id="61"/>
    </w:p>
    <w:p w14:paraId="277DED1F">
      <w:pPr>
        <w:pStyle w:val="4"/>
        <w:rPr>
          <w:rFonts w:ascii="仿宋" w:hAnsi="仿宋" w:eastAsia="仿宋"/>
          <w:color w:val="000000"/>
        </w:rPr>
      </w:pPr>
      <w:bookmarkStart w:id="62"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出总表</w:t>
      </w:r>
      <w:bookmarkEnd w:id="62"/>
    </w:p>
    <w:p w14:paraId="095FFA3A">
      <w:pPr>
        <w:pStyle w:val="4"/>
        <w:rPr>
          <w:rFonts w:ascii="仿宋" w:hAnsi="仿宋" w:eastAsia="仿宋"/>
          <w:b w:val="0"/>
          <w:color w:val="000000"/>
        </w:rPr>
      </w:pPr>
      <w:bookmarkStart w:id="63"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63"/>
    </w:p>
    <w:p w14:paraId="23850FA7">
      <w:pPr>
        <w:pStyle w:val="4"/>
        <w:rPr>
          <w:rFonts w:ascii="仿宋" w:hAnsi="仿宋" w:eastAsia="仿宋"/>
          <w:color w:val="000000"/>
        </w:rPr>
      </w:pPr>
      <w:bookmarkStart w:id="64" w:name="_Toc15396624"/>
      <w:r>
        <w:rPr>
          <w:rStyle w:val="27"/>
          <w:rFonts w:hint="eastAsia" w:ascii="仿宋" w:hAnsi="仿宋" w:eastAsia="仿宋"/>
          <w:b w:val="0"/>
          <w:bCs w:val="0"/>
          <w:lang w:val="en-US" w:eastAsia="zh-CN"/>
        </w:rPr>
        <w:t>五</w:t>
      </w:r>
      <w:r>
        <w:rPr>
          <w:rStyle w:val="27"/>
          <w:rFonts w:hint="eastAsia" w:ascii="仿宋" w:hAnsi="仿宋" w:eastAsia="仿宋"/>
          <w:b w:val="0"/>
          <w:bCs w:val="0"/>
        </w:rPr>
        <w:t>、</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64"/>
    </w:p>
    <w:p w14:paraId="7983FAA3">
      <w:pPr>
        <w:pStyle w:val="4"/>
        <w:rPr>
          <w:rFonts w:ascii="仿宋" w:hAnsi="仿宋" w:eastAsia="仿宋"/>
          <w:color w:val="000000"/>
        </w:rPr>
      </w:pPr>
      <w:bookmarkStart w:id="65" w:name="_Toc15396626"/>
      <w:r>
        <w:rPr>
          <w:rStyle w:val="27"/>
          <w:rFonts w:hint="eastAsia" w:ascii="仿宋" w:hAnsi="仿宋" w:eastAsia="仿宋"/>
          <w:b w:val="0"/>
          <w:bCs w:val="0"/>
          <w:lang w:val="en-US" w:eastAsia="zh-CN"/>
        </w:rPr>
        <w:t>六</w:t>
      </w:r>
      <w:r>
        <w:rPr>
          <w:rStyle w:val="27"/>
          <w:rFonts w:hint="eastAsia" w:ascii="仿宋" w:hAnsi="仿宋" w:eastAsia="仿宋"/>
          <w:b w:val="0"/>
          <w:bCs w:val="0"/>
        </w:rPr>
        <w:t>、</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65"/>
    </w:p>
    <w:p w14:paraId="0346B3F0">
      <w:pPr>
        <w:pStyle w:val="4"/>
        <w:rPr>
          <w:rFonts w:ascii="仿宋" w:hAnsi="仿宋" w:eastAsia="仿宋"/>
          <w:color w:val="000000"/>
        </w:rPr>
      </w:pPr>
      <w:bookmarkStart w:id="66" w:name="_Toc15396628"/>
      <w:r>
        <w:rPr>
          <w:rStyle w:val="27"/>
          <w:rFonts w:hint="eastAsia" w:ascii="仿宋" w:hAnsi="仿宋" w:eastAsia="仿宋"/>
          <w:b w:val="0"/>
          <w:bCs w:val="0"/>
          <w:lang w:val="en-US" w:eastAsia="zh-CN"/>
        </w:rPr>
        <w:t>七</w:t>
      </w:r>
      <w:r>
        <w:rPr>
          <w:rStyle w:val="27"/>
          <w:rFonts w:hint="eastAsia" w:ascii="仿宋" w:hAnsi="仿宋" w:eastAsia="仿宋"/>
          <w:b w:val="0"/>
          <w:bCs w:val="0"/>
        </w:rPr>
        <w:t>、</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66"/>
    </w:p>
    <w:p w14:paraId="4EC22718">
      <w:pPr>
        <w:pStyle w:val="4"/>
        <w:rPr>
          <w:rFonts w:ascii="仿宋" w:hAnsi="仿宋" w:eastAsia="仿宋"/>
          <w:color w:val="000000"/>
        </w:rPr>
      </w:pPr>
      <w:bookmarkStart w:id="67" w:name="_Toc15396629"/>
      <w:r>
        <w:rPr>
          <w:rStyle w:val="27"/>
          <w:rFonts w:hint="eastAsia" w:ascii="仿宋" w:hAnsi="仿宋" w:eastAsia="仿宋"/>
          <w:b w:val="0"/>
          <w:bCs w:val="0"/>
          <w:lang w:val="en-US" w:eastAsia="zh-CN"/>
        </w:rPr>
        <w:t>八</w:t>
      </w:r>
      <w:r>
        <w:rPr>
          <w:rStyle w:val="27"/>
          <w:rFonts w:hint="eastAsia" w:ascii="仿宋" w:hAnsi="仿宋" w:eastAsia="仿宋"/>
          <w:b w:val="0"/>
          <w:bCs w:val="0"/>
        </w:rPr>
        <w:t>、</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67"/>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4CA29FC">
        <w:pPr>
          <w:pStyle w:val="9"/>
          <w:jc w:val="center"/>
        </w:pPr>
        <w:r>
          <w:fldChar w:fldCharType="begin"/>
        </w:r>
        <w:r>
          <w:instrText xml:space="preserve">PAGE   \* MERGEFORMAT</w:instrText>
        </w:r>
        <w:r>
          <w:fldChar w:fldCharType="separate"/>
        </w:r>
        <w:r>
          <w:rPr>
            <w:lang w:val="zh-CN"/>
          </w:rPr>
          <w:t>21</w:t>
        </w:r>
        <w:r>
          <w:fldChar w:fldCharType="end"/>
        </w:r>
      </w:p>
    </w:sdtContent>
  </w:sdt>
  <w:p w14:paraId="3D2940F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A38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FB61F4B"/>
    <w:multiLevelType w:val="singleLevel"/>
    <w:tmpl w:val="DFB61F4B"/>
    <w:lvl w:ilvl="0" w:tentative="0">
      <w:start w:val="2"/>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5">
    <w:nsid w:val="42666A60"/>
    <w:multiLevelType w:val="singleLevel"/>
    <w:tmpl w:val="42666A60"/>
    <w:lvl w:ilvl="0" w:tentative="0">
      <w:start w:val="2"/>
      <w:numFmt w:val="chineseCounting"/>
      <w:suff w:val="nothing"/>
      <w:lvlText w:val="（%1）"/>
      <w:lvlJc w:val="left"/>
      <w:rPr>
        <w:rFonts w:hint="eastAsia"/>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mZjBmNTE5YjliMzM1NjY3MmZmODIxNTU4MjAyZmQ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58B0"/>
    <w:rsid w:val="0014729F"/>
    <w:rsid w:val="00157BAB"/>
    <w:rsid w:val="001654D1"/>
    <w:rsid w:val="0018106D"/>
    <w:rsid w:val="001873E3"/>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2F7F38"/>
    <w:rsid w:val="003216A9"/>
    <w:rsid w:val="00324D93"/>
    <w:rsid w:val="003514BF"/>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178B"/>
    <w:rsid w:val="005664BB"/>
    <w:rsid w:val="0057481D"/>
    <w:rsid w:val="0058486E"/>
    <w:rsid w:val="005B3ECD"/>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776C1"/>
    <w:rsid w:val="00683E73"/>
    <w:rsid w:val="006A3141"/>
    <w:rsid w:val="006A5E34"/>
    <w:rsid w:val="006B2422"/>
    <w:rsid w:val="006B2B9A"/>
    <w:rsid w:val="006C0E53"/>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2A59"/>
    <w:rsid w:val="008B768C"/>
    <w:rsid w:val="008C4DB1"/>
    <w:rsid w:val="008C4EAF"/>
    <w:rsid w:val="008C5176"/>
    <w:rsid w:val="008C7FD0"/>
    <w:rsid w:val="008E1DE7"/>
    <w:rsid w:val="008E707C"/>
    <w:rsid w:val="008F3ACD"/>
    <w:rsid w:val="00900B08"/>
    <w:rsid w:val="00902155"/>
    <w:rsid w:val="00902FA3"/>
    <w:rsid w:val="0091569A"/>
    <w:rsid w:val="00923564"/>
    <w:rsid w:val="0092392E"/>
    <w:rsid w:val="009315F9"/>
    <w:rsid w:val="00933AFE"/>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27"/>
    <w:rsid w:val="00A13CC1"/>
    <w:rsid w:val="00A16847"/>
    <w:rsid w:val="00A237D8"/>
    <w:rsid w:val="00A268C4"/>
    <w:rsid w:val="00A307CD"/>
    <w:rsid w:val="00A40A00"/>
    <w:rsid w:val="00A4142F"/>
    <w:rsid w:val="00A51BAF"/>
    <w:rsid w:val="00A56DF2"/>
    <w:rsid w:val="00A62CB9"/>
    <w:rsid w:val="00A67AB5"/>
    <w:rsid w:val="00A774A5"/>
    <w:rsid w:val="00A91760"/>
    <w:rsid w:val="00A93B00"/>
    <w:rsid w:val="00A93C21"/>
    <w:rsid w:val="00AC3C6A"/>
    <w:rsid w:val="00AD5620"/>
    <w:rsid w:val="00AD7C1B"/>
    <w:rsid w:val="00AE16BA"/>
    <w:rsid w:val="00AE1EBE"/>
    <w:rsid w:val="00AF15C8"/>
    <w:rsid w:val="00B03C9D"/>
    <w:rsid w:val="00B060AE"/>
    <w:rsid w:val="00B10517"/>
    <w:rsid w:val="00B14E76"/>
    <w:rsid w:val="00B161B8"/>
    <w:rsid w:val="00B2048C"/>
    <w:rsid w:val="00B260D9"/>
    <w:rsid w:val="00B26FBB"/>
    <w:rsid w:val="00B310B9"/>
    <w:rsid w:val="00B34320"/>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CF2382"/>
    <w:rsid w:val="00D00095"/>
    <w:rsid w:val="00D20620"/>
    <w:rsid w:val="00D26091"/>
    <w:rsid w:val="00D34E7C"/>
    <w:rsid w:val="00D35489"/>
    <w:rsid w:val="00D51276"/>
    <w:rsid w:val="00D63056"/>
    <w:rsid w:val="00D7035F"/>
    <w:rsid w:val="00DA65AC"/>
    <w:rsid w:val="00DB1913"/>
    <w:rsid w:val="00DB7DBC"/>
    <w:rsid w:val="00DC410D"/>
    <w:rsid w:val="00DC68CA"/>
    <w:rsid w:val="00DC7CBA"/>
    <w:rsid w:val="00DD73B7"/>
    <w:rsid w:val="00DF28BC"/>
    <w:rsid w:val="00DF34B9"/>
    <w:rsid w:val="00E01053"/>
    <w:rsid w:val="00E07ACF"/>
    <w:rsid w:val="00E331A1"/>
    <w:rsid w:val="00E33202"/>
    <w:rsid w:val="00E336A9"/>
    <w:rsid w:val="00E50624"/>
    <w:rsid w:val="00E568DF"/>
    <w:rsid w:val="00E576C5"/>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6518D4"/>
    <w:rsid w:val="01994ACB"/>
    <w:rsid w:val="019D020D"/>
    <w:rsid w:val="04304778"/>
    <w:rsid w:val="04312EF2"/>
    <w:rsid w:val="04906E08"/>
    <w:rsid w:val="05665609"/>
    <w:rsid w:val="05680E80"/>
    <w:rsid w:val="056F2DD7"/>
    <w:rsid w:val="06053DCB"/>
    <w:rsid w:val="0670344A"/>
    <w:rsid w:val="07164E2C"/>
    <w:rsid w:val="07D76440"/>
    <w:rsid w:val="07FC6A07"/>
    <w:rsid w:val="080B15C5"/>
    <w:rsid w:val="08627A7D"/>
    <w:rsid w:val="08DB785C"/>
    <w:rsid w:val="091F6460"/>
    <w:rsid w:val="0938401C"/>
    <w:rsid w:val="09502692"/>
    <w:rsid w:val="09750786"/>
    <w:rsid w:val="098179B7"/>
    <w:rsid w:val="09C6465D"/>
    <w:rsid w:val="0A1D06A6"/>
    <w:rsid w:val="0A3A3D47"/>
    <w:rsid w:val="0A5C175F"/>
    <w:rsid w:val="0A81165A"/>
    <w:rsid w:val="0AAE1F42"/>
    <w:rsid w:val="0ABD1E27"/>
    <w:rsid w:val="0B31254E"/>
    <w:rsid w:val="0B81130F"/>
    <w:rsid w:val="0BA93787"/>
    <w:rsid w:val="0C8A48B9"/>
    <w:rsid w:val="0CB5560E"/>
    <w:rsid w:val="0CC854AF"/>
    <w:rsid w:val="0CD87849"/>
    <w:rsid w:val="0D141724"/>
    <w:rsid w:val="0D63596C"/>
    <w:rsid w:val="0E1D0A37"/>
    <w:rsid w:val="0E482ABA"/>
    <w:rsid w:val="0EE309CF"/>
    <w:rsid w:val="0EE6339E"/>
    <w:rsid w:val="0EF37561"/>
    <w:rsid w:val="0FAD338C"/>
    <w:rsid w:val="0FB61FCB"/>
    <w:rsid w:val="0FC94BB8"/>
    <w:rsid w:val="0FF03ECF"/>
    <w:rsid w:val="10725F2A"/>
    <w:rsid w:val="1082456E"/>
    <w:rsid w:val="10A61824"/>
    <w:rsid w:val="10C055FF"/>
    <w:rsid w:val="10E11385"/>
    <w:rsid w:val="11A1505D"/>
    <w:rsid w:val="120C054C"/>
    <w:rsid w:val="12301974"/>
    <w:rsid w:val="128E5591"/>
    <w:rsid w:val="12930457"/>
    <w:rsid w:val="12FF0DFF"/>
    <w:rsid w:val="1323337C"/>
    <w:rsid w:val="14217DBC"/>
    <w:rsid w:val="142E2DE3"/>
    <w:rsid w:val="14786DF2"/>
    <w:rsid w:val="14CC5179"/>
    <w:rsid w:val="150563D7"/>
    <w:rsid w:val="16500A3A"/>
    <w:rsid w:val="166447A8"/>
    <w:rsid w:val="169963B9"/>
    <w:rsid w:val="16B258A2"/>
    <w:rsid w:val="16BB723D"/>
    <w:rsid w:val="17A66B6C"/>
    <w:rsid w:val="17BA3C45"/>
    <w:rsid w:val="17E00E27"/>
    <w:rsid w:val="1814521C"/>
    <w:rsid w:val="185E5F0D"/>
    <w:rsid w:val="18A54B03"/>
    <w:rsid w:val="18CA50DD"/>
    <w:rsid w:val="192D4B0A"/>
    <w:rsid w:val="196C6ABE"/>
    <w:rsid w:val="19782B7D"/>
    <w:rsid w:val="197F039C"/>
    <w:rsid w:val="1997417D"/>
    <w:rsid w:val="19A40333"/>
    <w:rsid w:val="19AE3228"/>
    <w:rsid w:val="1A1A4BEF"/>
    <w:rsid w:val="1A6608C1"/>
    <w:rsid w:val="1AD309C3"/>
    <w:rsid w:val="1AE770A8"/>
    <w:rsid w:val="1AF00C3F"/>
    <w:rsid w:val="1AF02367"/>
    <w:rsid w:val="1B3C206C"/>
    <w:rsid w:val="1B423C88"/>
    <w:rsid w:val="1BFF3FD2"/>
    <w:rsid w:val="1C7D4DBE"/>
    <w:rsid w:val="1C9539B6"/>
    <w:rsid w:val="1CA465D6"/>
    <w:rsid w:val="1CB50AF6"/>
    <w:rsid w:val="1D0926D8"/>
    <w:rsid w:val="1D3D325D"/>
    <w:rsid w:val="1D5C6920"/>
    <w:rsid w:val="1D7E1B8A"/>
    <w:rsid w:val="1D871976"/>
    <w:rsid w:val="1DC70C3D"/>
    <w:rsid w:val="1E4C64C3"/>
    <w:rsid w:val="1E592A71"/>
    <w:rsid w:val="1E5B574C"/>
    <w:rsid w:val="1E774B19"/>
    <w:rsid w:val="1FAD4B5E"/>
    <w:rsid w:val="200D08C5"/>
    <w:rsid w:val="2011450B"/>
    <w:rsid w:val="202920F5"/>
    <w:rsid w:val="204978C9"/>
    <w:rsid w:val="204C32BC"/>
    <w:rsid w:val="20E12599"/>
    <w:rsid w:val="20F14F56"/>
    <w:rsid w:val="20F73A71"/>
    <w:rsid w:val="21013642"/>
    <w:rsid w:val="2150064E"/>
    <w:rsid w:val="221833EE"/>
    <w:rsid w:val="23072046"/>
    <w:rsid w:val="23396B0C"/>
    <w:rsid w:val="234E1921"/>
    <w:rsid w:val="240371BF"/>
    <w:rsid w:val="24A57890"/>
    <w:rsid w:val="24D65456"/>
    <w:rsid w:val="2587478A"/>
    <w:rsid w:val="25AF5F5F"/>
    <w:rsid w:val="25C81910"/>
    <w:rsid w:val="25CD34A7"/>
    <w:rsid w:val="266409A7"/>
    <w:rsid w:val="274B1A23"/>
    <w:rsid w:val="279B78BB"/>
    <w:rsid w:val="27C509F4"/>
    <w:rsid w:val="27F64446"/>
    <w:rsid w:val="28D263A4"/>
    <w:rsid w:val="28E430DB"/>
    <w:rsid w:val="29681010"/>
    <w:rsid w:val="29C100EB"/>
    <w:rsid w:val="29FD04D3"/>
    <w:rsid w:val="2AFB3E8A"/>
    <w:rsid w:val="2B2321ED"/>
    <w:rsid w:val="2BCC6816"/>
    <w:rsid w:val="2C731283"/>
    <w:rsid w:val="2CDD568C"/>
    <w:rsid w:val="2D0D150B"/>
    <w:rsid w:val="2D572FED"/>
    <w:rsid w:val="2DBB77E4"/>
    <w:rsid w:val="2E4B0925"/>
    <w:rsid w:val="2E613925"/>
    <w:rsid w:val="2E7865EA"/>
    <w:rsid w:val="2EF07F24"/>
    <w:rsid w:val="2F276F76"/>
    <w:rsid w:val="30671C33"/>
    <w:rsid w:val="30830D6D"/>
    <w:rsid w:val="311E4CC4"/>
    <w:rsid w:val="31264DB3"/>
    <w:rsid w:val="319F7F4E"/>
    <w:rsid w:val="320B5BBB"/>
    <w:rsid w:val="326547E0"/>
    <w:rsid w:val="32A3760D"/>
    <w:rsid w:val="33A326E3"/>
    <w:rsid w:val="33A43D1B"/>
    <w:rsid w:val="33AA742E"/>
    <w:rsid w:val="33FF0876"/>
    <w:rsid w:val="34987353"/>
    <w:rsid w:val="34B5613E"/>
    <w:rsid w:val="35557B64"/>
    <w:rsid w:val="35F50EDF"/>
    <w:rsid w:val="36B92E40"/>
    <w:rsid w:val="36DB765E"/>
    <w:rsid w:val="36E52D78"/>
    <w:rsid w:val="379F191A"/>
    <w:rsid w:val="38157F43"/>
    <w:rsid w:val="387A53A2"/>
    <w:rsid w:val="38B068D2"/>
    <w:rsid w:val="3921257D"/>
    <w:rsid w:val="39521163"/>
    <w:rsid w:val="39591230"/>
    <w:rsid w:val="39CF559D"/>
    <w:rsid w:val="3A5E5FD2"/>
    <w:rsid w:val="3B540FB8"/>
    <w:rsid w:val="3BE32EEC"/>
    <w:rsid w:val="3C110791"/>
    <w:rsid w:val="3C1306D1"/>
    <w:rsid w:val="3C3030B1"/>
    <w:rsid w:val="3C470B98"/>
    <w:rsid w:val="3CC14590"/>
    <w:rsid w:val="3CED456E"/>
    <w:rsid w:val="3D1F26A6"/>
    <w:rsid w:val="3D6C123C"/>
    <w:rsid w:val="3DC43237"/>
    <w:rsid w:val="3E437624"/>
    <w:rsid w:val="3EA65D93"/>
    <w:rsid w:val="3F553F84"/>
    <w:rsid w:val="3F575F3F"/>
    <w:rsid w:val="3F5F08F0"/>
    <w:rsid w:val="3FC55605"/>
    <w:rsid w:val="40F406B1"/>
    <w:rsid w:val="41283F2D"/>
    <w:rsid w:val="41345266"/>
    <w:rsid w:val="41AE4F5B"/>
    <w:rsid w:val="42081749"/>
    <w:rsid w:val="42626A7E"/>
    <w:rsid w:val="427573B9"/>
    <w:rsid w:val="42975CC0"/>
    <w:rsid w:val="42FC7EEE"/>
    <w:rsid w:val="43406EA5"/>
    <w:rsid w:val="43640C8D"/>
    <w:rsid w:val="43726164"/>
    <w:rsid w:val="4395586C"/>
    <w:rsid w:val="43BC0422"/>
    <w:rsid w:val="453F22AB"/>
    <w:rsid w:val="4543723E"/>
    <w:rsid w:val="455062AF"/>
    <w:rsid w:val="45E92037"/>
    <w:rsid w:val="45F533FF"/>
    <w:rsid w:val="45F67999"/>
    <w:rsid w:val="46707414"/>
    <w:rsid w:val="46761096"/>
    <w:rsid w:val="46B56547"/>
    <w:rsid w:val="47736A82"/>
    <w:rsid w:val="47934A31"/>
    <w:rsid w:val="48796247"/>
    <w:rsid w:val="48906FA0"/>
    <w:rsid w:val="49542693"/>
    <w:rsid w:val="49FB098E"/>
    <w:rsid w:val="4A7429C3"/>
    <w:rsid w:val="4B9922DA"/>
    <w:rsid w:val="4BA921D2"/>
    <w:rsid w:val="4C1572FA"/>
    <w:rsid w:val="4C2557A1"/>
    <w:rsid w:val="4C642CE8"/>
    <w:rsid w:val="4C760694"/>
    <w:rsid w:val="4C7C5968"/>
    <w:rsid w:val="4C866024"/>
    <w:rsid w:val="4C931215"/>
    <w:rsid w:val="4CFF686C"/>
    <w:rsid w:val="4D1A29C0"/>
    <w:rsid w:val="4D78509A"/>
    <w:rsid w:val="4D7F2D1C"/>
    <w:rsid w:val="4DD80E3E"/>
    <w:rsid w:val="4DDE6AAC"/>
    <w:rsid w:val="4E570E02"/>
    <w:rsid w:val="4F8605B0"/>
    <w:rsid w:val="5019773A"/>
    <w:rsid w:val="50904919"/>
    <w:rsid w:val="51302B71"/>
    <w:rsid w:val="521305F1"/>
    <w:rsid w:val="52B9593E"/>
    <w:rsid w:val="52BA47EA"/>
    <w:rsid w:val="52F265D6"/>
    <w:rsid w:val="53611C44"/>
    <w:rsid w:val="53BC1854"/>
    <w:rsid w:val="54AF45F1"/>
    <w:rsid w:val="553075AE"/>
    <w:rsid w:val="553F1ED1"/>
    <w:rsid w:val="5563759E"/>
    <w:rsid w:val="567D2FAC"/>
    <w:rsid w:val="569D4BAD"/>
    <w:rsid w:val="56E57E86"/>
    <w:rsid w:val="577F3753"/>
    <w:rsid w:val="57977A37"/>
    <w:rsid w:val="57A36959"/>
    <w:rsid w:val="57DE36CD"/>
    <w:rsid w:val="585C7890"/>
    <w:rsid w:val="58934F0E"/>
    <w:rsid w:val="598C7D37"/>
    <w:rsid w:val="5A8674B7"/>
    <w:rsid w:val="5B127621"/>
    <w:rsid w:val="5B722BD2"/>
    <w:rsid w:val="5BB243CD"/>
    <w:rsid w:val="5BC72F5C"/>
    <w:rsid w:val="5BCC38BC"/>
    <w:rsid w:val="5C0A446A"/>
    <w:rsid w:val="5CB55867"/>
    <w:rsid w:val="5CF43801"/>
    <w:rsid w:val="5D0E3085"/>
    <w:rsid w:val="5DC429DB"/>
    <w:rsid w:val="5DD53F16"/>
    <w:rsid w:val="5EC04069"/>
    <w:rsid w:val="5EDC2492"/>
    <w:rsid w:val="5F130570"/>
    <w:rsid w:val="5F3C2C4C"/>
    <w:rsid w:val="5FE83DDC"/>
    <w:rsid w:val="5FFD314F"/>
    <w:rsid w:val="601B77E2"/>
    <w:rsid w:val="602C7B0A"/>
    <w:rsid w:val="60D51BAD"/>
    <w:rsid w:val="61354B1E"/>
    <w:rsid w:val="614C380B"/>
    <w:rsid w:val="61660953"/>
    <w:rsid w:val="61787CCC"/>
    <w:rsid w:val="618E7474"/>
    <w:rsid w:val="61CC2AD1"/>
    <w:rsid w:val="61F90DDB"/>
    <w:rsid w:val="6299211C"/>
    <w:rsid w:val="634A698B"/>
    <w:rsid w:val="634B3D11"/>
    <w:rsid w:val="634E7453"/>
    <w:rsid w:val="639B4BFD"/>
    <w:rsid w:val="63E262CC"/>
    <w:rsid w:val="63EB52FC"/>
    <w:rsid w:val="63F27517"/>
    <w:rsid w:val="64875955"/>
    <w:rsid w:val="648F372B"/>
    <w:rsid w:val="64ED02C6"/>
    <w:rsid w:val="64FD6E47"/>
    <w:rsid w:val="65D45BC1"/>
    <w:rsid w:val="65E965C1"/>
    <w:rsid w:val="66252916"/>
    <w:rsid w:val="666C38FC"/>
    <w:rsid w:val="66D9238F"/>
    <w:rsid w:val="67281B3B"/>
    <w:rsid w:val="67595EDB"/>
    <w:rsid w:val="67726667"/>
    <w:rsid w:val="67880D72"/>
    <w:rsid w:val="67C42A8D"/>
    <w:rsid w:val="67D15BEF"/>
    <w:rsid w:val="681F5675"/>
    <w:rsid w:val="68F11BEF"/>
    <w:rsid w:val="692A4FB4"/>
    <w:rsid w:val="6A023EA5"/>
    <w:rsid w:val="6A2B1D02"/>
    <w:rsid w:val="6A6A03D2"/>
    <w:rsid w:val="6A8675DF"/>
    <w:rsid w:val="6AE16007"/>
    <w:rsid w:val="6B2F5F7F"/>
    <w:rsid w:val="6B7D34B9"/>
    <w:rsid w:val="6B922000"/>
    <w:rsid w:val="6BF734A9"/>
    <w:rsid w:val="6C6425DA"/>
    <w:rsid w:val="6CC124CD"/>
    <w:rsid w:val="6E473EF8"/>
    <w:rsid w:val="6F444A35"/>
    <w:rsid w:val="6F594757"/>
    <w:rsid w:val="6F735A4B"/>
    <w:rsid w:val="6F964DC4"/>
    <w:rsid w:val="6FFD05C9"/>
    <w:rsid w:val="712E3A7A"/>
    <w:rsid w:val="713848F7"/>
    <w:rsid w:val="71744D96"/>
    <w:rsid w:val="71D45B61"/>
    <w:rsid w:val="72307285"/>
    <w:rsid w:val="72583026"/>
    <w:rsid w:val="73520AF6"/>
    <w:rsid w:val="73557246"/>
    <w:rsid w:val="73DB647D"/>
    <w:rsid w:val="73F53E32"/>
    <w:rsid w:val="75391435"/>
    <w:rsid w:val="75A00DAA"/>
    <w:rsid w:val="75B73E5F"/>
    <w:rsid w:val="7610485C"/>
    <w:rsid w:val="762F6050"/>
    <w:rsid w:val="77602A5E"/>
    <w:rsid w:val="776276B6"/>
    <w:rsid w:val="77CD7FEF"/>
    <w:rsid w:val="78494E0D"/>
    <w:rsid w:val="7874425B"/>
    <w:rsid w:val="79550F53"/>
    <w:rsid w:val="798858BA"/>
    <w:rsid w:val="79E348C0"/>
    <w:rsid w:val="7A771F91"/>
    <w:rsid w:val="7A7A4B56"/>
    <w:rsid w:val="7A94354D"/>
    <w:rsid w:val="7AF9643C"/>
    <w:rsid w:val="7BF31862"/>
    <w:rsid w:val="7CDC416E"/>
    <w:rsid w:val="7D030AEF"/>
    <w:rsid w:val="7DBB53B8"/>
    <w:rsid w:val="7DCF56CD"/>
    <w:rsid w:val="7E545E01"/>
    <w:rsid w:val="7E9F6105"/>
    <w:rsid w:val="7F3D6C86"/>
    <w:rsid w:val="7FE760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Block Text"/>
    <w:basedOn w:val="1"/>
    <w:qFormat/>
    <w:uiPriority w:val="99"/>
    <w:pPr>
      <w:ind w:left="1440" w:leftChars="700" w:right="700" w:rightChars="7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FollowedHyperlink"/>
    <w:basedOn w:val="14"/>
    <w:unhideWhenUsed/>
    <w:qFormat/>
    <w:uiPriority w:val="99"/>
    <w:rPr>
      <w:color w:val="2786E4"/>
      <w:u w:val="none"/>
    </w:rPr>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5">
    <w:name w:val="列出段落1"/>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列出段落111"/>
    <w:basedOn w:val="1"/>
    <w:qFormat/>
    <w:uiPriority w:val="34"/>
    <w:pPr>
      <w:ind w:firstLine="420" w:firstLineChars="200"/>
    </w:pPr>
  </w:style>
  <w:style w:type="character" w:customStyle="1" w:styleId="32">
    <w:name w:val="rec-time"/>
    <w:basedOn w:val="14"/>
    <w:qFormat/>
    <w:uiPriority w:val="0"/>
  </w:style>
  <w:style w:type="character" w:customStyle="1" w:styleId="33">
    <w:name w:val="rec-status-desc"/>
    <w:basedOn w:val="14"/>
    <w:qFormat/>
    <w:uiPriority w:val="0"/>
  </w:style>
  <w:style w:type="character" w:customStyle="1" w:styleId="34">
    <w:name w:val="rec-volume"/>
    <w:basedOn w:val="14"/>
    <w:qFormat/>
    <w:uiPriority w:val="0"/>
  </w:style>
  <w:style w:type="paragraph" w:customStyle="1" w:styleId="35">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6288</Words>
  <Characters>6935</Characters>
  <Lines>65</Lines>
  <Paragraphs>18</Paragraphs>
  <TotalTime>1</TotalTime>
  <ScaleCrop>false</ScaleCrop>
  <LinksUpToDate>false</LinksUpToDate>
  <CharactersWithSpaces>6993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2020-08-10T04:06:00Z</dcterms:created>
  <dc:creator>张彬茜</dc:creator>
  <cp:lastModifiedBy>Administrator</cp:lastModifiedBy>
  <cp:lastPrinted>2020-08-27T10:45:00Z</cp:lastPrinted>
  <dcterms:modified xsi:type="dcterms:W3CDTF">2025-02-12T08:57:37Z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SaveFontToCloudKey">
    <vt:lpwstr>255779355_btnclosed</vt:lpwstr>
  </property>
  <property fmtid="{D5CDD505-2E9C-101B-9397-08002B2CF9AE}" pid="4" name="ICV">
    <vt:lpwstr>E9E96E3FD5B14CE5A6CE464BB3E6AD97_13</vt:lpwstr>
  </property>
  <property fmtid="{D5CDD505-2E9C-101B-9397-08002B2CF9AE}" pid="5" name="KSOTemplateDocerSaveRecord">
    <vt:lpwstr>eyJoZGlkIjoiN2U2NzQ5ZWI3Mjk0ZmM4MTNhOTdkMDZjMWFmOGVhYmUifQ==</vt:lpwstr>
  </property>
</Properties>
</file>