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880" w:firstLineChars="200"/>
        <w:jc w:val="center"/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eastAsia="zh-CN"/>
        </w:rPr>
      </w:pPr>
    </w:p>
    <w:p>
      <w:pPr>
        <w:spacing w:line="600" w:lineRule="exact"/>
        <w:ind w:firstLine="880" w:firstLineChars="200"/>
        <w:jc w:val="center"/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eastAsia="zh-CN"/>
        </w:rPr>
      </w:pPr>
    </w:p>
    <w:p>
      <w:pPr>
        <w:spacing w:line="600" w:lineRule="exact"/>
        <w:ind w:firstLine="880" w:firstLineChars="200"/>
        <w:jc w:val="center"/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eastAsia="zh-CN"/>
        </w:rPr>
      </w:pPr>
    </w:p>
    <w:p>
      <w:pPr>
        <w:spacing w:line="600" w:lineRule="exact"/>
        <w:ind w:firstLine="880" w:firstLineChars="200"/>
        <w:jc w:val="center"/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eastAsia="zh-CN"/>
        </w:rPr>
      </w:pPr>
    </w:p>
    <w:p>
      <w:pPr>
        <w:spacing w:line="600" w:lineRule="exact"/>
        <w:ind w:firstLine="880" w:firstLineChars="200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eastAsia="zh-CN"/>
        </w:rPr>
        <w:t>邻水县公共资源交易管理服务办公室</w:t>
      </w: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 xml:space="preserve">   2023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年部门预算编制说明</w:t>
      </w:r>
    </w:p>
    <w:p>
      <w:pP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eastAsia="zh-CN"/>
        </w:rPr>
        <w:br w:type="page"/>
      </w:r>
    </w:p>
    <w:p>
      <w:pP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eastAsia="zh-CN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eastAsia="zh-CN"/>
        </w:rPr>
        <w:t>目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eastAsia="zh-CN"/>
        </w:rPr>
        <w:t>录</w:t>
      </w: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eastAsia="zh-CN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 w:bidi="ar"/>
        </w:rPr>
        <w:t>一、基本职能及主要工作</w:t>
      </w:r>
    </w:p>
    <w:p>
      <w:pPr>
        <w:spacing w:line="600" w:lineRule="exact"/>
        <w:ind w:firstLine="960" w:firstLineChars="3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（一）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公管办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职能简介</w:t>
      </w:r>
    </w:p>
    <w:p>
      <w:pPr>
        <w:spacing w:line="600" w:lineRule="exact"/>
        <w:ind w:firstLine="960" w:firstLineChars="3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（二）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公管办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2023年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重点工作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 w:bidi="ar"/>
        </w:rPr>
        <w:t>二、部门构成情况</w:t>
      </w:r>
    </w:p>
    <w:p>
      <w:pPr>
        <w:suppressAutoHyphens/>
        <w:bidi w:val="0"/>
        <w:spacing w:line="580" w:lineRule="exact"/>
        <w:ind w:firstLine="640" w:firstLineChars="200"/>
        <w:outlineLvl w:val="2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、收支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预算情况</w:t>
      </w:r>
    </w:p>
    <w:p>
      <w:pPr>
        <w:spacing w:line="600" w:lineRule="exact"/>
        <w:ind w:firstLine="960" w:firstLineChars="3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（一）收入预算情况</w:t>
      </w:r>
    </w:p>
    <w:p>
      <w:pPr>
        <w:spacing w:line="600" w:lineRule="exact"/>
        <w:ind w:firstLine="960" w:firstLineChars="3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（二）支出预算情况</w:t>
      </w:r>
    </w:p>
    <w:p>
      <w:pPr>
        <w:suppressAutoHyphens/>
        <w:bidi w:val="0"/>
        <w:spacing w:line="580" w:lineRule="exact"/>
        <w:ind w:firstLine="640" w:firstLineChars="200"/>
        <w:outlineLvl w:val="1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财政拨款收支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预算情况</w:t>
      </w:r>
    </w:p>
    <w:p>
      <w:pPr>
        <w:suppressAutoHyphens/>
        <w:bidi w:val="0"/>
        <w:spacing w:line="580" w:lineRule="exact"/>
        <w:ind w:firstLine="640" w:firstLineChars="200"/>
        <w:outlineLvl w:val="1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五、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一般公共预算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当年拨款情况</w:t>
      </w:r>
    </w:p>
    <w:p>
      <w:pPr>
        <w:spacing w:line="600" w:lineRule="exact"/>
        <w:ind w:firstLine="960" w:firstLineChars="3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（一）一般公共预算当年拨款规模变化情况</w:t>
      </w:r>
    </w:p>
    <w:p>
      <w:pPr>
        <w:spacing w:line="600" w:lineRule="exact"/>
        <w:ind w:firstLine="960" w:firstLineChars="3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（二）一般公共预算当年拨款结构情况</w:t>
      </w:r>
    </w:p>
    <w:p>
      <w:pPr>
        <w:spacing w:line="600" w:lineRule="exact"/>
        <w:ind w:firstLine="960" w:firstLineChars="3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（三）一般公共预算当年拨款具体使用情况</w:t>
      </w:r>
    </w:p>
    <w:p>
      <w:pPr>
        <w:numPr>
          <w:ilvl w:val="0"/>
          <w:numId w:val="0"/>
        </w:numPr>
        <w:suppressAutoHyphens/>
        <w:bidi w:val="0"/>
        <w:spacing w:line="580" w:lineRule="exact"/>
        <w:ind w:firstLine="640" w:firstLineChars="200"/>
        <w:outlineLvl w:val="1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六、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一般公共预算基本支出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情况说明</w:t>
      </w:r>
    </w:p>
    <w:p>
      <w:pPr>
        <w:suppressAutoHyphens/>
        <w:bidi w:val="0"/>
        <w:spacing w:line="580" w:lineRule="exact"/>
        <w:ind w:firstLine="640" w:firstLineChars="200"/>
        <w:outlineLvl w:val="1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七、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“三公”经费财政拨款预算安排情况说明</w:t>
      </w:r>
    </w:p>
    <w:p>
      <w:pPr>
        <w:suppressAutoHyphens/>
        <w:bidi w:val="0"/>
        <w:spacing w:line="580" w:lineRule="exact"/>
        <w:ind w:firstLine="640" w:firstLineChars="200"/>
        <w:outlineLvl w:val="1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八、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政府性基金预算支出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情况说明</w:t>
      </w:r>
    </w:p>
    <w:p>
      <w:pPr>
        <w:suppressAutoHyphens/>
        <w:bidi w:val="0"/>
        <w:spacing w:line="580" w:lineRule="exact"/>
        <w:ind w:firstLine="640" w:firstLineChars="200"/>
        <w:outlineLvl w:val="1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九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、国有资本经营预算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情况说明</w:t>
      </w:r>
    </w:p>
    <w:p>
      <w:pPr>
        <w:suppressAutoHyphens/>
        <w:bidi w:val="0"/>
        <w:spacing w:line="580" w:lineRule="exact"/>
        <w:ind w:firstLine="640" w:firstLineChars="200"/>
        <w:outlineLvl w:val="1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其他重要事项的情况说明</w:t>
      </w:r>
    </w:p>
    <w:p>
      <w:pPr>
        <w:spacing w:line="600" w:lineRule="exact"/>
        <w:ind w:firstLine="960" w:firstLineChars="3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（一）机关运行经费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情况</w:t>
      </w:r>
    </w:p>
    <w:p>
      <w:pPr>
        <w:spacing w:line="600" w:lineRule="exact"/>
        <w:ind w:firstLine="960" w:firstLineChars="3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（二）政府采购情况</w:t>
      </w:r>
    </w:p>
    <w:p>
      <w:pPr>
        <w:spacing w:line="600" w:lineRule="exact"/>
        <w:ind w:firstLine="960" w:firstLineChars="3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（三）国有资产占有使用情况</w:t>
      </w:r>
    </w:p>
    <w:p>
      <w:pPr>
        <w:spacing w:line="600" w:lineRule="exact"/>
        <w:ind w:firstLine="960" w:firstLineChars="3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（四）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预算绩效情况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楷体" w:cs="Times New Roman"/>
          <w:b/>
          <w:color w:val="FF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一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、名词解释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十二、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表1 部门收支总表</w:t>
      </w:r>
    </w:p>
    <w:p>
      <w:pPr>
        <w:spacing w:line="600" w:lineRule="exact"/>
        <w:ind w:firstLine="960" w:firstLineChars="3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表1-1 部门收入总表</w:t>
      </w:r>
    </w:p>
    <w:p>
      <w:pPr>
        <w:spacing w:line="600" w:lineRule="exact"/>
        <w:ind w:firstLine="960" w:firstLineChars="3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表1-2 部门支出总表</w:t>
      </w:r>
    </w:p>
    <w:p>
      <w:pPr>
        <w:spacing w:line="600" w:lineRule="exact"/>
        <w:ind w:firstLine="960" w:firstLineChars="3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表2 财政拨款收支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预算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总表</w:t>
      </w:r>
    </w:p>
    <w:p>
      <w:pPr>
        <w:spacing w:line="600" w:lineRule="exact"/>
        <w:ind w:firstLine="960" w:firstLineChars="3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表2-1财政拨款支出预算表（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部门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经济分类科目）</w:t>
      </w:r>
    </w:p>
    <w:p>
      <w:pPr>
        <w:spacing w:line="600" w:lineRule="exact"/>
        <w:ind w:firstLine="960" w:firstLineChars="3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表3 一般公共预算支出预算表</w:t>
      </w:r>
    </w:p>
    <w:p>
      <w:pPr>
        <w:spacing w:line="600" w:lineRule="exact"/>
        <w:ind w:firstLine="960" w:firstLineChars="3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表3-1 一般公共预算基本支出预算表</w:t>
      </w:r>
    </w:p>
    <w:p>
      <w:pPr>
        <w:spacing w:line="600" w:lineRule="exact"/>
        <w:ind w:firstLine="960" w:firstLineChars="3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表3-2一般公共预算项目支出预算表</w:t>
      </w:r>
    </w:p>
    <w:p>
      <w:pPr>
        <w:spacing w:line="600" w:lineRule="exact"/>
        <w:ind w:firstLine="960" w:firstLineChars="3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表3-3 一般公共预算“三公”经费支出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预算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表</w:t>
      </w:r>
    </w:p>
    <w:p>
      <w:pPr>
        <w:spacing w:line="600" w:lineRule="exact"/>
        <w:ind w:firstLine="960" w:firstLineChars="3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表4 政府性基金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预算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支出预算表</w:t>
      </w:r>
    </w:p>
    <w:p>
      <w:pPr>
        <w:spacing w:line="600" w:lineRule="exact"/>
        <w:ind w:firstLine="960" w:firstLineChars="3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表4-1 政府性基金预算“三公”经费支出预算表</w:t>
      </w:r>
    </w:p>
    <w:p>
      <w:pPr>
        <w:spacing w:line="600" w:lineRule="exact"/>
        <w:ind w:firstLine="960" w:firstLineChars="3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表5 国有资本经营预算支出预算表</w:t>
      </w:r>
    </w:p>
    <w:p>
      <w:pPr>
        <w:spacing w:line="600" w:lineRule="exact"/>
        <w:ind w:firstLine="960" w:firstLineChars="3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表6 部门预算项目绩效目标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表</w:t>
      </w:r>
    </w:p>
    <w:p>
      <w:pPr>
        <w:spacing w:line="600" w:lineRule="exact"/>
        <w:ind w:firstLine="960" w:firstLineChars="3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 部门整体支出绩效目标表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 xml:space="preserve">8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政府采购预算表</w:t>
      </w:r>
    </w:p>
    <w:p>
      <w:pPr>
        <w:spacing w:line="600" w:lineRule="exact"/>
        <w:ind w:firstLine="960" w:firstLineChars="3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spacing w:line="600" w:lineRule="exact"/>
        <w:ind w:firstLine="960" w:firstLineChars="3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spacing w:line="600" w:lineRule="exact"/>
        <w:ind w:firstLine="960" w:firstLineChars="3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spacing w:line="600" w:lineRule="exact"/>
        <w:ind w:firstLine="960" w:firstLineChars="3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spacing w:line="600" w:lineRule="exact"/>
        <w:ind w:firstLine="960" w:firstLineChars="3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spacing w:line="600" w:lineRule="exact"/>
        <w:ind w:firstLine="880" w:firstLineChars="200"/>
        <w:jc w:val="center"/>
        <w:rPr>
          <w:rFonts w:hint="eastAsia" w:ascii="Times New Roman" w:hAnsi="Times New Roman" w:eastAsia="方正小标宋_GBK"/>
          <w:sz w:val="44"/>
          <w:szCs w:val="44"/>
          <w:highlight w:val="none"/>
        </w:rPr>
      </w:pPr>
    </w:p>
    <w:p>
      <w:pPr>
        <w:spacing w:line="600" w:lineRule="exact"/>
        <w:ind w:firstLine="880" w:firstLineChars="200"/>
        <w:jc w:val="center"/>
        <w:rPr>
          <w:rFonts w:hint="eastAsia" w:ascii="Times New Roman" w:hAnsi="Times New Roman" w:eastAsia="方正小标宋_GBK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/>
          <w:sz w:val="44"/>
          <w:szCs w:val="44"/>
          <w:highlight w:val="none"/>
          <w:lang w:eastAsia="zh-CN"/>
        </w:rPr>
        <w:t>邻水县公共资源交易管理服务办公室202</w:t>
      </w:r>
      <w:r>
        <w:rPr>
          <w:rFonts w:hint="eastAsia" w:ascii="Times New Roman" w:hAnsi="Times New Roman" w:eastAsia="方正小标宋_GBK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小标宋_GBK"/>
          <w:sz w:val="44"/>
          <w:szCs w:val="44"/>
          <w:highlight w:val="none"/>
        </w:rPr>
        <w:t>年部门预算编制说明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  <w:lang w:val="en-US" w:eastAsia="zh-CN" w:bidi="ar"/>
        </w:rPr>
        <w:t>一、基本职能及主要工作</w:t>
      </w:r>
    </w:p>
    <w:p>
      <w:pPr>
        <w:spacing w:line="600" w:lineRule="exact"/>
        <w:ind w:firstLine="642" w:firstLineChars="200"/>
        <w:rPr>
          <w:rFonts w:hint="eastAsia" w:ascii="Times New Roman" w:hAnsi="Times New Roman" w:eastAsia="楷体_GB2312"/>
          <w:b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sz w:val="32"/>
          <w:szCs w:val="32"/>
          <w:highlight w:val="none"/>
        </w:rPr>
        <w:t>（一）</w:t>
      </w:r>
      <w:r>
        <w:rPr>
          <w:rFonts w:hint="eastAsia" w:ascii="Times New Roman" w:hAnsi="Times New Roman" w:eastAsia="楷体_GB2312"/>
          <w:b/>
          <w:sz w:val="32"/>
          <w:szCs w:val="32"/>
          <w:highlight w:val="none"/>
          <w:lang w:eastAsia="zh-CN"/>
        </w:rPr>
        <w:t>邻水县公共资源交易管理服务办公室</w:t>
      </w:r>
      <w:r>
        <w:rPr>
          <w:rFonts w:hint="eastAsia" w:ascii="Times New Roman" w:hAnsi="Times New Roman" w:eastAsia="楷体_GB2312"/>
          <w:b/>
          <w:sz w:val="32"/>
          <w:szCs w:val="32"/>
          <w:highlight w:val="none"/>
        </w:rPr>
        <w:t>职能简介。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 xml:space="preserve">我单位属于事业单位，承担实施公共资源交易服务相关法律、法规和政策，为各类公共资源交易提供交易活动场地、设施、信息、政策、咨询等具体服务；制定公共资源交易管理制度、工作流程并组织实施；承担全县政府投资工程建设项目的招标实施和服务工作；承担全县政府采购实施和服务工作；承担全县国有土地、矿产资源交易实施和服务工作；承担全县国有资产交易实施和服务工作；负责交易大厅、开评标场所秩序的维护；负责公共资源交易网络的日常运行和维护；承担上级交办的其他工作。 </w:t>
      </w:r>
    </w:p>
    <w:p>
      <w:pPr>
        <w:spacing w:line="600" w:lineRule="exact"/>
        <w:ind w:firstLine="642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/>
          <w:b/>
          <w:sz w:val="32"/>
          <w:szCs w:val="32"/>
          <w:highlight w:val="none"/>
        </w:rPr>
        <w:t>（二）</w:t>
      </w:r>
      <w:r>
        <w:rPr>
          <w:rFonts w:hint="eastAsia" w:ascii="Times New Roman" w:hAnsi="Times New Roman" w:eastAsia="楷体_GB2312"/>
          <w:b/>
          <w:sz w:val="32"/>
          <w:szCs w:val="32"/>
          <w:highlight w:val="none"/>
          <w:lang w:eastAsia="zh-CN"/>
        </w:rPr>
        <w:t>邻水县公共资源交易管理服务办公室202</w:t>
      </w:r>
      <w:r>
        <w:rPr>
          <w:rFonts w:hint="eastAsia" w:ascii="Times New Roman" w:hAnsi="Times New Roman" w:eastAsia="楷体_GB2312"/>
          <w:b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楷体_GB2312"/>
          <w:b/>
          <w:sz w:val="32"/>
          <w:szCs w:val="32"/>
          <w:highlight w:val="none"/>
          <w:lang w:eastAsia="zh-CN"/>
        </w:rPr>
        <w:t>年</w:t>
      </w:r>
      <w:r>
        <w:rPr>
          <w:rFonts w:hint="eastAsia" w:ascii="Times New Roman" w:hAnsi="Times New Roman" w:eastAsia="楷体_GB2312"/>
          <w:b/>
          <w:sz w:val="32"/>
          <w:szCs w:val="32"/>
          <w:highlight w:val="none"/>
        </w:rPr>
        <w:t>重点工作。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br w:type="textWrapping"/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　　一是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保障机构正常运转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，二是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完成日常工作任务以及承担全县政府采购、工程招投标、国有资产、土地矿产资源等交易工作。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  <w:lang w:val="en-US" w:eastAsia="zh-CN" w:bidi="ar"/>
        </w:rPr>
        <w:t>二、部门预算单位构成情况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</w:rPr>
        <w:t>邻水县公共资源交易管理服务办公室</w:t>
      </w:r>
      <w:r>
        <w:rPr>
          <w:rFonts w:hint="eastAsia" w:ascii="Times New Roman" w:hAnsi="Times New Roman" w:eastAsia="仿宋_GB2312" w:cs="仿宋_GB2312"/>
          <w:sz w:val="32"/>
          <w:lang w:eastAsia="zh-CN"/>
        </w:rPr>
        <w:t>下属事业单位</w:t>
      </w: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1个，为公管办机关，单位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内设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个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股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室，主要包括：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综合股、交易受理股、交易编审股、交易评审股、交易监督股、交易组织股、信息技术股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三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、收支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预算情况</w:t>
      </w:r>
    </w:p>
    <w:p>
      <w:pPr>
        <w:suppressAutoHyphens/>
        <w:bidi w:val="0"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按照综合预算的原则，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邻水县公共资源交易管理服务办公室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所有收入和支出均纳入部门预算管理。收入包括：一般公共预算拨款收入；支出包括：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一般公共服务支出、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社会保障和就业支出、卫生健康支出、住房保障支出。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邻水县公共资源交易管理服务办公室202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收支预算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总数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285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.22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万元,比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收支预算总数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与上年比较增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105.76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元，增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%，增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原因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年目标绩效考核纳入年初预算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suppressAutoHyphens/>
        <w:bidi w:val="0"/>
        <w:spacing w:line="580" w:lineRule="exact"/>
        <w:ind w:firstLine="642" w:firstLineChars="200"/>
        <w:outlineLvl w:val="2"/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val="en-US" w:eastAsia="zh-CN"/>
        </w:rPr>
        <w:t>（一）收入预算情况</w:t>
      </w:r>
      <w:bookmarkStart w:id="0" w:name="_GoBack"/>
      <w:bookmarkEnd w:id="0"/>
    </w:p>
    <w:p>
      <w:pPr>
        <w:numPr>
          <w:ilvl w:val="0"/>
          <w:numId w:val="0"/>
        </w:numPr>
        <w:suppressAutoHyphens/>
        <w:bidi w:val="0"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邻水县公共资源交易管理服务办公室202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收入预算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285.22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万元，其中：上年结转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%；一般公共预算拨款收入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285.22万元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%；政府性基金预算拨款收入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%；事业收入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suppressAutoHyphens/>
        <w:bidi w:val="0"/>
        <w:spacing w:line="580" w:lineRule="exact"/>
        <w:ind w:firstLine="642" w:firstLineChars="200"/>
        <w:outlineLvl w:val="2"/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val="en-US" w:eastAsia="zh-CN"/>
        </w:rPr>
        <w:t>（二）支出预算情况</w:t>
      </w:r>
    </w:p>
    <w:p>
      <w:pPr>
        <w:suppressAutoHyphens/>
        <w:bidi w:val="0"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邻水县公共资源交易管理服务办公室202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支出预算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285.22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万元，其中：基本支出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285.22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%；项目支出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suppressAutoHyphens/>
        <w:bidi w:val="0"/>
        <w:spacing w:line="580" w:lineRule="exact"/>
        <w:ind w:firstLine="640" w:firstLineChars="200"/>
        <w:outlineLvl w:val="1"/>
        <w:rPr>
          <w:rFonts w:hint="eastAsia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四、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财政拨款收支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预算情况</w:t>
      </w:r>
    </w:p>
    <w:p>
      <w:pPr>
        <w:suppressAutoHyphens/>
        <w:bidi w:val="0"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邻水县公共资源交易管理服务办公室202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财政拨款收支预算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总数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570.44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万元,比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财政拨款收支预算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总数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</w:rPr>
        <w:t>增加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211.52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万元，主要原因是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年目标绩效考核纳入年初预算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suppressAutoHyphens/>
        <w:bidi w:val="0"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收入包括：本年一般公共预算拨款收入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285.22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万元；支出包括：一般公共服务支出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216.75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；社会保障和就业支出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35.97万元；卫生健康支出8.89万元；住房保障支出23.60万元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。（部分数据因四舍五入的原因，存在总计与分项不等的情况，下同）</w:t>
      </w:r>
    </w:p>
    <w:p>
      <w:pPr>
        <w:suppressAutoHyphens/>
        <w:bidi w:val="0"/>
        <w:spacing w:line="580" w:lineRule="exact"/>
        <w:ind w:firstLine="640" w:firstLineChars="200"/>
        <w:outlineLvl w:val="1"/>
        <w:rPr>
          <w:rFonts w:hint="eastAsia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五、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一般公共预算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当年拨款情况</w:t>
      </w:r>
    </w:p>
    <w:p>
      <w:pPr>
        <w:suppressAutoHyphens/>
        <w:bidi w:val="0"/>
        <w:spacing w:line="580" w:lineRule="exact"/>
        <w:ind w:firstLine="642" w:firstLineChars="200"/>
        <w:outlineLvl w:val="2"/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</w:rPr>
        <w:t>（一）一般公共预算当年拨款规模变化情况</w:t>
      </w:r>
    </w:p>
    <w:p>
      <w:pPr>
        <w:suppressAutoHyphens/>
        <w:bidi w:val="0"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邻水县公共资源交易管理服务办公室202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一般公共预算当年拨款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285.22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万元，比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预算数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增加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105.76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元，增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原因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年目标绩效考核纳入年初预算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suppressAutoHyphens/>
        <w:bidi w:val="0"/>
        <w:spacing w:line="580" w:lineRule="exact"/>
        <w:ind w:firstLine="642" w:firstLineChars="200"/>
        <w:outlineLvl w:val="2"/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</w:rPr>
        <w:t>（二）一般公共预算当年拨款结构情况</w:t>
      </w:r>
    </w:p>
    <w:p>
      <w:pPr>
        <w:suppressAutoHyphens/>
        <w:bidi w:val="0"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一般公共服务支出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216.75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75.99%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；社会保障和就业支出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35.97万元，占12.61%；卫生健康支出8.89万元，占3.11%；住房保障支出23.60万元，占8.27%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suppressAutoHyphens/>
        <w:bidi w:val="0"/>
        <w:spacing w:line="580" w:lineRule="exact"/>
        <w:ind w:firstLine="642" w:firstLineChars="200"/>
        <w:outlineLvl w:val="2"/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</w:rPr>
        <w:t>（三）一般公共预算当年拨款具体使用情况</w:t>
      </w:r>
    </w:p>
    <w:p>
      <w:pPr>
        <w:suppressAutoHyphens/>
        <w:bidi w:val="0"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1.一般公共服务（类）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政府办公厅（室）及相关机构事务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（款）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事业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运行（项）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预算数为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216.75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万元，主要用于：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保障单位正常运转的日常支出，主要包括基本工资、津贴补贴等人员经费以及办公费、印刷费、水电费、差旅费等日常公用经费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suppressAutoHyphens/>
        <w:bidi w:val="0"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社会保障和就业支出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（类）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人力资源和社会保障管理事务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（款）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引进人才费用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（项）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预算数为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0.5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万元，主要用于：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引进高层次人才费用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suppressAutoHyphens/>
        <w:bidi w:val="0"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社会保障和就业支出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（类）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行政事业单位养老支出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（款）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机关事业单位基本养老保险缴费支出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（项）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预算数为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31.47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万元，主要用于：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单位职工养老保险缴费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numPr>
          <w:ilvl w:val="0"/>
          <w:numId w:val="0"/>
        </w:numPr>
        <w:suppressAutoHyphens/>
        <w:bidi w:val="0"/>
        <w:spacing w:line="580" w:lineRule="exact"/>
        <w:ind w:firstLine="640" w:firstLineChars="200"/>
        <w:outlineLvl w:val="1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社会保障和就业支出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（类）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行政事业单位养老支出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（款）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机关事业单位职业年金缴费支出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（项）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预算数为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万元，主要用于：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单位职工职业年金缴费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numPr>
          <w:ilvl w:val="0"/>
          <w:numId w:val="0"/>
        </w:numPr>
        <w:suppressAutoHyphens/>
        <w:bidi w:val="0"/>
        <w:spacing w:line="580" w:lineRule="exact"/>
        <w:ind w:firstLine="640" w:firstLineChars="200"/>
        <w:outlineLvl w:val="1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卫生健康支出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（类）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行政事业单位医疗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（款）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事业单位医疗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（项）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预算数为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8.89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万元，主要用于：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单位职工医疗保险缴费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numPr>
          <w:ilvl w:val="0"/>
          <w:numId w:val="0"/>
        </w:numPr>
        <w:suppressAutoHyphens/>
        <w:bidi w:val="0"/>
        <w:spacing w:line="580" w:lineRule="exact"/>
        <w:ind w:firstLine="640" w:firstLineChars="200"/>
        <w:outlineLvl w:val="1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6.住房保障支出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（类）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住房改革支出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（款）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住房公积金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（项）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预算数为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23.6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万元，主要用于：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单位职工住房公积金缴费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numPr>
          <w:ilvl w:val="0"/>
          <w:numId w:val="0"/>
        </w:numPr>
        <w:suppressAutoHyphens/>
        <w:bidi w:val="0"/>
        <w:spacing w:line="580" w:lineRule="exact"/>
        <w:ind w:firstLine="640" w:firstLineChars="200"/>
        <w:outlineLvl w:val="1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六、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一般公共预算基本支出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情况说明</w:t>
      </w:r>
    </w:p>
    <w:p>
      <w:pPr>
        <w:numPr>
          <w:ilvl w:val="0"/>
          <w:numId w:val="0"/>
        </w:numPr>
        <w:suppressAutoHyphens/>
        <w:bidi w:val="0"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邻水县公共资源交易管理服务办公室202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一般公共预算基本支出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285.22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万元，其中：</w:t>
      </w:r>
    </w:p>
    <w:p>
      <w:pPr>
        <w:suppressAutoHyphens/>
        <w:bidi w:val="0"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人员经费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264.72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万元，主要包括：基本工资、津贴补贴、奖金、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绩效工资、机关事业单位基本养老保险缴费、职业年金缴费、职工基本医疗保险缴费、住房公积金。</w:t>
      </w:r>
    </w:p>
    <w:p>
      <w:pPr>
        <w:suppressAutoHyphens/>
        <w:bidi w:val="0"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公用经费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万元，主要包括：办公费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、水费、电费、邮电费、培训费、公务接待费、工会经费、福利。</w:t>
      </w:r>
    </w:p>
    <w:p>
      <w:pPr>
        <w:suppressAutoHyphens/>
        <w:bidi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对个人和家庭的补助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0.5万元，主要包括：奖励金。</w:t>
      </w:r>
    </w:p>
    <w:p>
      <w:pPr>
        <w:numPr>
          <w:ilvl w:val="0"/>
          <w:numId w:val="1"/>
        </w:numPr>
        <w:suppressAutoHyphens/>
        <w:bidi w:val="0"/>
        <w:spacing w:line="580" w:lineRule="exact"/>
        <w:ind w:firstLine="640" w:firstLineChars="200"/>
        <w:outlineLvl w:val="1"/>
        <w:rPr>
          <w:rFonts w:hint="eastAsia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“三公”经费财政拨款预算安排情况说明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邻水县公共资源交易管理服务办公202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“三公”经费财政拨款预算数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0.96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万元，其中：公务接待费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0.96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万元，公务用车购置及运行维护费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，因公出国（境）经费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  <w:t>一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楷体_GB2312" w:cs="Times New Roman"/>
          <w:b/>
          <w:sz w:val="32"/>
          <w:szCs w:val="32"/>
        </w:rPr>
        <w:t>因公出国（境）经费与202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楷体_GB2312" w:cs="Times New Roman"/>
          <w:b/>
          <w:sz w:val="32"/>
          <w:szCs w:val="32"/>
        </w:rPr>
        <w:t>年预算持平。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主要原因是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2023年无因公出境预算。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2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  <w:t>二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</w:rPr>
        <w:t>）公务接待费较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  <w:t>年预算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u w:val="none"/>
          <w:lang w:eastAsia="zh-CN"/>
        </w:rPr>
        <w:t>减少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u w:val="none"/>
          <w:lang w:val="en-US" w:eastAsia="zh-CN"/>
        </w:rPr>
        <w:t>13%。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主要原因是</w:t>
      </w:r>
      <w:r>
        <w:rPr>
          <w:rFonts w:hint="eastAsia" w:ascii="仿宋_GB2312" w:eastAsia="仿宋_GB2312"/>
          <w:sz w:val="32"/>
          <w:szCs w:val="32"/>
        </w:rPr>
        <w:t>一是严格执行中央八项规定</w:t>
      </w:r>
      <w:r>
        <w:rPr>
          <w:rFonts w:hint="eastAsia" w:ascii="仿宋_GB2312" w:eastAsia="仿宋_GB2312"/>
          <w:sz w:val="32"/>
          <w:szCs w:val="32"/>
          <w:lang w:eastAsia="zh-CN"/>
        </w:rPr>
        <w:t>精神</w:t>
      </w:r>
      <w:r>
        <w:rPr>
          <w:rFonts w:hint="eastAsia" w:ascii="仿宋_GB2312" w:eastAsia="仿宋_GB2312"/>
          <w:sz w:val="32"/>
          <w:szCs w:val="32"/>
        </w:rPr>
        <w:t>，严格执行厉行节约、反对浪费，严格执行财经纪律；二是我单位严格控制各项支出。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公务接待费计划用于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交易系统内部单位学习交流接待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200"/>
        <w:textAlignment w:val="auto"/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lang w:eastAsia="zh-CN"/>
        </w:rPr>
        <w:t>（三）</w:t>
      </w:r>
      <w:r>
        <w:rPr>
          <w:rFonts w:hint="eastAsia" w:ascii="Times New Roman" w:hAnsi="Times New Roman" w:eastAsia="楷体_GB2312" w:cs="Times New Roman"/>
          <w:b/>
          <w:sz w:val="32"/>
          <w:szCs w:val="32"/>
        </w:rPr>
        <w:t>公务用车购置及运行维护费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lang w:eastAsia="zh-CN"/>
        </w:rPr>
        <w:t>与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  <w:t>2022年预算持平。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200" w:firstLine="320" w:firstLineChars="1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单位现有公务用车0辆。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2023年安排公务用车购置费0万元，拟购置公务用车0辆。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安排公务用车运行维护费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八、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政府性基金预算支出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情况说明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邻水县公共资源交易管理服务办公室202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没有使用政府性基金预算拨款安排的支出。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九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、国有资本经营预算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情况说明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邻水县公共资源交易管理服务办公室202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没有使用国有资本经营预算拨款安排的支出。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十、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其他重要事项的情况说明</w:t>
      </w:r>
    </w:p>
    <w:p>
      <w:pPr>
        <w:suppressAutoHyphens/>
        <w:bidi w:val="0"/>
        <w:spacing w:line="580" w:lineRule="exact"/>
        <w:ind w:firstLine="642" w:firstLineChars="200"/>
        <w:outlineLvl w:val="2"/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</w:rPr>
        <w:t>（一）机关运行经费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  <w:t>情况</w:t>
      </w:r>
    </w:p>
    <w:p>
      <w:pPr>
        <w:suppressAutoHyphens/>
        <w:spacing w:line="580" w:lineRule="exact"/>
        <w:ind w:firstLine="640" w:firstLineChars="200"/>
        <w:outlineLvl w:val="2"/>
        <w:rPr>
          <w:rFonts w:hint="eastAsia" w:ascii="Times New Roman" w:hAnsi="Times New Roman" w:eastAsia="仿宋_GB2312" w:cs="Times New Roman"/>
          <w:b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我单位属于事业单位，按规定未使用机关运行的相关科目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>
      <w:pPr>
        <w:suppressAutoHyphens/>
        <w:bidi w:val="0"/>
        <w:spacing w:line="580" w:lineRule="exact"/>
        <w:ind w:firstLine="642" w:firstLineChars="200"/>
        <w:outlineLvl w:val="2"/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</w:rPr>
        <w:t>（二）政府采购情况</w:t>
      </w:r>
    </w:p>
    <w:p>
      <w:pPr>
        <w:suppressAutoHyphens/>
        <w:bidi w:val="0"/>
        <w:spacing w:line="580" w:lineRule="exact"/>
        <w:ind w:firstLine="640" w:firstLineChars="200"/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邻水县公共资源交易管理服务办公室202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无政府采购项目，未安排政府采购预算。</w:t>
      </w:r>
    </w:p>
    <w:p>
      <w:pPr>
        <w:suppressAutoHyphens/>
        <w:bidi w:val="0"/>
        <w:spacing w:line="580" w:lineRule="exact"/>
        <w:ind w:firstLine="642" w:firstLineChars="200"/>
        <w:outlineLvl w:val="2"/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</w:rPr>
        <w:t>（三）国有资产占有使用情况</w:t>
      </w:r>
    </w:p>
    <w:p>
      <w:pPr>
        <w:suppressAutoHyphens/>
        <w:bidi w:val="0"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截至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底，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邻水县公共资源交易管理服务办公室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共有车辆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辆。</w:t>
      </w:r>
    </w:p>
    <w:p>
      <w:pPr>
        <w:suppressAutoHyphens/>
        <w:bidi w:val="0"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部门预算安排车辆购置经费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部门预算未安排购置车辆及单位价值200万元以上大型设备。</w:t>
      </w:r>
    </w:p>
    <w:p>
      <w:pPr>
        <w:suppressAutoHyphens/>
        <w:bidi w:val="0"/>
        <w:spacing w:line="580" w:lineRule="exact"/>
        <w:ind w:firstLine="642" w:firstLineChars="200"/>
        <w:outlineLvl w:val="2"/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</w:rPr>
        <w:t>（四）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  <w:t>预算绩效情况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2023年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邻水县公共资源交易管理服务办公室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开展绩效目标管理的项目1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个，涉及预算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285.22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万元。其中：人员类项目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个，涉及预算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265.22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万元；运转类项目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个，涉及预算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万元；特定目标类项目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个，涉及预算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万元。</w:t>
      </w:r>
    </w:p>
    <w:p>
      <w:pPr>
        <w:spacing w:line="600" w:lineRule="exact"/>
        <w:ind w:firstLine="640" w:firstLineChars="200"/>
        <w:rPr>
          <w:rFonts w:ascii="Times New Roman" w:hAnsi="Times New Roman" w:eastAsia="楷体"/>
          <w:b/>
          <w:color w:val="FF0000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</w:rPr>
        <w:t>十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一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、名词解释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1.一般公共预算拨款收入：指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级财政当年拨付的资金。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2.上年结转：指以前年度尚未完成，结转到本年仍按原规定用途继续使用的资金。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3.一般公共服务（类）政府办公厅（室）及相关机构事务（款）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eastAsia="zh-CN"/>
        </w:rPr>
        <w:t>事业运行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（项）指为保障机构正常运转、完成日常工作任务而发生的人员支出和公用支出。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一般公共服务（类）政府办公厅（室）及相关机构事务（款）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eastAsia="zh-CN"/>
        </w:rPr>
        <w:t>引进人才费用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（项）指为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eastAsia="zh-CN"/>
        </w:rPr>
        <w:t>引进高层次人才发生的费用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.社会保障和就业（类）行政事业单位养老支出（款） 机关事业单位基本养老保险缴费支出（项）：指单位为工作人员缴纳养老保险及失业工伤保险而发生的支出。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.社会保障和就业（类）行政事业单位养老支出（款） 机关事业单位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eastAsia="zh-CN"/>
        </w:rPr>
        <w:t>事业年金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缴费支出（项）：指单位为工作人员缴纳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eastAsia="zh-CN"/>
        </w:rPr>
        <w:t>职业年金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而发生的支出。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.卫生健康（类）行政事业单位医疗（款）事业单位医疗（项）:指单位为工作人员缴纳医疗保险而发生的支出。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.住房保障支出（类）住房改革支出（款） 住房公积金（项）：指单位为工作人员购买住房公积金发生的支出。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.基本支出：指为保障机构正常运转、完成日常工作任务而发生的人员支出和公用支出。</w:t>
      </w:r>
    </w:p>
    <w:p>
      <w:pPr>
        <w:pStyle w:val="1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“三公”经费：指部门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（含车辆购置税）及租用费、燃料费、维修费、过路过桥费、保险费等支出；公务接待费反映单位按规定开支的各类公务接待（含外宾接待）支出。</w:t>
      </w:r>
    </w:p>
    <w:p>
      <w:pPr>
        <w:spacing w:line="600" w:lineRule="exact"/>
        <w:ind w:firstLine="640" w:firstLineChars="200"/>
        <w:jc w:val="left"/>
        <w:outlineLvl w:val="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机关运行经费：为保障行政单位（含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</w:t>
      </w:r>
    </w:p>
    <w:p>
      <w:pPr>
        <w:pStyle w:val="2"/>
        <w:rPr>
          <w:rFonts w:hint="eastAsia"/>
        </w:rPr>
      </w:pPr>
    </w:p>
    <w:p>
      <w:pPr>
        <w:spacing w:line="600" w:lineRule="exact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附件：表1 部门收支总表</w:t>
      </w:r>
    </w:p>
    <w:p>
      <w:pPr>
        <w:spacing w:line="600" w:lineRule="exact"/>
        <w:ind w:firstLine="960" w:firstLineChars="3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表1-1 部门收入总表</w:t>
      </w:r>
    </w:p>
    <w:p>
      <w:pPr>
        <w:spacing w:line="600" w:lineRule="exact"/>
        <w:ind w:firstLine="960" w:firstLineChars="3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表1-2 部门支出总表</w:t>
      </w:r>
    </w:p>
    <w:p>
      <w:pPr>
        <w:spacing w:line="600" w:lineRule="exact"/>
        <w:ind w:firstLine="960" w:firstLineChars="3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表2 财政拨款收支总表</w:t>
      </w:r>
    </w:p>
    <w:p>
      <w:pPr>
        <w:spacing w:line="600" w:lineRule="exact"/>
        <w:ind w:firstLine="960" w:firstLineChars="3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表2-1财政拨款支出预算表（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部门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经济分类科目）</w:t>
      </w:r>
    </w:p>
    <w:p>
      <w:pPr>
        <w:spacing w:line="600" w:lineRule="exact"/>
        <w:ind w:firstLine="960" w:firstLineChars="3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表3 一般公共预算支出预算表</w:t>
      </w:r>
    </w:p>
    <w:p>
      <w:pPr>
        <w:spacing w:line="600" w:lineRule="exact"/>
        <w:ind w:firstLine="960" w:firstLineChars="3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表3-1 一般公共预算基本支出预算表</w:t>
      </w:r>
    </w:p>
    <w:p>
      <w:pPr>
        <w:spacing w:line="600" w:lineRule="exact"/>
        <w:ind w:firstLine="960" w:firstLineChars="3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表3-2一般公共预算项目支出预算表</w:t>
      </w:r>
    </w:p>
    <w:p>
      <w:pPr>
        <w:spacing w:line="600" w:lineRule="exact"/>
        <w:ind w:firstLine="960" w:firstLineChars="3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表3-3 一般公共预算“三公”经费支出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预算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表</w:t>
      </w:r>
    </w:p>
    <w:p>
      <w:pPr>
        <w:spacing w:line="600" w:lineRule="exact"/>
        <w:ind w:firstLine="960" w:firstLineChars="3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表4 政府性基金支出预算表</w:t>
      </w:r>
    </w:p>
    <w:p>
      <w:pPr>
        <w:spacing w:line="600" w:lineRule="exact"/>
        <w:ind w:firstLine="960" w:firstLineChars="3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表4-1 政府性基金预算“三公”经费支出预算表</w:t>
      </w:r>
    </w:p>
    <w:p>
      <w:pPr>
        <w:spacing w:line="600" w:lineRule="exact"/>
        <w:ind w:firstLine="960" w:firstLineChars="3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表5 国有资本经营预算支出预算表</w:t>
      </w:r>
    </w:p>
    <w:p>
      <w:pPr>
        <w:spacing w:line="600" w:lineRule="exact"/>
        <w:ind w:firstLine="960" w:firstLineChars="3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表6 部门预算项目绩效目标</w:t>
      </w:r>
    </w:p>
    <w:p>
      <w:pPr>
        <w:spacing w:line="600" w:lineRule="exact"/>
        <w:ind w:firstLine="960" w:firstLineChars="3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表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7 部门整体支出绩效目标表</w:t>
      </w:r>
    </w:p>
    <w:p>
      <w:pPr>
        <w:spacing w:line="600" w:lineRule="exact"/>
        <w:ind w:firstLine="960" w:firstLineChars="3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表8 政府采购预算表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邻水县公共资源交易管理服务办公室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               2023年2月10日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A93D67"/>
    <w:multiLevelType w:val="singleLevel"/>
    <w:tmpl w:val="C1A93D67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mNTcxZWM2M2M4MDZhZTBhMzJjYzNmNTk0YzQ1NjUifQ=="/>
  </w:docVars>
  <w:rsids>
    <w:rsidRoot w:val="00E170CA"/>
    <w:rsid w:val="000072F1"/>
    <w:rsid w:val="00076C36"/>
    <w:rsid w:val="00081E5A"/>
    <w:rsid w:val="00085EA3"/>
    <w:rsid w:val="000C5775"/>
    <w:rsid w:val="0012441B"/>
    <w:rsid w:val="00144BB5"/>
    <w:rsid w:val="00191D09"/>
    <w:rsid w:val="00197B77"/>
    <w:rsid w:val="001A6DE7"/>
    <w:rsid w:val="001D451F"/>
    <w:rsid w:val="0020334B"/>
    <w:rsid w:val="00216A91"/>
    <w:rsid w:val="002538F6"/>
    <w:rsid w:val="00260ABE"/>
    <w:rsid w:val="00270FD0"/>
    <w:rsid w:val="00276DC1"/>
    <w:rsid w:val="002C33AE"/>
    <w:rsid w:val="00322AF0"/>
    <w:rsid w:val="00331237"/>
    <w:rsid w:val="00337AE8"/>
    <w:rsid w:val="0034453B"/>
    <w:rsid w:val="00373878"/>
    <w:rsid w:val="00381239"/>
    <w:rsid w:val="003B5F97"/>
    <w:rsid w:val="003F53CB"/>
    <w:rsid w:val="004073D6"/>
    <w:rsid w:val="0045340C"/>
    <w:rsid w:val="00482C46"/>
    <w:rsid w:val="00493DFD"/>
    <w:rsid w:val="004D0BB0"/>
    <w:rsid w:val="004D5290"/>
    <w:rsid w:val="004D75ED"/>
    <w:rsid w:val="005130EB"/>
    <w:rsid w:val="00521CB3"/>
    <w:rsid w:val="005428A5"/>
    <w:rsid w:val="00576321"/>
    <w:rsid w:val="00576FB4"/>
    <w:rsid w:val="005C3869"/>
    <w:rsid w:val="00611D9C"/>
    <w:rsid w:val="0062409E"/>
    <w:rsid w:val="00666B82"/>
    <w:rsid w:val="0070051F"/>
    <w:rsid w:val="00764F01"/>
    <w:rsid w:val="007665D8"/>
    <w:rsid w:val="00777B93"/>
    <w:rsid w:val="0079110C"/>
    <w:rsid w:val="007C087B"/>
    <w:rsid w:val="0080402B"/>
    <w:rsid w:val="00845C4F"/>
    <w:rsid w:val="00861659"/>
    <w:rsid w:val="008B7368"/>
    <w:rsid w:val="008C5985"/>
    <w:rsid w:val="008F2303"/>
    <w:rsid w:val="00940B78"/>
    <w:rsid w:val="00946EA3"/>
    <w:rsid w:val="00984426"/>
    <w:rsid w:val="00997E34"/>
    <w:rsid w:val="009A0B53"/>
    <w:rsid w:val="00A31949"/>
    <w:rsid w:val="00A35B8D"/>
    <w:rsid w:val="00A364B9"/>
    <w:rsid w:val="00A37B17"/>
    <w:rsid w:val="00A62384"/>
    <w:rsid w:val="00A77CE0"/>
    <w:rsid w:val="00A911C5"/>
    <w:rsid w:val="00AC0BDA"/>
    <w:rsid w:val="00AD0E92"/>
    <w:rsid w:val="00AF69DB"/>
    <w:rsid w:val="00B153C4"/>
    <w:rsid w:val="00B22B69"/>
    <w:rsid w:val="00B32C24"/>
    <w:rsid w:val="00B70E58"/>
    <w:rsid w:val="00B71318"/>
    <w:rsid w:val="00B91E79"/>
    <w:rsid w:val="00B93E74"/>
    <w:rsid w:val="00BB624A"/>
    <w:rsid w:val="00C257B0"/>
    <w:rsid w:val="00C322D9"/>
    <w:rsid w:val="00D07E81"/>
    <w:rsid w:val="00D53922"/>
    <w:rsid w:val="00D73748"/>
    <w:rsid w:val="00D76232"/>
    <w:rsid w:val="00D956BA"/>
    <w:rsid w:val="00DC27D6"/>
    <w:rsid w:val="00DC4D31"/>
    <w:rsid w:val="00DD5001"/>
    <w:rsid w:val="00DD556D"/>
    <w:rsid w:val="00E00A0F"/>
    <w:rsid w:val="00E07F41"/>
    <w:rsid w:val="00E170CA"/>
    <w:rsid w:val="00E2553A"/>
    <w:rsid w:val="00E27E6C"/>
    <w:rsid w:val="00E4014D"/>
    <w:rsid w:val="00E42DBB"/>
    <w:rsid w:val="00EA0D9C"/>
    <w:rsid w:val="00EF01A4"/>
    <w:rsid w:val="00EF1F05"/>
    <w:rsid w:val="00EF4AF1"/>
    <w:rsid w:val="00F02918"/>
    <w:rsid w:val="00F25276"/>
    <w:rsid w:val="00F4266C"/>
    <w:rsid w:val="00F55386"/>
    <w:rsid w:val="00F77A7F"/>
    <w:rsid w:val="00FA45BE"/>
    <w:rsid w:val="04AF02D8"/>
    <w:rsid w:val="08142419"/>
    <w:rsid w:val="09B3690B"/>
    <w:rsid w:val="0AD47A54"/>
    <w:rsid w:val="0CD446B1"/>
    <w:rsid w:val="0CDA189A"/>
    <w:rsid w:val="15520BE1"/>
    <w:rsid w:val="1B3874B4"/>
    <w:rsid w:val="1C7A3F7F"/>
    <w:rsid w:val="1DE9F11D"/>
    <w:rsid w:val="1DFEF48B"/>
    <w:rsid w:val="1E9F4C3A"/>
    <w:rsid w:val="31614C22"/>
    <w:rsid w:val="33C2233E"/>
    <w:rsid w:val="3BF7822D"/>
    <w:rsid w:val="3F791594"/>
    <w:rsid w:val="3FEF825B"/>
    <w:rsid w:val="42725710"/>
    <w:rsid w:val="43803E5D"/>
    <w:rsid w:val="45FD8A71"/>
    <w:rsid w:val="4EA936EC"/>
    <w:rsid w:val="4F37A3C3"/>
    <w:rsid w:val="56CF7612"/>
    <w:rsid w:val="57B45F51"/>
    <w:rsid w:val="57FFFCA8"/>
    <w:rsid w:val="5CB7BA99"/>
    <w:rsid w:val="5DB56484"/>
    <w:rsid w:val="5F2F86E9"/>
    <w:rsid w:val="5FA15E32"/>
    <w:rsid w:val="5FF34081"/>
    <w:rsid w:val="5FFC71C1"/>
    <w:rsid w:val="64D916AD"/>
    <w:rsid w:val="65766451"/>
    <w:rsid w:val="65E9543A"/>
    <w:rsid w:val="66E20F29"/>
    <w:rsid w:val="6DD7B53C"/>
    <w:rsid w:val="6EFAA790"/>
    <w:rsid w:val="6FAB6656"/>
    <w:rsid w:val="6FD67BC0"/>
    <w:rsid w:val="7375DF5E"/>
    <w:rsid w:val="741C4F40"/>
    <w:rsid w:val="7581762D"/>
    <w:rsid w:val="759149E3"/>
    <w:rsid w:val="76C86B4C"/>
    <w:rsid w:val="781B600A"/>
    <w:rsid w:val="78DA0CCD"/>
    <w:rsid w:val="790A3DED"/>
    <w:rsid w:val="79CD0EA3"/>
    <w:rsid w:val="7BFAD181"/>
    <w:rsid w:val="7D7E018B"/>
    <w:rsid w:val="7DDF1AF8"/>
    <w:rsid w:val="7DFB24B8"/>
    <w:rsid w:val="7E3E0B3C"/>
    <w:rsid w:val="7F10604D"/>
    <w:rsid w:val="7F3A4C55"/>
    <w:rsid w:val="7F5A319A"/>
    <w:rsid w:val="7F7F8A8C"/>
    <w:rsid w:val="7F9EA7B0"/>
    <w:rsid w:val="7FB7C30D"/>
    <w:rsid w:val="7FBB9175"/>
    <w:rsid w:val="7FE6669E"/>
    <w:rsid w:val="7FE71B81"/>
    <w:rsid w:val="7FFF95F4"/>
    <w:rsid w:val="9B83DEA0"/>
    <w:rsid w:val="9D570E8E"/>
    <w:rsid w:val="A7F82082"/>
    <w:rsid w:val="AFFFE2DF"/>
    <w:rsid w:val="B3EF7825"/>
    <w:rsid w:val="B5BF2B77"/>
    <w:rsid w:val="BBF68556"/>
    <w:rsid w:val="BEE35A71"/>
    <w:rsid w:val="BFCD2B58"/>
    <w:rsid w:val="D4FD4202"/>
    <w:rsid w:val="D72DFD28"/>
    <w:rsid w:val="D72F0654"/>
    <w:rsid w:val="DB73C688"/>
    <w:rsid w:val="DDFEF735"/>
    <w:rsid w:val="DF562D51"/>
    <w:rsid w:val="DF7FE03E"/>
    <w:rsid w:val="DFF30D5D"/>
    <w:rsid w:val="ECF74D3C"/>
    <w:rsid w:val="EFF9A1F4"/>
    <w:rsid w:val="F5DD9CA7"/>
    <w:rsid w:val="F6DD208B"/>
    <w:rsid w:val="F7BFCCB3"/>
    <w:rsid w:val="F9F9D835"/>
    <w:rsid w:val="FA7F3EDC"/>
    <w:rsid w:val="FA8E0CE9"/>
    <w:rsid w:val="FBD79DE4"/>
    <w:rsid w:val="FBE72CAC"/>
    <w:rsid w:val="FDFF94D0"/>
    <w:rsid w:val="FE7B838E"/>
    <w:rsid w:val="FEFBAE56"/>
    <w:rsid w:val="FF198883"/>
    <w:rsid w:val="FFADD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apple-converted-space"/>
    <w:basedOn w:val="7"/>
    <w:qFormat/>
    <w:uiPriority w:val="0"/>
  </w:style>
  <w:style w:type="paragraph" w:customStyle="1" w:styleId="1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12</Pages>
  <Words>3983</Words>
  <Characters>4313</Characters>
  <Lines>21</Lines>
  <Paragraphs>6</Paragraphs>
  <TotalTime>19</TotalTime>
  <ScaleCrop>false</ScaleCrop>
  <LinksUpToDate>false</LinksUpToDate>
  <CharactersWithSpaces>4394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2018-02-27T15:32:00Z</dcterms:created>
  <dc:creator>微软用户</dc:creator>
  <cp:lastModifiedBy>Inspur</cp:lastModifiedBy>
  <dcterms:modified xsi:type="dcterms:W3CDTF">2024-07-11T10:29:32Z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7D15B60A2F004A3BA666B07A6D703A03</vt:lpwstr>
  </property>
</Properties>
</file>