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71" w:rsidRPr="00F87471" w:rsidRDefault="00F87471" w:rsidP="00F87471">
      <w:pPr>
        <w:pStyle w:val="a3"/>
        <w:shd w:val="clear" w:color="auto" w:fill="FFFFFF"/>
        <w:spacing w:before="0" w:beforeAutospacing="0" w:after="0" w:afterAutospacing="0" w:line="590" w:lineRule="exact"/>
        <w:ind w:firstLine="480"/>
        <w:jc w:val="center"/>
        <w:rPr>
          <w:color w:val="000000"/>
          <w:sz w:val="44"/>
          <w:szCs w:val="44"/>
        </w:rPr>
      </w:pPr>
      <w:r w:rsidRPr="00F87471">
        <w:rPr>
          <w:rFonts w:hint="eastAsia"/>
          <w:b/>
          <w:bCs/>
          <w:color w:val="000000"/>
          <w:sz w:val="44"/>
          <w:szCs w:val="44"/>
        </w:rPr>
        <w:t>邻水县人大常委会</w:t>
      </w:r>
    </w:p>
    <w:p w:rsidR="00F87471" w:rsidRPr="00F87471" w:rsidRDefault="00F87471" w:rsidP="00F87471">
      <w:pPr>
        <w:pStyle w:val="a3"/>
        <w:shd w:val="clear" w:color="auto" w:fill="FFFFFF"/>
        <w:spacing w:before="0" w:beforeAutospacing="0" w:after="0" w:afterAutospacing="0" w:line="590" w:lineRule="exact"/>
        <w:ind w:firstLine="480"/>
        <w:jc w:val="center"/>
        <w:rPr>
          <w:rFonts w:hint="eastAsia"/>
          <w:color w:val="000000"/>
          <w:sz w:val="44"/>
          <w:szCs w:val="44"/>
        </w:rPr>
      </w:pPr>
      <w:r w:rsidRPr="00F87471">
        <w:rPr>
          <w:rFonts w:hint="eastAsia"/>
          <w:b/>
          <w:bCs/>
          <w:color w:val="000000"/>
          <w:sz w:val="44"/>
          <w:szCs w:val="44"/>
        </w:rPr>
        <w:t>2019年部门预算编制说明</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b/>
          <w:bCs/>
          <w:color w:val="000000"/>
        </w:rPr>
        <w:t>一、单位基本职能</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（一）对县人民政府相关部门的工作联系，定期召开联席会议制度。</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（二）认真对县政府相关部门和法检两院实行执法检查、工作监督等具体工作。</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（三）开展法律法规及各级人大常委会关于有关方面的决议、决定在本县的贯彻实施情况，提出调查报告。</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（四）开展好代表小组活动，并将代表的建议和意见报主任会议批准后交有关单位认真办理。</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（五）承办代表大会会议、常委会会议、主任会议和常委会党组会议的筹备和会务工作；负责县人大及其常委会文电、档案、保密、文印工作。</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（六）负责县人大常委会的对外宣传工作，组织对县人代会、县人大常委会会议以及民主法制建设、人大制度、人大工作的宣传。</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（八）负责县人大常委会及工作委员会人事管理和安全保卫工作，负责对县人大机关退休人员的统一管理和服务。</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（九）承担县人大机关的行政事务工作和对上级人大、外地人大来县考察的接待工作。</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（十）围绕县人大及其常委会会议审议的议案开展调查研究，提供调研报告及国内外、省内外、县内外有关资料。</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b/>
          <w:bCs/>
          <w:color w:val="000000"/>
        </w:rPr>
        <w:t>二、部门及人员概况</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邻水县人民代表大会常务委员会机关属于行政单位，内设8个联系委员会（正科级单位），即（监察和司法委员会、经济委员会、农业和农村委员会、教</w:t>
      </w:r>
      <w:r>
        <w:rPr>
          <w:rFonts w:hint="eastAsia"/>
          <w:color w:val="000000"/>
        </w:rPr>
        <w:lastRenderedPageBreak/>
        <w:t>育科学文化卫生委员会、城乡建设环境资源保护委员会、备案审查委员会、预算委员会、社会建设委员会）；3个办事机构（正科级单位），即（人大常委会办公室、研究室、信访办）；1个工作机构（正科级单位），即选举任免和代表联络工作委员会。人大常委会办公室设股室2个，研究室设股室2个，单位人员编制22个，在职实有人员23人，离退休人员30人。</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b/>
          <w:bCs/>
          <w:color w:val="000000"/>
        </w:rPr>
        <w:t>三、收支预算总体情况</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2019年部门预算收入总计5622337元。相应安排支出预算5622337元，其中：人员支出2413415元，商品和服务支出641000元，对个人和家庭的补助237922元，项目支出2330000元。与上年比较减32.1万元，减5%，遵循公务节约的原则。</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b/>
          <w:bCs/>
          <w:color w:val="000000"/>
        </w:rPr>
        <w:t>四、财政拨款支出预算安排情况</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财政拨款支出主要用于保障机构正常运转、完成日常工作任务以及承担全县事业发展相关工作。其中：基本支出用于保障单位正常运转的日常支出，主要包括基本工资、津贴补贴等人员经费以及办公费、印刷费、水电费、差旅费等日常公用经费；项目支出用于保障完成特定的行政工作任务或事业发展目标，主要用于人代会会议、常委会会议、人大监督工作、工作评议、档案与备案审查等专项业务工作支出。</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b/>
          <w:bCs/>
          <w:color w:val="000000"/>
        </w:rPr>
        <w:t>五、机关运行经费安排情况</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2019年履行一般行政管理职能、维持机关日常运转经费预算为641000元。</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b/>
          <w:bCs/>
          <w:color w:val="000000"/>
        </w:rPr>
        <w:t>六、政府采购情况</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2019年我单位采购计划：台式计算机12台，便携计算机2台，A4打印机10台，普通传真机1台，A4打印机10台，普通传真机1台，A4复印机1台，中档扫描仪2台，碎纸机2台，固定式投影仪1台，便携式投影仪1台，1.25P</w:t>
      </w:r>
      <w:r>
        <w:rPr>
          <w:rFonts w:hint="eastAsia"/>
          <w:color w:val="000000"/>
        </w:rPr>
        <w:lastRenderedPageBreak/>
        <w:t>及以下空调4台，2P空调5台，电视机2台，饮水机10台，双人办公桌10台，开放式办公桌4台，一般人员办公椅30把，文件柜10组，铁皮柜12个，保密柜1个，单人沙发5个，双人沙发10个，三人沙发10个，配长桌会议椅10把，大型会议桌2人式10张，会议椅（配条形会议桌）12张，茶几4张，茶水柜2张。</w:t>
      </w: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r>
        <w:rPr>
          <w:rFonts w:hint="eastAsia"/>
          <w:color w:val="000000"/>
        </w:rPr>
        <w:t>邻水县人大常委会办公室</w:t>
      </w: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r>
        <w:rPr>
          <w:rFonts w:hint="eastAsia"/>
          <w:color w:val="000000"/>
        </w:rPr>
        <w:t>2019年5月11日</w:t>
      </w: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Default="00F87471" w:rsidP="00F87471">
      <w:pPr>
        <w:pStyle w:val="a3"/>
        <w:shd w:val="clear" w:color="auto" w:fill="FFFFFF"/>
        <w:spacing w:before="0" w:beforeAutospacing="0" w:after="0" w:afterAutospacing="0" w:line="590" w:lineRule="exact"/>
        <w:ind w:firstLine="480"/>
        <w:jc w:val="right"/>
        <w:rPr>
          <w:rFonts w:hint="eastAsia"/>
          <w:color w:val="000000"/>
        </w:rPr>
      </w:pPr>
    </w:p>
    <w:p w:rsidR="00F87471" w:rsidRPr="00F87471" w:rsidRDefault="00F87471" w:rsidP="00F87471">
      <w:pPr>
        <w:pStyle w:val="a3"/>
        <w:shd w:val="clear" w:color="auto" w:fill="FFFFFF"/>
        <w:spacing w:before="0" w:beforeAutospacing="0" w:after="0" w:afterAutospacing="0" w:line="590" w:lineRule="exact"/>
        <w:ind w:firstLine="480"/>
        <w:rPr>
          <w:rFonts w:hint="eastAsia"/>
          <w:color w:val="000000"/>
          <w:sz w:val="28"/>
          <w:szCs w:val="28"/>
        </w:rPr>
      </w:pPr>
      <w:r w:rsidRPr="00F87471">
        <w:rPr>
          <w:rFonts w:hint="eastAsia"/>
          <w:color w:val="000000"/>
          <w:sz w:val="28"/>
          <w:szCs w:val="28"/>
        </w:rPr>
        <w:lastRenderedPageBreak/>
        <w:t>名词解释</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1.财政拨款收入：指县级财政当年拨付的资金。</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2.事业收入：指事业单位开展专业业务活动及辅助活动所取得的收入。</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3.基本支出：指为保障机构正常运转、完成日常工作任务而发生的人员支出和公用支出。</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4.项目支出：指在基本支出之外为完成特定行政任务和事业发展目标所发生的支出。</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5."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87471" w:rsidRDefault="00F87471" w:rsidP="00F87471">
      <w:pPr>
        <w:pStyle w:val="a3"/>
        <w:shd w:val="clear" w:color="auto" w:fill="FFFFFF"/>
        <w:spacing w:before="0" w:beforeAutospacing="0" w:after="0" w:afterAutospacing="0" w:line="590" w:lineRule="exact"/>
        <w:ind w:firstLine="480"/>
        <w:rPr>
          <w:rFonts w:hint="eastAsia"/>
          <w:color w:val="000000"/>
        </w:rPr>
      </w:pPr>
      <w:r>
        <w:rPr>
          <w:rFonts w:hint="eastAsia"/>
          <w:color w:val="000000"/>
        </w:rPr>
        <w:t>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60C3B" w:rsidRDefault="00B60C3B" w:rsidP="00F87471">
      <w:pPr>
        <w:spacing w:line="590" w:lineRule="exact"/>
      </w:pPr>
    </w:p>
    <w:sectPr w:rsidR="00B60C3B" w:rsidSect="00B60C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7471"/>
    <w:rsid w:val="00B60C3B"/>
    <w:rsid w:val="00F874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7471"/>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F87471"/>
    <w:pPr>
      <w:ind w:leftChars="2500" w:left="100"/>
    </w:pPr>
  </w:style>
  <w:style w:type="character" w:customStyle="1" w:styleId="Char">
    <w:name w:val="日期 Char"/>
    <w:basedOn w:val="a0"/>
    <w:link w:val="a4"/>
    <w:uiPriority w:val="99"/>
    <w:semiHidden/>
    <w:rsid w:val="00F87471"/>
  </w:style>
</w:styles>
</file>

<file path=word/webSettings.xml><?xml version="1.0" encoding="utf-8"?>
<w:webSettings xmlns:r="http://schemas.openxmlformats.org/officeDocument/2006/relationships" xmlns:w="http://schemas.openxmlformats.org/wordprocessingml/2006/main">
  <w:divs>
    <w:div w:id="1404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2022-06-28T11:31:00Z</dcterms:created>
  <dcterms:modified xsi:type="dcterms:W3CDTF">2022-06-28T11:32:00Z</dcterms:modified>
</cp:coreProperties>
</file>