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Times New Roman" w:hAnsi="Times New Roman" w:eastAsia="方正小标宋_GBK" w:cs="方正小标宋_GBK"/>
          <w:color w:val="auto"/>
          <w:sz w:val="72"/>
          <w:szCs w:val="72"/>
          <w:highlight w:val="none"/>
        </w:rPr>
      </w:pPr>
      <w:bookmarkStart w:id="1" w:name="_Toc15396597"/>
      <w:bookmarkStart w:id="2" w:name="_Toc15377425"/>
      <w:bookmarkStart w:id="3" w:name="_Toc15378441"/>
      <w:bookmarkStart w:id="4" w:name="_Toc15377193"/>
      <w:bookmarkStart w:id="5" w:name="_Toc15396475"/>
      <w:r>
        <w:rPr>
          <w:rFonts w:hint="eastAsia" w:ascii="Times New Roman" w:hAnsi="Times New Roman" w:eastAsia="方正小标宋_GBK" w:cs="方正小标宋_GBK"/>
          <w:color w:val="auto"/>
          <w:sz w:val="72"/>
          <w:szCs w:val="72"/>
          <w:highlight w:val="none"/>
        </w:rPr>
        <w:t>202</w:t>
      </w:r>
      <w:r>
        <w:rPr>
          <w:rFonts w:hint="eastAsia" w:ascii="Times New Roman" w:hAnsi="Times New Roman" w:eastAsia="方正小标宋_GBK" w:cs="方正小标宋_GBK"/>
          <w:color w:val="auto"/>
          <w:sz w:val="72"/>
          <w:szCs w:val="72"/>
          <w:highlight w:val="none"/>
          <w:lang w:val="en-US" w:eastAsia="zh-CN"/>
        </w:rPr>
        <w:t>1</w:t>
      </w:r>
      <w:r>
        <w:rPr>
          <w:rFonts w:hint="eastAsia" w:ascii="Times New Roman" w:hAnsi="Times New Roman" w:eastAsia="方正小标宋_GBK" w:cs="方正小标宋_GBK"/>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Times New Roman" w:hAnsi="Times New Roman" w:eastAsia="方正小标宋_GBK" w:cs="方正小标宋_GBK"/>
          <w:color w:val="auto"/>
          <w:sz w:val="72"/>
          <w:szCs w:val="72"/>
          <w:highlight w:val="none"/>
        </w:rPr>
      </w:pPr>
      <w:bookmarkStart w:id="6" w:name="_Toc15378442"/>
      <w:bookmarkStart w:id="7" w:name="_Toc15377426"/>
      <w:bookmarkStart w:id="8" w:name="_Toc15377194"/>
      <w:bookmarkStart w:id="9" w:name="_Toc15396476"/>
      <w:bookmarkStart w:id="10" w:name="_Toc15396598"/>
      <w:bookmarkStart w:id="11" w:name="_Toc15306268"/>
      <w:r>
        <w:rPr>
          <w:rFonts w:hint="eastAsia" w:ascii="Times New Roman" w:hAnsi="Times New Roman" w:eastAsia="方正小标宋_GBK" w:cs="方正小标宋_GBK"/>
          <w:color w:val="auto"/>
          <w:sz w:val="72"/>
          <w:szCs w:val="72"/>
          <w:highlight w:val="none"/>
          <w:lang w:eastAsia="zh-CN"/>
        </w:rPr>
        <w:t>邻水县档案馆</w:t>
      </w:r>
      <w:r>
        <w:rPr>
          <w:rFonts w:hint="eastAsia" w:ascii="Times New Roman" w:hAnsi="Times New Roman" w:eastAsia="方正小标宋_GBK" w:cs="方正小标宋_GBK"/>
          <w:color w:val="auto"/>
          <w:sz w:val="72"/>
          <w:szCs w:val="72"/>
          <w:highlight w:val="none"/>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Times New Roman" w:hAnsi="Times New Roman" w:eastAsia="方正小标宋_GBK" w:cs="方正小标宋_GBK"/>
          <w:color w:val="auto"/>
          <w:sz w:val="72"/>
          <w:szCs w:val="72"/>
          <w:highlight w:val="none"/>
        </w:rPr>
      </w:pPr>
      <w:r>
        <w:rPr>
          <w:rFonts w:hint="eastAsia" w:ascii="Times New Roman" w:hAnsi="Times New Roman" w:eastAsia="方正小标宋_GBK" w:cs="方正小标宋_GBK"/>
          <w:color w:val="auto"/>
          <w:sz w:val="72"/>
          <w:szCs w:val="72"/>
          <w:highlight w:val="none"/>
        </w:rPr>
        <w:t>编制说明</w:t>
      </w:r>
    </w:p>
    <w:p>
      <w:pPr>
        <w:widowControl/>
        <w:jc w:val="center"/>
        <w:rPr>
          <w:rFonts w:hint="eastAsia" w:ascii="黑体" w:hAnsi="黑体" w:eastAsia="黑体"/>
          <w:color w:val="auto"/>
          <w:sz w:val="48"/>
          <w:szCs w:val="48"/>
          <w:highlight w:val="none"/>
        </w:rPr>
        <w:sectPr>
          <w:footerReference r:id="rId5" w:type="first"/>
          <w:headerReference r:id="rId3" w:type="default"/>
          <w:headerReference r:id="rId4" w:type="even"/>
          <w:pgSz w:w="11906" w:h="16838"/>
          <w:pgMar w:top="2041" w:right="1531" w:bottom="1701" w:left="1531" w:header="851" w:footer="992" w:gutter="0"/>
          <w:pgNumType w:fmt="decimal" w:start="1"/>
          <w:cols w:space="425" w:num="1"/>
          <w:docGrid w:type="lines" w:linePitch="312" w:charSpace="0"/>
        </w:sectPr>
      </w:pPr>
    </w:p>
    <w:p>
      <w:pPr>
        <w:widowControl/>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目录</w:t>
      </w:r>
    </w:p>
    <w:p>
      <w:pPr>
        <w:pStyle w:val="10"/>
        <w:rPr>
          <w:color w:val="auto"/>
          <w:sz w:val="33"/>
          <w:highlight w:val="none"/>
        </w:rPr>
      </w:pPr>
      <w:r>
        <w:rPr>
          <w:rFonts w:hint="eastAsia"/>
          <w:color w:val="auto"/>
          <w:sz w:val="33"/>
          <w:highlight w:val="none"/>
        </w:rPr>
        <w:t>公开时间：202</w:t>
      </w:r>
      <w:r>
        <w:rPr>
          <w:rFonts w:hint="eastAsia"/>
          <w:color w:val="auto"/>
          <w:sz w:val="33"/>
          <w:highlight w:val="none"/>
          <w:lang w:val="en-US" w:eastAsia="zh-CN"/>
        </w:rPr>
        <w:t>2</w:t>
      </w:r>
      <w:r>
        <w:rPr>
          <w:rFonts w:hint="eastAsia"/>
          <w:color w:val="auto"/>
          <w:sz w:val="33"/>
          <w:highlight w:val="none"/>
        </w:rPr>
        <w:t>年</w:t>
      </w:r>
      <w:r>
        <w:rPr>
          <w:rFonts w:hint="eastAsia"/>
          <w:color w:val="auto"/>
          <w:sz w:val="33"/>
          <w:highlight w:val="none"/>
          <w:lang w:val="en-US" w:eastAsia="zh-CN"/>
        </w:rPr>
        <w:t>8</w:t>
      </w:r>
      <w:r>
        <w:rPr>
          <w:rFonts w:hint="eastAsia"/>
          <w:color w:val="auto"/>
          <w:sz w:val="33"/>
          <w:highlight w:val="none"/>
        </w:rPr>
        <w:t>月</w:t>
      </w:r>
      <w:r>
        <w:rPr>
          <w:rFonts w:hint="eastAsia"/>
          <w:color w:val="auto"/>
          <w:sz w:val="33"/>
          <w:highlight w:val="none"/>
          <w:lang w:val="en-US" w:eastAsia="zh-CN"/>
        </w:rPr>
        <w:t>25</w:t>
      </w:r>
      <w:r>
        <w:rPr>
          <w:rFonts w:hint="eastAsia"/>
          <w:color w:val="auto"/>
          <w:sz w:val="33"/>
          <w:highlight w:val="none"/>
        </w:rPr>
        <w:t>日</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right="210" w:rightChars="100"/>
        <w:jc w:val="left"/>
        <w:textAlignment w:val="auto"/>
        <w:rPr>
          <w:rFonts w:hint="default" w:ascii="Times New Roman" w:hAnsi="Times New Roman" w:eastAsia="方正仿宋_GBK" w:cs="方正仿宋_GBK"/>
          <w:color w:val="auto"/>
          <w:sz w:val="33"/>
          <w:szCs w:val="24"/>
          <w:highlight w:val="none"/>
          <w:lang w:val="en-US" w:eastAsia="zh-CN"/>
        </w:rPr>
      </w:pPr>
      <w:r>
        <w:rPr>
          <w:rFonts w:hint="eastAsia" w:ascii="Times New Roman" w:hAnsi="Times New Roman" w:eastAsia="方正仿宋_GBK" w:cs="方正仿宋_GBK"/>
          <w:color w:val="auto"/>
          <w:sz w:val="33"/>
          <w:highlight w:val="none"/>
        </w:rPr>
        <w:t>第一部分部门概况</w:t>
      </w:r>
      <w:r>
        <w:rPr>
          <w:rFonts w:hint="eastAsia"/>
          <w:sz w:val="24"/>
          <w:szCs w:val="24"/>
        </w:rPr>
        <w:t>………………………………………………………………</w:t>
      </w:r>
      <w:r>
        <w:rPr>
          <w:rFonts w:hint="eastAsia" w:ascii="Times New Roman" w:hAnsi="Times New Roman" w:eastAsia="方正仿宋_GBK" w:cs="方正仿宋_GBK"/>
          <w:color w:val="auto"/>
          <w:sz w:val="33"/>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rPr>
        <w:t>一、基本职能及主要工作</w:t>
      </w:r>
      <w:r>
        <w:rPr>
          <w:rFonts w:hint="eastAsia"/>
          <w:sz w:val="24"/>
          <w:szCs w:val="24"/>
        </w:rPr>
        <w:t>……………………………………………</w:t>
      </w:r>
      <w:r>
        <w:rPr>
          <w:rFonts w:hint="eastAsia" w:ascii="Times New Roman" w:hAnsi="Times New Roman" w:eastAsia="方正仿宋_GBK"/>
          <w:color w:val="auto"/>
          <w:sz w:val="33"/>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二、机构设置</w:t>
      </w:r>
      <w:r>
        <w:rPr>
          <w:rFonts w:hint="eastAsia"/>
          <w:sz w:val="24"/>
          <w:szCs w:val="24"/>
        </w:rPr>
        <w:t>………………………………………………………………</w:t>
      </w:r>
      <w:r>
        <w:rPr>
          <w:rFonts w:hint="eastAsia" w:ascii="Times New Roman" w:hAnsi="Times New Roman" w:eastAsia="方正仿宋_GBK"/>
          <w:color w:val="auto"/>
          <w:sz w:val="33"/>
          <w:highlight w:val="none"/>
          <w:lang w:val="en-US" w:eastAsia="zh-CN"/>
        </w:rPr>
        <w:t>4</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right="210" w:rightChars="100"/>
        <w:jc w:val="both"/>
        <w:textAlignment w:val="auto"/>
        <w:rPr>
          <w:rFonts w:hint="default" w:ascii="Times New Roman" w:hAnsi="Times New Roman" w:eastAsia="方正仿宋_GBK" w:cs="方正仿宋_GBK"/>
          <w:color w:val="auto"/>
          <w:sz w:val="33"/>
          <w:highlight w:val="none"/>
          <w:lang w:val="en-US" w:eastAsia="zh-CN"/>
        </w:rPr>
      </w:pPr>
      <w:r>
        <w:rPr>
          <w:rFonts w:hint="eastAsia" w:ascii="Times New Roman" w:hAnsi="Times New Roman" w:eastAsia="方正仿宋_GBK" w:cs="方正仿宋_GBK"/>
          <w:color w:val="auto"/>
          <w:sz w:val="33"/>
          <w:highlight w:val="none"/>
        </w:rPr>
        <w:t>第二部分</w:t>
      </w:r>
      <w:r>
        <w:rPr>
          <w:rFonts w:hint="eastAsia" w:ascii="Times New Roman" w:hAnsi="Times New Roman" w:eastAsia="方正仿宋_GBK" w:cs="方正仿宋_GBK"/>
          <w:color w:val="auto"/>
          <w:sz w:val="33"/>
          <w:highlight w:val="none"/>
          <w:lang w:val="en-US" w:eastAsia="zh-CN"/>
        </w:rPr>
        <w:t xml:space="preserve"> </w:t>
      </w:r>
      <w:r>
        <w:rPr>
          <w:rFonts w:hint="eastAsia" w:ascii="Times New Roman" w:hAnsi="Times New Roman" w:eastAsia="方正仿宋_GBK" w:cs="方正仿宋_GBK"/>
          <w:color w:val="auto"/>
          <w:sz w:val="33"/>
          <w:highlight w:val="none"/>
        </w:rPr>
        <w:t>部门决算情况说明</w:t>
      </w:r>
      <w:r>
        <w:rPr>
          <w:rFonts w:hint="eastAsia"/>
          <w:sz w:val="24"/>
          <w:szCs w:val="24"/>
        </w:rPr>
        <w:t>………………………………………………</w:t>
      </w:r>
      <w:r>
        <w:rPr>
          <w:rFonts w:hint="eastAsia" w:ascii="Times New Roman" w:hAnsi="Times New Roman" w:eastAsia="方正仿宋_GBK" w:cs="方正仿宋_GBK"/>
          <w:color w:val="auto"/>
          <w:sz w:val="33"/>
          <w:highlight w:val="none"/>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一、收入支出决算总体情况说明</w:t>
      </w:r>
      <w:r>
        <w:rPr>
          <w:rFonts w:hint="eastAsia"/>
          <w:sz w:val="24"/>
          <w:szCs w:val="24"/>
        </w:rPr>
        <w:t>…………………………………</w:t>
      </w:r>
      <w:r>
        <w:rPr>
          <w:rFonts w:hint="eastAsia" w:ascii="Times New Roman" w:hAnsi="Times New Roman" w:eastAsia="方正仿宋_GBK"/>
          <w:color w:val="auto"/>
          <w:sz w:val="33"/>
          <w:highlight w:val="none"/>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二、收入决算情况说明</w:t>
      </w:r>
      <w:r>
        <w:rPr>
          <w:rFonts w:hint="eastAsia" w:ascii="Times New Roman" w:hAnsi="Times New Roman" w:eastAsia="方正仿宋_GBK"/>
          <w:color w:val="auto"/>
          <w:sz w:val="33"/>
          <w:highlight w:val="none"/>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ascii="Times New Roman" w:hAnsi="Times New Roman" w:eastAsia="方正仿宋_GBK" w:cstheme="minorBidi"/>
          <w:color w:val="auto"/>
          <w:sz w:val="33"/>
          <w:highlight w:val="none"/>
        </w:rPr>
      </w:pPr>
      <w:r>
        <w:rPr>
          <w:rFonts w:hint="eastAsia" w:ascii="Times New Roman" w:hAnsi="Times New Roman" w:eastAsia="方正仿宋_GBK"/>
          <w:color w:val="auto"/>
          <w:sz w:val="33"/>
          <w:highlight w:val="none"/>
        </w:rPr>
        <w:t>三、支出决算情况说明</w:t>
      </w:r>
      <w:r>
        <w:rPr>
          <w:rFonts w:hint="eastAsia" w:ascii="Times New Roman" w:hAnsi="Times New Roman" w:eastAsia="方正仿宋_GBK"/>
          <w:color w:val="auto"/>
          <w:sz w:val="33"/>
          <w:highlight w:val="none"/>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ascii="Times New Roman" w:hAnsi="Times New Roman" w:eastAsia="方正仿宋_GBK" w:cstheme="minorBidi"/>
          <w:color w:val="auto"/>
          <w:sz w:val="33"/>
          <w:highlight w:val="none"/>
        </w:rPr>
      </w:pPr>
      <w:r>
        <w:rPr>
          <w:rFonts w:hint="eastAsia" w:ascii="Times New Roman" w:hAnsi="Times New Roman" w:eastAsia="方正仿宋_GBK"/>
          <w:color w:val="auto"/>
          <w:sz w:val="33"/>
          <w:highlight w:val="none"/>
        </w:rPr>
        <w:t>四、财政拨款收入支出决算总体情况说明</w:t>
      </w:r>
      <w:r>
        <w:rPr>
          <w:rFonts w:hint="eastAsia" w:ascii="Times New Roman" w:hAnsi="Times New Roman" w:eastAsia="方正仿宋_GBK"/>
          <w:color w:val="auto"/>
          <w:sz w:val="33"/>
          <w:highlight w:val="none"/>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ascii="Times New Roman" w:hAnsi="Times New Roman" w:eastAsia="方正仿宋_GBK" w:cstheme="minorBidi"/>
          <w:color w:val="auto"/>
          <w:sz w:val="33"/>
          <w:highlight w:val="none"/>
        </w:rPr>
      </w:pPr>
      <w:r>
        <w:rPr>
          <w:rFonts w:hint="eastAsia" w:ascii="Times New Roman" w:hAnsi="Times New Roman" w:eastAsia="方正仿宋_GBK"/>
          <w:color w:val="auto"/>
          <w:sz w:val="33"/>
          <w:highlight w:val="none"/>
        </w:rPr>
        <w:t>五、一般公共预算财政拨款支出决算情况说明</w:t>
      </w:r>
      <w:r>
        <w:rPr>
          <w:rFonts w:hint="eastAsia" w:ascii="Times New Roman" w:hAnsi="Times New Roman" w:eastAsia="方正仿宋_GBK"/>
          <w:color w:val="auto"/>
          <w:sz w:val="33"/>
          <w:highlight w:val="none"/>
          <w:lang w:val="en-US" w:eastAsia="zh-CN"/>
        </w:rPr>
        <w:t>..............7</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eastAsia" w:ascii="Times New Roman" w:hAnsi="Times New Roman" w:eastAsia="方正仿宋_GBK"/>
          <w:color w:val="auto"/>
          <w:sz w:val="33"/>
          <w:highlight w:val="none"/>
        </w:rPr>
      </w:pPr>
      <w:r>
        <w:rPr>
          <w:rFonts w:hint="eastAsia" w:ascii="Times New Roman" w:hAnsi="Times New Roman" w:eastAsia="方正仿宋_GBK"/>
          <w:color w:val="auto"/>
          <w:sz w:val="33"/>
          <w:highlight w:val="none"/>
        </w:rPr>
        <w:t>六、一般公共预算财政拨款基本支出决算情况说明</w:t>
      </w:r>
      <w:r>
        <w:rPr>
          <w:rFonts w:hint="eastAsia" w:ascii="Times New Roman" w:hAnsi="Times New Roman" w:eastAsia="方正仿宋_GBK"/>
          <w:color w:val="auto"/>
          <w:sz w:val="33"/>
          <w:highlight w:val="none"/>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rPr>
      </w:pPr>
      <w:r>
        <w:rPr>
          <w:rFonts w:hint="eastAsia" w:ascii="Times New Roman" w:hAnsi="Times New Roman" w:eastAsia="方正仿宋_GBK"/>
          <w:color w:val="auto"/>
          <w:sz w:val="33"/>
          <w:highlight w:val="none"/>
          <w:lang w:eastAsia="zh-CN"/>
        </w:rPr>
        <w:t>七</w:t>
      </w:r>
      <w:r>
        <w:rPr>
          <w:rFonts w:hint="eastAsia" w:ascii="Times New Roman" w:hAnsi="Times New Roman" w:eastAsia="方正仿宋_GBK"/>
          <w:color w:val="auto"/>
          <w:sz w:val="33"/>
          <w:highlight w:val="none"/>
        </w:rPr>
        <w:t>、一般公共预算财政拨款</w:t>
      </w:r>
      <w:r>
        <w:rPr>
          <w:rFonts w:hint="eastAsia" w:ascii="Times New Roman" w:hAnsi="Times New Roman" w:eastAsia="方正仿宋_GBK"/>
          <w:color w:val="auto"/>
          <w:sz w:val="33"/>
          <w:highlight w:val="none"/>
          <w:lang w:eastAsia="zh-CN"/>
        </w:rPr>
        <w:t>项目</w:t>
      </w:r>
      <w:r>
        <w:rPr>
          <w:rFonts w:hint="eastAsia" w:ascii="Times New Roman" w:hAnsi="Times New Roman" w:eastAsia="方正仿宋_GBK"/>
          <w:color w:val="auto"/>
          <w:sz w:val="33"/>
          <w:highlight w:val="none"/>
        </w:rPr>
        <w:t>支出决算情况说明</w:t>
      </w:r>
      <w:r>
        <w:rPr>
          <w:rFonts w:hint="eastAsia" w:ascii="Times New Roman" w:hAnsi="Times New Roman" w:eastAsia="方正仿宋_GBK"/>
          <w:color w:val="auto"/>
          <w:sz w:val="33"/>
          <w:highlight w:val="none"/>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rPr>
      </w:pPr>
      <w:r>
        <w:rPr>
          <w:rFonts w:hint="eastAsia" w:ascii="Times New Roman" w:hAnsi="Times New Roman" w:eastAsia="方正仿宋_GBK"/>
          <w:color w:val="auto"/>
          <w:sz w:val="33"/>
          <w:highlight w:val="none"/>
          <w:lang w:eastAsia="zh-CN"/>
        </w:rPr>
        <w:t>八</w:t>
      </w:r>
      <w:r>
        <w:rPr>
          <w:rFonts w:hint="eastAsia" w:ascii="Times New Roman" w:hAnsi="Times New Roman" w:eastAsia="方正仿宋_GBK"/>
          <w:color w:val="auto"/>
          <w:sz w:val="33"/>
          <w:highlight w:val="none"/>
        </w:rPr>
        <w:t>、</w:t>
      </w:r>
      <w:r>
        <w:rPr>
          <w:rFonts w:ascii="Times New Roman" w:hAnsi="Times New Roman" w:eastAsia="方正仿宋_GBK"/>
          <w:color w:val="auto"/>
          <w:sz w:val="33"/>
          <w:highlight w:val="none"/>
        </w:rPr>
        <w:t>“</w:t>
      </w:r>
      <w:r>
        <w:rPr>
          <w:rFonts w:hint="eastAsia" w:ascii="Times New Roman" w:hAnsi="Times New Roman" w:eastAsia="方正仿宋_GBK"/>
          <w:color w:val="auto"/>
          <w:sz w:val="33"/>
          <w:highlight w:val="none"/>
        </w:rPr>
        <w:t>三公”经费财政拨款支出决算情况说明</w:t>
      </w:r>
      <w:r>
        <w:rPr>
          <w:rFonts w:hint="eastAsia" w:ascii="Times New Roman" w:hAnsi="Times New Roman" w:eastAsia="方正仿宋_GBK"/>
          <w:color w:val="auto"/>
          <w:sz w:val="33"/>
          <w:highlight w:val="none"/>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lang w:eastAsia="zh-CN"/>
        </w:rPr>
        <w:t>九</w:t>
      </w:r>
      <w:r>
        <w:rPr>
          <w:rFonts w:hint="eastAsia" w:ascii="Times New Roman" w:hAnsi="Times New Roman" w:eastAsia="方正仿宋_GBK"/>
          <w:color w:val="auto"/>
          <w:sz w:val="33"/>
          <w:highlight w:val="none"/>
        </w:rPr>
        <w:t>、政府性基金预算支出决算情况说明</w:t>
      </w:r>
      <w:r>
        <w:rPr>
          <w:rFonts w:hint="eastAsia" w:ascii="Times New Roman" w:hAnsi="Times New Roman" w:eastAsia="方正仿宋_GBK"/>
          <w:color w:val="auto"/>
          <w:sz w:val="33"/>
          <w:highlight w:val="none"/>
          <w:lang w:val="en-US" w:eastAsia="zh-CN"/>
        </w:rPr>
        <w:t>.........................11</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lang w:eastAsia="zh-CN"/>
        </w:rPr>
        <w:t>十</w:t>
      </w:r>
      <w:r>
        <w:rPr>
          <w:rFonts w:hint="eastAsia" w:ascii="Times New Roman" w:hAnsi="Times New Roman" w:eastAsia="方正仿宋_GBK"/>
          <w:color w:val="auto"/>
          <w:sz w:val="33"/>
          <w:highlight w:val="none"/>
        </w:rPr>
        <w:t>、</w:t>
      </w:r>
      <w:r>
        <w:rPr>
          <w:rFonts w:ascii="Times New Roman" w:hAnsi="Times New Roman" w:eastAsia="方正仿宋_GBK"/>
          <w:color w:val="auto"/>
          <w:sz w:val="33"/>
          <w:highlight w:val="none"/>
        </w:rPr>
        <w:t>国</w:t>
      </w:r>
      <w:r>
        <w:rPr>
          <w:rFonts w:hint="eastAsia" w:ascii="Times New Roman" w:hAnsi="Times New Roman" w:eastAsia="方正仿宋_GBK"/>
          <w:color w:val="auto"/>
          <w:sz w:val="33"/>
          <w:highlight w:val="none"/>
        </w:rPr>
        <w:t>有资本经营预算支出决算情况说明</w:t>
      </w:r>
      <w:r>
        <w:rPr>
          <w:rFonts w:hint="eastAsia" w:ascii="Times New Roman" w:hAnsi="Times New Roman" w:eastAsia="方正仿宋_GBK"/>
          <w:color w:val="auto"/>
          <w:sz w:val="33"/>
          <w:highlight w:val="none"/>
          <w:lang w:val="en-US" w:eastAsia="zh-CN"/>
        </w:rPr>
        <w:t>.....................11</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Style w:val="15"/>
          <w:rFonts w:hint="eastAsia" w:ascii="Times New Roman" w:hAnsi="Times New Roman" w:eastAsia="方正仿宋_GBK"/>
          <w:color w:val="auto"/>
          <w:sz w:val="33"/>
          <w:highlight w:val="none"/>
          <w:u w:val="none"/>
          <w:lang w:eastAsia="zh-CN"/>
        </w:rPr>
        <w:t>十一</w:t>
      </w:r>
      <w:r>
        <w:rPr>
          <w:rStyle w:val="15"/>
          <w:rFonts w:hint="eastAsia" w:ascii="Times New Roman" w:hAnsi="Times New Roman" w:eastAsia="方正仿宋_GBK"/>
          <w:color w:val="auto"/>
          <w:sz w:val="33"/>
          <w:highlight w:val="none"/>
          <w:u w:val="none"/>
        </w:rPr>
        <w:t>、</w:t>
      </w:r>
      <w:r>
        <w:rPr>
          <w:rFonts w:hint="eastAsia" w:ascii="Times New Roman" w:hAnsi="Times New Roman" w:eastAsia="方正仿宋_GBK"/>
          <w:color w:val="auto"/>
          <w:sz w:val="33"/>
          <w:highlight w:val="none"/>
        </w:rPr>
        <w:t>其他重要事项的情况说明</w:t>
      </w:r>
      <w:r>
        <w:rPr>
          <w:rFonts w:hint="eastAsia" w:ascii="Times New Roman" w:hAnsi="Times New Roman" w:eastAsia="方正仿宋_GBK"/>
          <w:color w:val="auto"/>
          <w:sz w:val="33"/>
          <w:highlight w:val="none"/>
          <w:lang w:val="en-US" w:eastAsia="zh-CN"/>
        </w:rPr>
        <w:t>.....................................11</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right="210" w:rightChars="100"/>
        <w:jc w:val="both"/>
        <w:textAlignment w:val="auto"/>
        <w:rPr>
          <w:rFonts w:hint="default" w:ascii="Times New Roman" w:hAnsi="Times New Roman" w:eastAsia="方正仿宋_GBK" w:cs="方正仿宋_GBK"/>
          <w:color w:val="auto"/>
          <w:sz w:val="33"/>
          <w:highlight w:val="none"/>
          <w:lang w:val="en-US" w:eastAsia="zh-CN"/>
        </w:rPr>
      </w:pPr>
      <w:r>
        <w:rPr>
          <w:rFonts w:hint="eastAsia" w:ascii="Times New Roman" w:hAnsi="Times New Roman" w:eastAsia="方正仿宋_GBK" w:cs="方正仿宋_GBK"/>
          <w:color w:val="auto"/>
          <w:sz w:val="33"/>
          <w:highlight w:val="none"/>
        </w:rPr>
        <w:t>第三部分 名词解释</w:t>
      </w:r>
      <w:r>
        <w:rPr>
          <w:rFonts w:hint="eastAsia" w:ascii="Times New Roman" w:hAnsi="Times New Roman" w:eastAsia="方正仿宋_GBK" w:cs="方正仿宋_GBK"/>
          <w:color w:val="auto"/>
          <w:sz w:val="33"/>
          <w:highlight w:val="none"/>
          <w:lang w:val="en-US" w:eastAsia="zh-CN"/>
        </w:rPr>
        <w:t>..................................................................16</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right="210" w:rightChars="100"/>
        <w:jc w:val="both"/>
        <w:textAlignment w:val="auto"/>
        <w:rPr>
          <w:rFonts w:hint="default" w:ascii="Times New Roman" w:hAnsi="Times New Roman" w:eastAsia="方正仿宋_GBK" w:cs="方正仿宋_GBK"/>
          <w:color w:val="auto"/>
          <w:sz w:val="33"/>
          <w:highlight w:val="none"/>
          <w:lang w:val="en-US" w:eastAsia="zh-CN"/>
        </w:rPr>
      </w:pPr>
      <w:r>
        <w:rPr>
          <w:rFonts w:hint="eastAsia" w:ascii="Times New Roman" w:hAnsi="Times New Roman" w:eastAsia="方正仿宋_GBK" w:cs="方正仿宋_GBK"/>
          <w:color w:val="auto"/>
          <w:sz w:val="33"/>
          <w:highlight w:val="none"/>
        </w:rPr>
        <w:t>第四部分 附件</w:t>
      </w:r>
      <w:r>
        <w:rPr>
          <w:rFonts w:hint="eastAsia" w:ascii="Times New Roman" w:hAnsi="Times New Roman" w:eastAsia="方正仿宋_GBK" w:cs="方正仿宋_GBK"/>
          <w:color w:val="auto"/>
          <w:sz w:val="33"/>
          <w:highlight w:val="none"/>
          <w:lang w:val="en-US" w:eastAsia="zh-CN"/>
        </w:rPr>
        <w:t>..........................................................................19</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rPr>
        <w:t>附件1</w:t>
      </w:r>
      <w:r>
        <w:rPr>
          <w:rFonts w:hint="eastAsia" w:ascii="Times New Roman" w:hAnsi="Times New Roman" w:eastAsia="方正仿宋_GBK"/>
          <w:color w:val="auto"/>
          <w:sz w:val="33"/>
          <w:highlight w:val="none"/>
          <w:lang w:val="en-US" w:eastAsia="zh-CN"/>
        </w:rPr>
        <w:t>..................................................................................19</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rPr>
        <w:t>附件2</w:t>
      </w:r>
      <w:r>
        <w:rPr>
          <w:rFonts w:hint="eastAsia" w:ascii="Times New Roman" w:hAnsi="Times New Roman" w:eastAsia="方正仿宋_GBK"/>
          <w:color w:val="auto"/>
          <w:sz w:val="33"/>
          <w:highlight w:val="none"/>
          <w:lang w:val="en-US" w:eastAsia="zh-CN"/>
        </w:rPr>
        <w:t>..................................................................................21</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olor w:val="auto"/>
          <w:sz w:val="33"/>
          <w:highlight w:val="none"/>
          <w:lang w:val="en-US"/>
        </w:rPr>
      </w:pPr>
      <w:r>
        <w:rPr>
          <w:rFonts w:hint="eastAsia" w:ascii="Times New Roman" w:hAnsi="Times New Roman" w:eastAsia="方正仿宋_GBK"/>
          <w:color w:val="auto"/>
          <w:sz w:val="33"/>
          <w:highlight w:val="none"/>
        </w:rPr>
        <w:t>附件</w:t>
      </w:r>
      <w:r>
        <w:rPr>
          <w:rFonts w:hint="eastAsia" w:ascii="Times New Roman" w:hAnsi="Times New Roman" w:eastAsia="方正仿宋_GBK"/>
          <w:color w:val="auto"/>
          <w:sz w:val="33"/>
          <w:highlight w:val="none"/>
          <w:lang w:val="en-US" w:eastAsia="zh-CN"/>
        </w:rPr>
        <w:t>3..................................................................................26</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right="210" w:rightChars="100"/>
        <w:jc w:val="both"/>
        <w:textAlignment w:val="auto"/>
        <w:rPr>
          <w:rFonts w:hint="default" w:ascii="Times New Roman" w:hAnsi="Times New Roman" w:eastAsia="方正仿宋_GBK" w:cstheme="minorBidi"/>
          <w:color w:val="auto"/>
          <w:sz w:val="33"/>
          <w:szCs w:val="24"/>
          <w:highlight w:val="none"/>
          <w:lang w:val="en-US" w:eastAsia="zh-CN"/>
        </w:rPr>
      </w:pPr>
      <w:r>
        <w:rPr>
          <w:rFonts w:hint="eastAsia" w:ascii="Times New Roman" w:hAnsi="Times New Roman" w:eastAsia="方正仿宋_GBK"/>
          <w:color w:val="auto"/>
          <w:sz w:val="33"/>
          <w:highlight w:val="none"/>
        </w:rPr>
        <w:t>第五部分</w:t>
      </w:r>
      <w:r>
        <w:rPr>
          <w:rFonts w:ascii="Times New Roman" w:hAnsi="Times New Roman" w:eastAsia="方正仿宋_GBK"/>
          <w:color w:val="auto"/>
          <w:sz w:val="33"/>
          <w:highlight w:val="none"/>
        </w:rPr>
        <w:t xml:space="preserve"> </w:t>
      </w:r>
      <w:r>
        <w:rPr>
          <w:rFonts w:hint="eastAsia" w:ascii="Times New Roman" w:hAnsi="Times New Roman" w:eastAsia="方正仿宋_GBK"/>
          <w:color w:val="auto"/>
          <w:sz w:val="33"/>
          <w:highlight w:val="none"/>
        </w:rPr>
        <w:t>附表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一、收入支出决算总表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二、收入决算表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right="210" w:rightChars="10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三、支出决算表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四、财政拨款收入支出决算总表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rPr>
        <w:t>五、财政拨款支出决算明细表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六、一般公共预算财政拨款支出决算表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七、一般公共预算财政拨款支出决算明细表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八、一般公共预算财政拨款基本支出决算表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九、一般公共预算财政拨款项目支出决算表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十、一般公共预算财政拨款“三公”经费支出决算表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十一、政府性基金预算财政拨款收入支出决算表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eastAsia" w:ascii="Times New Roman" w:hAnsi="Times New Roman" w:eastAsia="方正仿宋_GBK"/>
          <w:color w:val="auto"/>
          <w:sz w:val="33"/>
          <w:highlight w:val="none"/>
        </w:rPr>
      </w:pPr>
      <w:r>
        <w:rPr>
          <w:rFonts w:hint="eastAsia" w:ascii="Times New Roman" w:hAnsi="Times New Roman" w:eastAsia="方正仿宋_GBK"/>
          <w:color w:val="auto"/>
          <w:sz w:val="33"/>
          <w:highlight w:val="none"/>
        </w:rPr>
        <w:t>十二、政府性基金预算财政拨款“三公”经费支出决算表</w:t>
      </w:r>
    </w:p>
    <w:p>
      <w:pPr>
        <w:jc w:val="right"/>
        <w:rPr>
          <w:rFonts w:hint="default" w:eastAsia="方正仿宋_GBK"/>
          <w:lang w:val="en-US" w:eastAsia="zh-CN"/>
        </w:rPr>
      </w:pP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olor w:val="auto"/>
          <w:sz w:val="33"/>
          <w:highlight w:val="none"/>
          <w:lang w:val="en-US" w:eastAsia="zh-CN"/>
        </w:rPr>
      </w:pPr>
      <w:r>
        <w:rPr>
          <w:rFonts w:hint="eastAsia" w:ascii="Times New Roman" w:hAnsi="Times New Roman" w:eastAsia="方正仿宋_GBK"/>
          <w:color w:val="auto"/>
          <w:sz w:val="33"/>
          <w:highlight w:val="none"/>
        </w:rPr>
        <w:t>十三、国有资本经营预算财政拨款收入支出决算表</w:t>
      </w:r>
      <w:r>
        <w:rPr>
          <w:rFonts w:hint="eastAsia" w:ascii="Times New Roman" w:hAnsi="Times New Roman" w:eastAsia="方正仿宋_GBK"/>
          <w:color w:val="auto"/>
          <w:sz w:val="33"/>
          <w:highlight w:val="none"/>
          <w:lang w:val="en-US" w:eastAsia="zh-CN"/>
        </w:rPr>
        <w:t>........28</w:t>
      </w:r>
    </w:p>
    <w:p>
      <w:pPr>
        <w:pStyle w:val="11"/>
        <w:keepNext w:val="0"/>
        <w:keepLines w:val="0"/>
        <w:pageBreakBefore w:val="0"/>
        <w:widowControl w:val="0"/>
        <w:kinsoku/>
        <w:wordWrap/>
        <w:overflowPunct/>
        <w:topLinePunct w:val="0"/>
        <w:autoSpaceDE/>
        <w:autoSpaceDN/>
        <w:bidi w:val="0"/>
        <w:adjustRightInd w:val="0"/>
        <w:snapToGrid w:val="0"/>
        <w:spacing w:line="440" w:lineRule="exact"/>
        <w:ind w:left="0" w:leftChars="0" w:firstLine="660" w:firstLineChars="200"/>
        <w:jc w:val="both"/>
        <w:textAlignment w:val="auto"/>
        <w:rPr>
          <w:rFonts w:hint="default" w:ascii="Times New Roman" w:hAnsi="Times New Roman" w:eastAsia="方正仿宋_GBK" w:cstheme="minorBidi"/>
          <w:color w:val="auto"/>
          <w:sz w:val="33"/>
          <w:highlight w:val="none"/>
          <w:lang w:val="en-US" w:eastAsia="zh-CN"/>
        </w:rPr>
      </w:pPr>
      <w:r>
        <w:rPr>
          <w:rFonts w:hint="eastAsia" w:ascii="Times New Roman" w:hAnsi="Times New Roman" w:eastAsia="方正仿宋_GBK"/>
          <w:color w:val="auto"/>
          <w:sz w:val="33"/>
          <w:highlight w:val="none"/>
        </w:rPr>
        <w:t>十四、国有资本经营预算财政拨款支出决算表</w:t>
      </w:r>
      <w:r>
        <w:rPr>
          <w:rFonts w:hint="eastAsia" w:ascii="Times New Roman" w:hAnsi="Times New Roman" w:eastAsia="方正仿宋_GBK"/>
          <w:color w:val="auto"/>
          <w:sz w:val="33"/>
          <w:highlight w:val="none"/>
          <w:lang w:val="en-US" w:eastAsia="zh-CN"/>
        </w:rPr>
        <w:t>.................28</w:t>
      </w:r>
    </w:p>
    <w:p>
      <w:pPr>
        <w:widowControl/>
        <w:adjustRightInd w:val="0"/>
        <w:snapToGrid w:val="0"/>
        <w:spacing w:line="440" w:lineRule="exact"/>
        <w:jc w:val="left"/>
        <w:rPr>
          <w:rFonts w:ascii="仿宋" w:hAnsi="仿宋" w:eastAsia="仿宋"/>
          <w:color w:val="auto"/>
          <w:sz w:val="33"/>
          <w:highlight w:val="none"/>
        </w:rPr>
      </w:pPr>
      <w:bookmarkStart w:id="12" w:name="_Toc15396599"/>
      <w:bookmarkStart w:id="13" w:name="_Toc15377196"/>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黑体_GBK" w:hAnsi="方正黑体_GBK" w:eastAsia="方正黑体_GBK" w:cs="方正黑体_GBK"/>
          <w:color w:val="auto"/>
          <w:sz w:val="33"/>
          <w:szCs w:val="33"/>
          <w:highlight w:val="none"/>
        </w:rPr>
      </w:pPr>
      <w:r>
        <w:rPr>
          <w:rFonts w:hint="eastAsia" w:ascii="Times New Roman" w:hAnsi="Times New Roman" w:eastAsia="方正小标宋_GBK" w:cs="方正黑体_GBK"/>
          <w:color w:val="auto"/>
          <w:sz w:val="44"/>
          <w:szCs w:val="33"/>
          <w:highlight w:val="none"/>
        </w:rPr>
        <w:t>第一部分 部门概况</w:t>
      </w:r>
      <w:bookmarkEnd w:id="12"/>
      <w:bookmarkEnd w:id="13"/>
    </w:p>
    <w:p>
      <w:pPr>
        <w:pStyle w:val="2"/>
        <w:keepNext w:val="0"/>
        <w:keepLines w:val="0"/>
        <w:pageBreakBefore w:val="0"/>
        <w:widowControl w:val="0"/>
        <w:kinsoku/>
        <w:wordWrap/>
        <w:overflowPunct/>
        <w:topLinePunct w:val="0"/>
        <w:autoSpaceDE/>
        <w:autoSpaceDN/>
        <w:bidi w:val="0"/>
        <w:spacing w:beforeLines="0" w:line="240" w:lineRule="auto"/>
        <w:textAlignment w:val="auto"/>
        <w:rPr>
          <w:rFonts w:hint="eastAsia"/>
        </w:rPr>
      </w:pPr>
    </w:p>
    <w:p>
      <w:pPr>
        <w:keepNext w:val="0"/>
        <w:keepLines w:val="0"/>
        <w:pageBreakBefore w:val="0"/>
        <w:widowControl w:val="0"/>
        <w:kinsoku/>
        <w:wordWrap/>
        <w:overflowPunct/>
        <w:topLinePunct w:val="0"/>
        <w:autoSpaceDE/>
        <w:autoSpaceDN/>
        <w:bidi w:val="0"/>
        <w:spacing w:line="590" w:lineRule="exact"/>
        <w:ind w:firstLine="663" w:firstLineChars="200"/>
        <w:textAlignment w:val="auto"/>
        <w:rPr>
          <w:rStyle w:val="25"/>
          <w:rFonts w:hint="eastAsia" w:ascii="方正楷体_GBK" w:hAnsi="方正楷体_GBK" w:eastAsia="方正楷体_GBK" w:cs="方正楷体_GBK"/>
          <w:b/>
          <w:bCs/>
          <w:color w:val="auto"/>
          <w:sz w:val="33"/>
          <w:szCs w:val="33"/>
          <w:highlight w:val="none"/>
        </w:rPr>
      </w:pPr>
      <w:bookmarkStart w:id="14" w:name="_Toc15377197"/>
      <w:bookmarkStart w:id="15" w:name="_Toc15396600"/>
      <w:r>
        <w:rPr>
          <w:rFonts w:hint="eastAsia" w:ascii="方正楷体_GBK" w:hAnsi="方正楷体_GBK" w:eastAsia="方正楷体_GBK" w:cs="方正楷体_GBK"/>
          <w:b/>
          <w:bCs/>
          <w:color w:val="auto"/>
          <w:sz w:val="33"/>
          <w:szCs w:val="33"/>
          <w:highlight w:val="none"/>
        </w:rPr>
        <w:t>一、基</w:t>
      </w:r>
      <w:r>
        <w:rPr>
          <w:rStyle w:val="25"/>
          <w:rFonts w:hint="eastAsia" w:ascii="方正楷体_GBK" w:hAnsi="方正楷体_GBK" w:eastAsia="方正楷体_GBK" w:cs="方正楷体_GBK"/>
          <w:b/>
          <w:bCs/>
          <w:color w:val="auto"/>
          <w:sz w:val="33"/>
          <w:szCs w:val="33"/>
          <w:highlight w:val="none"/>
        </w:rPr>
        <w:t>本职能及主要工作</w:t>
      </w:r>
      <w:bookmarkEnd w:id="14"/>
      <w:bookmarkEnd w:id="15"/>
    </w:p>
    <w:p>
      <w:pPr>
        <w:pStyle w:val="2"/>
        <w:keepNext w:val="0"/>
        <w:keepLines w:val="0"/>
        <w:pageBreakBefore w:val="0"/>
        <w:widowControl w:val="0"/>
        <w:kinsoku/>
        <w:wordWrap/>
        <w:overflowPunct/>
        <w:topLinePunct w:val="0"/>
        <w:autoSpaceDE/>
        <w:autoSpaceDN/>
        <w:bidi w:val="0"/>
        <w:adjustRightInd w:val="0"/>
        <w:snapToGrid w:val="0"/>
        <w:spacing w:beforeLines="0" w:line="590" w:lineRule="exact"/>
        <w:ind w:firstLine="640" w:firstLineChars="200"/>
        <w:textAlignment w:val="auto"/>
        <w:outlineLvl w:val="2"/>
        <w:rPr>
          <w:rFonts w:hint="eastAsia" w:ascii="方正楷体_GBK" w:hAnsi="方正楷体_GBK" w:eastAsia="方正楷体_GBK" w:cs="方正楷体_GBK"/>
          <w:bCs/>
          <w:color w:val="auto"/>
          <w:sz w:val="32"/>
          <w:szCs w:val="32"/>
          <w:highlight w:val="none"/>
        </w:rPr>
      </w:pPr>
      <w:bookmarkStart w:id="16" w:name="_Toc15378445"/>
      <w:bookmarkStart w:id="17" w:name="_Toc15377198"/>
      <w:r>
        <w:rPr>
          <w:rFonts w:hint="eastAsia" w:ascii="方正楷体_GBK" w:hAnsi="方正楷体_GBK" w:eastAsia="方正楷体_GBK" w:cs="方正楷体_GBK"/>
          <w:bCs/>
          <w:color w:val="auto"/>
          <w:sz w:val="32"/>
          <w:szCs w:val="32"/>
          <w:highlight w:val="none"/>
        </w:rPr>
        <w:t>（一）主要职能</w:t>
      </w:r>
      <w:bookmarkEnd w:id="16"/>
      <w:bookmarkEnd w:id="17"/>
      <w:bookmarkStart w:id="18" w:name="_Toc15378446"/>
      <w:bookmarkStart w:id="19" w:name="_Toc15377199"/>
    </w:p>
    <w:p>
      <w:pPr>
        <w:pStyle w:val="2"/>
        <w:keepNext w:val="0"/>
        <w:keepLines w:val="0"/>
        <w:pageBreakBefore w:val="0"/>
        <w:widowControl w:val="0"/>
        <w:kinsoku/>
        <w:wordWrap/>
        <w:overflowPunct/>
        <w:topLinePunct w:val="0"/>
        <w:autoSpaceDE/>
        <w:autoSpaceDN/>
        <w:bidi w:val="0"/>
        <w:adjustRightInd w:val="0"/>
        <w:snapToGrid w:val="0"/>
        <w:spacing w:beforeLines="0" w:line="590" w:lineRule="exact"/>
        <w:ind w:firstLine="660" w:firstLineChars="200"/>
        <w:textAlignment w:val="auto"/>
        <w:outlineLvl w:val="2"/>
        <w:rPr>
          <w:rFonts w:hint="eastAsia" w:ascii="Times New Roman" w:hAnsi="Times New Roman" w:eastAsia="方正仿宋_GBK" w:cs="方正仿宋_GBK"/>
          <w:color w:val="auto"/>
          <w:sz w:val="33"/>
          <w:szCs w:val="32"/>
          <w:highlight w:val="none"/>
        </w:rPr>
      </w:pPr>
      <w:r>
        <w:rPr>
          <w:rFonts w:hint="eastAsia" w:ascii="Times New Roman" w:hAnsi="Times New Roman" w:eastAsia="方正仿宋_GBK" w:cs="方正仿宋_GBK"/>
          <w:color w:val="auto"/>
          <w:sz w:val="33"/>
          <w:szCs w:val="32"/>
          <w:highlight w:val="none"/>
        </w:rPr>
        <w:t>贯彻执行档案法律、法规，依法对全县各级各类档案室及机关、团体、企事业单位和其他组织的档案业务工作进行组织、指导和协调；组织、指导全县档案业务培训工作；集中统一管理和接收、征集、整理全县各单位永久、长期保存的档案及有关资料，保守党和国家机密，确保档案资料的完整与安全。依法向社会开放档案，并提供利用服务。积极开发馆藏信息资源，编研出版档案史料，为经济建设、社会发展和科学研究服务。</w:t>
      </w:r>
    </w:p>
    <w:p>
      <w:pPr>
        <w:pStyle w:val="2"/>
        <w:keepNext w:val="0"/>
        <w:keepLines w:val="0"/>
        <w:pageBreakBefore w:val="0"/>
        <w:widowControl w:val="0"/>
        <w:kinsoku/>
        <w:wordWrap/>
        <w:overflowPunct/>
        <w:topLinePunct w:val="0"/>
        <w:autoSpaceDN/>
        <w:bidi w:val="0"/>
        <w:adjustRightInd w:val="0"/>
        <w:snapToGrid w:val="0"/>
        <w:spacing w:beforeLines="0" w:line="590" w:lineRule="exact"/>
        <w:ind w:firstLine="640" w:firstLineChars="200"/>
        <w:textAlignment w:val="auto"/>
        <w:outlineLvl w:val="2"/>
        <w:rPr>
          <w:rFonts w:hint="eastAsia" w:ascii="方正楷体_GBK" w:hAnsi="方正楷体_GBK" w:eastAsia="方正楷体_GBK" w:cs="方正楷体_GBK"/>
          <w:bCs/>
          <w:color w:val="auto"/>
          <w:sz w:val="32"/>
          <w:szCs w:val="32"/>
          <w:highlight w:val="none"/>
        </w:rPr>
      </w:pPr>
      <w:r>
        <w:rPr>
          <w:rFonts w:hint="eastAsia" w:ascii="方正楷体_GBK" w:hAnsi="方正楷体_GBK" w:eastAsia="方正楷体_GBK" w:cs="方正楷体_GBK"/>
          <w:bCs/>
          <w:color w:val="auto"/>
          <w:sz w:val="32"/>
          <w:szCs w:val="32"/>
          <w:highlight w:val="none"/>
        </w:rPr>
        <w:t>（二）202</w:t>
      </w:r>
      <w:r>
        <w:rPr>
          <w:rFonts w:hint="eastAsia" w:ascii="方正楷体_GBK" w:hAnsi="方正楷体_GBK" w:eastAsia="方正楷体_GBK" w:cs="方正楷体_GBK"/>
          <w:bCs/>
          <w:color w:val="auto"/>
          <w:sz w:val="32"/>
          <w:szCs w:val="32"/>
          <w:highlight w:val="none"/>
          <w:lang w:val="en-US" w:eastAsia="zh-CN"/>
        </w:rPr>
        <w:t>1</w:t>
      </w:r>
      <w:r>
        <w:rPr>
          <w:rFonts w:hint="eastAsia" w:ascii="方正楷体_GBK" w:hAnsi="方正楷体_GBK" w:eastAsia="方正楷体_GBK" w:cs="方正楷体_GBK"/>
          <w:bCs/>
          <w:color w:val="auto"/>
          <w:sz w:val="32"/>
          <w:szCs w:val="32"/>
          <w:highlight w:val="none"/>
        </w:rPr>
        <w:t>年重点工作完成情况</w:t>
      </w:r>
      <w:bookmarkEnd w:id="18"/>
      <w:bookmarkEnd w:id="19"/>
    </w:p>
    <w:p>
      <w:pPr>
        <w:keepNext w:val="0"/>
        <w:keepLines w:val="0"/>
        <w:pageBreakBefore w:val="0"/>
        <w:widowControl w:val="0"/>
        <w:kinsoku/>
        <w:wordWrap/>
        <w:overflowPunct/>
        <w:topLinePunct w:val="0"/>
        <w:autoSpaceDE w:val="0"/>
        <w:autoSpaceDN/>
        <w:bidi w:val="0"/>
        <w:spacing w:line="590" w:lineRule="exact"/>
        <w:ind w:firstLine="660" w:firstLineChars="200"/>
        <w:jc w:val="left"/>
        <w:textAlignment w:val="auto"/>
        <w:rPr>
          <w:rFonts w:hint="eastAsia" w:ascii="Times New Roman" w:hAnsi="Times New Roman" w:eastAsia="方正仿宋_GBK" w:cs="方正仿宋_GBK"/>
          <w:b w:val="0"/>
          <w:color w:val="auto"/>
          <w:kern w:val="0"/>
          <w:sz w:val="33"/>
          <w:szCs w:val="32"/>
          <w:highlight w:val="none"/>
          <w:lang w:val="en-US" w:eastAsia="zh-CN" w:bidi="ar-SA"/>
        </w:rPr>
      </w:pPr>
      <w:r>
        <w:rPr>
          <w:rStyle w:val="30"/>
          <w:rFonts w:hint="eastAsia" w:ascii="Times New Roman" w:hAnsi="Times New Roman" w:eastAsia="方正仿宋_GBK"/>
          <w:b w:val="0"/>
          <w:bCs/>
          <w:color w:val="auto"/>
          <w:sz w:val="33"/>
          <w:highlight w:val="none"/>
        </w:rPr>
        <w:t>1</w:t>
      </w:r>
      <w:r>
        <w:rPr>
          <w:rStyle w:val="30"/>
          <w:rFonts w:hint="eastAsia" w:eastAsia="方正仿宋_GBK"/>
          <w:b w:val="0"/>
          <w:bCs/>
          <w:color w:val="auto"/>
          <w:sz w:val="33"/>
          <w:highlight w:val="none"/>
          <w:lang w:val="en-US" w:eastAsia="zh-CN"/>
        </w:rPr>
        <w:t>.</w:t>
      </w:r>
      <w:r>
        <w:rPr>
          <w:rStyle w:val="30"/>
          <w:rFonts w:ascii="Times New Roman" w:hAnsi="Times New Roman" w:eastAsia="方正仿宋_GBK"/>
          <w:b w:val="0"/>
          <w:bCs/>
          <w:color w:val="auto"/>
          <w:sz w:val="33"/>
          <w:highlight w:val="none"/>
        </w:rPr>
        <w:t>做好档案查阅利用服务工作。</w:t>
      </w:r>
      <w:r>
        <w:rPr>
          <w:rFonts w:hint="eastAsia" w:ascii="Times New Roman" w:hAnsi="Times New Roman" w:eastAsia="方正仿宋_GBK" w:cs="方正仿宋_GBK"/>
          <w:b w:val="0"/>
          <w:color w:val="auto"/>
          <w:kern w:val="0"/>
          <w:sz w:val="33"/>
          <w:szCs w:val="32"/>
          <w:highlight w:val="none"/>
          <w:lang w:val="en-US" w:eastAsia="zh-CN" w:bidi="ar-SA"/>
        </w:rPr>
        <w:t>2021年，我馆共接待查阅利用者3056人次，提供档案复印12544页，提供民生档案异地查档跨馆服务26例。</w:t>
      </w:r>
    </w:p>
    <w:p>
      <w:pPr>
        <w:keepNext w:val="0"/>
        <w:keepLines w:val="0"/>
        <w:pageBreakBefore w:val="0"/>
        <w:widowControl w:val="0"/>
        <w:kinsoku/>
        <w:wordWrap/>
        <w:overflowPunct/>
        <w:topLinePunct w:val="0"/>
        <w:autoSpaceDE w:val="0"/>
        <w:autoSpaceDN/>
        <w:bidi w:val="0"/>
        <w:spacing w:line="590" w:lineRule="exact"/>
        <w:ind w:firstLine="660" w:firstLineChars="200"/>
        <w:jc w:val="left"/>
        <w:textAlignment w:val="auto"/>
        <w:rPr>
          <w:rFonts w:ascii="Times New Roman" w:hAnsi="Times New Roman" w:eastAsia="方正仿宋_GBK" w:cs="方正楷体_GBK"/>
          <w:b w:val="0"/>
          <w:color w:val="auto"/>
          <w:sz w:val="33"/>
          <w:szCs w:val="32"/>
          <w:highlight w:val="none"/>
        </w:rPr>
      </w:pPr>
      <w:r>
        <w:rPr>
          <w:rStyle w:val="30"/>
          <w:rFonts w:hint="eastAsia" w:ascii="Times New Roman" w:hAnsi="Times New Roman" w:eastAsia="方正仿宋_GBK" w:cs="方正楷体_GBK"/>
          <w:b w:val="0"/>
          <w:color w:val="auto"/>
          <w:sz w:val="33"/>
          <w:highlight w:val="none"/>
        </w:rPr>
        <w:t>2.做好档案接收进馆工作。</w:t>
      </w:r>
      <w:r>
        <w:rPr>
          <w:rFonts w:hint="eastAsia" w:ascii="Times New Roman" w:hAnsi="Times New Roman" w:eastAsia="方正仿宋_GBK" w:cs="方正仿宋_GBK"/>
          <w:b w:val="0"/>
          <w:color w:val="auto"/>
          <w:kern w:val="0"/>
          <w:sz w:val="33"/>
          <w:szCs w:val="32"/>
          <w:highlight w:val="none"/>
          <w:lang w:val="en-US" w:eastAsia="zh-CN" w:bidi="ar-SA"/>
        </w:rPr>
        <w:t>一是成立档案接收工作小组，专门负责档案的指导与接收工作</w:t>
      </w:r>
      <w:r>
        <w:rPr>
          <w:rFonts w:hint="eastAsia" w:eastAsia="方正仿宋_GBK" w:cs="方正仿宋_GBK"/>
          <w:b w:val="0"/>
          <w:color w:val="auto"/>
          <w:kern w:val="0"/>
          <w:sz w:val="33"/>
          <w:szCs w:val="32"/>
          <w:highlight w:val="none"/>
          <w:lang w:val="en-US" w:eastAsia="zh-CN" w:bidi="ar-SA"/>
        </w:rPr>
        <w:t>。</w:t>
      </w:r>
      <w:r>
        <w:rPr>
          <w:rFonts w:hint="eastAsia" w:ascii="Times New Roman" w:hAnsi="Times New Roman" w:eastAsia="方正仿宋_GBK" w:cs="方正仿宋_GBK"/>
          <w:b w:val="0"/>
          <w:color w:val="auto"/>
          <w:kern w:val="0"/>
          <w:sz w:val="33"/>
          <w:szCs w:val="32"/>
          <w:highlight w:val="none"/>
          <w:lang w:val="en-US" w:eastAsia="zh-CN" w:bidi="ar-SA"/>
        </w:rPr>
        <w:t>二是严格接收标准，对移交单位进行业务指导，全年共接收19个单位的档案。三是对全县脱贫攻坚、疫情防控档案开展业务指导，实行</w:t>
      </w:r>
      <w:r>
        <w:rPr>
          <w:rFonts w:hint="eastAsia" w:eastAsia="方正仿宋_GBK" w:cs="方正仿宋_GBK"/>
          <w:b w:val="0"/>
          <w:color w:val="auto"/>
          <w:kern w:val="0"/>
          <w:sz w:val="33"/>
          <w:szCs w:val="32"/>
          <w:highlight w:val="none"/>
          <w:lang w:val="en-US" w:eastAsia="zh-CN" w:bidi="ar-SA"/>
        </w:rPr>
        <w:t>“</w:t>
      </w:r>
      <w:r>
        <w:rPr>
          <w:rFonts w:hint="eastAsia" w:ascii="Times New Roman" w:hAnsi="Times New Roman" w:eastAsia="方正仿宋_GBK" w:cs="方正仿宋_GBK"/>
          <w:b w:val="0"/>
          <w:color w:val="auto"/>
          <w:kern w:val="0"/>
          <w:sz w:val="33"/>
          <w:szCs w:val="32"/>
          <w:highlight w:val="none"/>
          <w:lang w:val="en-US" w:eastAsia="zh-CN" w:bidi="ar-SA"/>
        </w:rPr>
        <w:t>双套制</w:t>
      </w:r>
      <w:r>
        <w:rPr>
          <w:rFonts w:hint="eastAsia" w:eastAsia="方正仿宋_GBK" w:cs="方正仿宋_GBK"/>
          <w:b w:val="0"/>
          <w:color w:val="auto"/>
          <w:kern w:val="0"/>
          <w:sz w:val="33"/>
          <w:szCs w:val="32"/>
          <w:highlight w:val="none"/>
          <w:lang w:val="en-US" w:eastAsia="zh-CN" w:bidi="ar-SA"/>
        </w:rPr>
        <w:t>”</w:t>
      </w:r>
      <w:r>
        <w:rPr>
          <w:rFonts w:hint="eastAsia" w:ascii="Times New Roman" w:hAnsi="Times New Roman" w:eastAsia="方正仿宋_GBK" w:cs="方正仿宋_GBK"/>
          <w:b w:val="0"/>
          <w:color w:val="auto"/>
          <w:kern w:val="0"/>
          <w:sz w:val="33"/>
          <w:szCs w:val="32"/>
          <w:highlight w:val="none"/>
          <w:lang w:val="en-US" w:eastAsia="zh-CN" w:bidi="ar-SA"/>
        </w:rPr>
        <w:t>接收，已接收脱贫攻坚档案23633件，数字化201881页。</w:t>
      </w:r>
    </w:p>
    <w:p>
      <w:pPr>
        <w:keepNext w:val="0"/>
        <w:keepLines w:val="0"/>
        <w:pageBreakBefore w:val="0"/>
        <w:widowControl w:val="0"/>
        <w:kinsoku/>
        <w:wordWrap/>
        <w:overflowPunct/>
        <w:topLinePunct w:val="0"/>
        <w:autoSpaceDE w:val="0"/>
        <w:autoSpaceDN/>
        <w:bidi w:val="0"/>
        <w:spacing w:line="590" w:lineRule="exact"/>
        <w:ind w:firstLine="660" w:firstLineChars="200"/>
        <w:jc w:val="left"/>
        <w:textAlignment w:val="auto"/>
        <w:rPr>
          <w:rFonts w:hint="eastAsia" w:ascii="Times New Roman" w:hAnsi="Times New Roman" w:eastAsia="方正仿宋_GBK" w:cs="方正仿宋_GBK"/>
          <w:b w:val="0"/>
          <w:color w:val="auto"/>
          <w:kern w:val="0"/>
          <w:sz w:val="33"/>
          <w:szCs w:val="32"/>
          <w:highlight w:val="none"/>
          <w:lang w:val="en-US" w:eastAsia="zh-CN" w:bidi="ar-SA"/>
        </w:rPr>
      </w:pPr>
      <w:r>
        <w:rPr>
          <w:rStyle w:val="30"/>
          <w:rFonts w:hint="eastAsia" w:ascii="Times New Roman" w:hAnsi="Times New Roman" w:eastAsia="方正仿宋_GBK" w:cs="方正楷体_GBK"/>
          <w:b w:val="0"/>
          <w:color w:val="auto"/>
          <w:sz w:val="33"/>
          <w:highlight w:val="none"/>
        </w:rPr>
        <w:t>3.开展档案资料。</w:t>
      </w:r>
      <w:r>
        <w:rPr>
          <w:rFonts w:hint="eastAsia" w:ascii="Times New Roman" w:hAnsi="Times New Roman" w:eastAsia="方正仿宋_GBK" w:cs="方正仿宋_GBK"/>
          <w:b w:val="0"/>
          <w:color w:val="auto"/>
          <w:kern w:val="0"/>
          <w:sz w:val="33"/>
          <w:szCs w:val="32"/>
          <w:highlight w:val="none"/>
          <w:lang w:val="en-US" w:eastAsia="zh-CN" w:bidi="ar-SA"/>
        </w:rPr>
        <w:t>我馆向社会各界和各乡镇、部门、企业广泛征集档案资料。征集到《冯氏族谱》、《中华姓氏源流引》等资料共5册。</w:t>
      </w:r>
    </w:p>
    <w:p>
      <w:pPr>
        <w:keepNext w:val="0"/>
        <w:keepLines w:val="0"/>
        <w:pageBreakBefore w:val="0"/>
        <w:widowControl w:val="0"/>
        <w:kinsoku/>
        <w:wordWrap/>
        <w:overflowPunct w:val="0"/>
        <w:topLinePunct w:val="0"/>
        <w:autoSpaceDE/>
        <w:autoSpaceDN/>
        <w:bidi w:val="0"/>
        <w:adjustRightInd w:val="0"/>
        <w:spacing w:line="590" w:lineRule="exact"/>
        <w:ind w:firstLine="660" w:firstLineChars="200"/>
        <w:textAlignment w:val="auto"/>
        <w:rPr>
          <w:rFonts w:hint="eastAsia" w:ascii="Times New Roman" w:hAnsi="Times New Roman" w:eastAsia="方正仿宋_GBK" w:cs="方正仿宋_GBK"/>
          <w:b w:val="0"/>
          <w:color w:val="auto"/>
          <w:kern w:val="0"/>
          <w:sz w:val="33"/>
          <w:szCs w:val="32"/>
          <w:highlight w:val="none"/>
          <w:lang w:val="en-US" w:eastAsia="zh-CN" w:bidi="ar-SA"/>
        </w:rPr>
      </w:pPr>
      <w:r>
        <w:rPr>
          <w:rStyle w:val="30"/>
          <w:rFonts w:hint="eastAsia" w:ascii="Times New Roman" w:hAnsi="Times New Roman" w:eastAsia="方正仿宋_GBK" w:cs="方正楷体_GBK"/>
          <w:b w:val="0"/>
          <w:color w:val="auto"/>
          <w:sz w:val="33"/>
          <w:highlight w:val="none"/>
        </w:rPr>
        <w:t>4.做好档案编研工作。</w:t>
      </w:r>
      <w:r>
        <w:rPr>
          <w:rFonts w:hint="eastAsia" w:ascii="Times New Roman" w:hAnsi="Times New Roman" w:eastAsia="方正仿宋_GBK" w:cs="方正仿宋_GBK"/>
          <w:b w:val="0"/>
          <w:color w:val="auto"/>
          <w:kern w:val="0"/>
          <w:sz w:val="33"/>
          <w:szCs w:val="32"/>
          <w:highlight w:val="none"/>
          <w:lang w:val="en-US" w:eastAsia="zh-CN" w:bidi="ar-SA"/>
        </w:rPr>
        <w:t>一是加强红色档案编研开发。以中国共产党成立一百周年为契机，组织开展了全县红色档案的编研，完成《红色四川丛书》邻水篇丛书编研及出版。二是加强双城经济圈档案编研。完成《成渝双城经济圈城市概览-邻水概览》的撰写工作。三是加强行政区划调整档案编研。收集2019年行政区划调整过程中20个撤销乡的相关资料，撰写了《即将消逝的乡镇记忆》，上报广安市档案馆。</w:t>
      </w:r>
    </w:p>
    <w:p>
      <w:pPr>
        <w:pStyle w:val="2"/>
        <w:keepNext w:val="0"/>
        <w:keepLines w:val="0"/>
        <w:pageBreakBefore w:val="0"/>
        <w:widowControl w:val="0"/>
        <w:kinsoku/>
        <w:wordWrap/>
        <w:topLinePunct w:val="0"/>
        <w:autoSpaceDE/>
        <w:autoSpaceDN/>
        <w:bidi w:val="0"/>
        <w:adjustRightInd w:val="0"/>
        <w:snapToGrid w:val="0"/>
        <w:spacing w:beforeLines="0" w:line="590" w:lineRule="exact"/>
        <w:ind w:firstLine="660" w:firstLineChars="200"/>
        <w:textAlignment w:val="auto"/>
        <w:outlineLvl w:val="2"/>
        <w:rPr>
          <w:rFonts w:ascii="Times New Roman" w:hAnsi="Times New Roman" w:eastAsia="方正仿宋_GBK"/>
          <w:b w:val="0"/>
          <w:bCs/>
          <w:color w:val="auto"/>
          <w:sz w:val="33"/>
          <w:szCs w:val="32"/>
          <w:highlight w:val="none"/>
        </w:rPr>
      </w:pPr>
      <w:r>
        <w:rPr>
          <w:rStyle w:val="30"/>
          <w:rFonts w:hint="eastAsia" w:ascii="Times New Roman" w:hAnsi="Times New Roman" w:eastAsia="方正仿宋_GBK" w:cs="方正楷体_GBK"/>
          <w:b w:val="0"/>
          <w:color w:val="auto"/>
          <w:sz w:val="33"/>
          <w:highlight w:val="none"/>
        </w:rPr>
        <w:t>5.抓好档案消毒杀虫工作。严格按照档案接收入库要求，对新接收进馆的档案进行消毒杀虫工作；</w:t>
      </w:r>
      <w:r>
        <w:rPr>
          <w:rFonts w:hint="eastAsia" w:ascii="Times New Roman" w:hAnsi="Times New Roman" w:eastAsia="方正仿宋_GBK" w:cs="方正楷体_GBK"/>
          <w:b w:val="0"/>
          <w:color w:val="auto"/>
          <w:sz w:val="33"/>
          <w:szCs w:val="32"/>
          <w:highlight w:val="none"/>
        </w:rPr>
        <w:t>定期对馆藏档案进行</w:t>
      </w:r>
      <w:r>
        <w:rPr>
          <w:rStyle w:val="30"/>
          <w:rFonts w:hint="eastAsia" w:ascii="Times New Roman" w:hAnsi="Times New Roman" w:eastAsia="方正仿宋_GBK" w:cs="方正楷体_GBK"/>
          <w:b w:val="0"/>
          <w:color w:val="auto"/>
          <w:sz w:val="33"/>
          <w:highlight w:val="none"/>
        </w:rPr>
        <w:t>消毒杀虫</w:t>
      </w:r>
      <w:r>
        <w:rPr>
          <w:rFonts w:hint="eastAsia" w:ascii="Times New Roman" w:hAnsi="Times New Roman" w:eastAsia="方正仿宋_GBK" w:cs="方正楷体_GBK"/>
          <w:b w:val="0"/>
          <w:color w:val="auto"/>
          <w:sz w:val="33"/>
          <w:szCs w:val="32"/>
          <w:highlight w:val="none"/>
        </w:rPr>
        <w:t>，保证了档案的安全，</w:t>
      </w:r>
      <w:r>
        <w:rPr>
          <w:rStyle w:val="30"/>
          <w:rFonts w:ascii="Times New Roman" w:hAnsi="Times New Roman" w:eastAsia="方正仿宋_GBK"/>
          <w:b w:val="0"/>
          <w:color w:val="auto"/>
          <w:sz w:val="33"/>
          <w:highlight w:val="none"/>
        </w:rPr>
        <w:t>已完成</w:t>
      </w:r>
      <w:r>
        <w:rPr>
          <w:rStyle w:val="30"/>
          <w:rFonts w:hint="eastAsia" w:ascii="Times New Roman" w:hAnsi="Times New Roman" w:eastAsia="方正仿宋_GBK" w:cs="Times New Roman"/>
          <w:b w:val="0"/>
          <w:color w:val="auto"/>
          <w:sz w:val="33"/>
          <w:highlight w:val="none"/>
        </w:rPr>
        <w:t>2383</w:t>
      </w:r>
      <w:r>
        <w:rPr>
          <w:rStyle w:val="30"/>
          <w:rFonts w:ascii="Times New Roman" w:hAnsi="Times New Roman" w:eastAsia="方正仿宋_GBK"/>
          <w:b w:val="0"/>
          <w:color w:val="auto"/>
          <w:sz w:val="33"/>
          <w:highlight w:val="none"/>
        </w:rPr>
        <w:t>卷</w:t>
      </w:r>
      <w:r>
        <w:rPr>
          <w:rStyle w:val="30"/>
          <w:rFonts w:hint="eastAsia" w:ascii="Times New Roman" w:hAnsi="Times New Roman" w:eastAsia="方正仿宋_GBK" w:cs="Times New Roman"/>
          <w:b w:val="0"/>
          <w:color w:val="auto"/>
          <w:sz w:val="33"/>
          <w:highlight w:val="none"/>
        </w:rPr>
        <w:t>108589</w:t>
      </w:r>
      <w:r>
        <w:rPr>
          <w:rStyle w:val="30"/>
          <w:rFonts w:ascii="Times New Roman" w:hAnsi="Times New Roman" w:eastAsia="方正仿宋_GBK"/>
          <w:b w:val="0"/>
          <w:color w:val="auto"/>
          <w:sz w:val="33"/>
          <w:highlight w:val="none"/>
        </w:rPr>
        <w:t>件的消毒杀虫工作。</w:t>
      </w:r>
    </w:p>
    <w:p>
      <w:pPr>
        <w:pageBreakBefore w:val="0"/>
        <w:widowControl w:val="0"/>
        <w:kinsoku/>
        <w:wordWrap/>
        <w:topLinePunct w:val="0"/>
        <w:autoSpaceDN/>
        <w:bidi w:val="0"/>
        <w:spacing w:line="240" w:lineRule="auto"/>
        <w:ind w:firstLine="660" w:firstLineChars="200"/>
        <w:textAlignment w:val="auto"/>
        <w:rPr>
          <w:rStyle w:val="30"/>
          <w:rFonts w:ascii="Times New Roman" w:hAnsi="Times New Roman" w:eastAsia="方正仿宋_GBK" w:cs="方正楷体_GBK"/>
          <w:b w:val="0"/>
          <w:color w:val="auto"/>
          <w:sz w:val="33"/>
          <w:highlight w:val="none"/>
        </w:rPr>
      </w:pPr>
      <w:r>
        <w:rPr>
          <w:rStyle w:val="30"/>
          <w:rFonts w:hint="eastAsia" w:ascii="Times New Roman" w:hAnsi="Times New Roman" w:eastAsia="方正仿宋_GBK" w:cs="方正楷体_GBK"/>
          <w:b w:val="0"/>
          <w:color w:val="auto"/>
          <w:sz w:val="33"/>
          <w:highlight w:val="none"/>
        </w:rPr>
        <w:t>6</w:t>
      </w:r>
      <w:r>
        <w:rPr>
          <w:rStyle w:val="30"/>
          <w:rFonts w:hint="eastAsia" w:eastAsia="方正仿宋_GBK" w:cs="方正楷体_GBK"/>
          <w:b w:val="0"/>
          <w:color w:val="auto"/>
          <w:sz w:val="33"/>
          <w:highlight w:val="none"/>
          <w:lang w:val="en-US" w:eastAsia="zh-CN"/>
        </w:rPr>
        <w:t>.</w:t>
      </w:r>
      <w:r>
        <w:rPr>
          <w:rStyle w:val="30"/>
          <w:rFonts w:hint="eastAsia" w:ascii="Times New Roman" w:hAnsi="Times New Roman" w:eastAsia="方正仿宋_GBK" w:cs="方正楷体_GBK"/>
          <w:b w:val="0"/>
          <w:color w:val="auto"/>
          <w:sz w:val="33"/>
          <w:highlight w:val="none"/>
        </w:rPr>
        <w:t>加快馆藏档案数字化进程。</w:t>
      </w:r>
      <w:r>
        <w:rPr>
          <w:rFonts w:hint="eastAsia" w:ascii="Times New Roman" w:hAnsi="Times New Roman" w:eastAsia="方正仿宋_GBK" w:cs="方正楷体_GBK"/>
          <w:b w:val="0"/>
          <w:color w:val="auto"/>
          <w:sz w:val="33"/>
          <w:szCs w:val="32"/>
          <w:highlight w:val="none"/>
        </w:rPr>
        <w:t>高度重视馆藏档案数字化工作，年初财政预算项目经费50万元。经过公开招采购，于2021年11月17日由南充市宏瑞印务有限公司中标，成交价为399000元，2021年12月13日签定合同书，完成140万页档案数字化加工任务，该项目正在实施。</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5"/>
          <w:b w:val="0"/>
          <w:bCs w:val="0"/>
          <w:color w:val="auto"/>
          <w:sz w:val="33"/>
          <w:szCs w:val="33"/>
          <w:highlight w:val="none"/>
        </w:rPr>
      </w:pPr>
      <w:bookmarkStart w:id="20" w:name="_Toc15377200"/>
      <w:bookmarkStart w:id="21" w:name="_Toc15396601"/>
      <w:r>
        <w:rPr>
          <w:rFonts w:hint="eastAsia" w:ascii="方正楷体_GBK" w:hAnsi="方正楷体_GBK" w:eastAsia="方正楷体_GBK" w:cs="方正楷体_GBK"/>
          <w:b/>
          <w:bCs/>
          <w:color w:val="auto"/>
          <w:sz w:val="33"/>
          <w:szCs w:val="33"/>
          <w:highlight w:val="none"/>
        </w:rPr>
        <w:t>二、机</w:t>
      </w:r>
      <w:r>
        <w:rPr>
          <w:rStyle w:val="25"/>
          <w:rFonts w:hint="eastAsia" w:ascii="方正楷体_GBK" w:hAnsi="方正楷体_GBK" w:eastAsia="方正楷体_GBK" w:cs="方正楷体_GBK"/>
          <w:b/>
          <w:bCs/>
          <w:color w:val="auto"/>
          <w:sz w:val="33"/>
          <w:szCs w:val="33"/>
          <w:highlight w:val="none"/>
        </w:rPr>
        <w:t>构设置</w:t>
      </w:r>
      <w:bookmarkEnd w:id="20"/>
      <w:bookmarkEnd w:id="21"/>
    </w:p>
    <w:p>
      <w:pPr>
        <w:pStyle w:val="2"/>
        <w:keepNext w:val="0"/>
        <w:keepLines w:val="0"/>
        <w:pageBreakBefore w:val="0"/>
        <w:widowControl w:val="0"/>
        <w:kinsoku/>
        <w:wordWrap/>
        <w:overflowPunct/>
        <w:topLinePunct w:val="0"/>
        <w:autoSpaceDE/>
        <w:autoSpaceDN/>
        <w:bidi w:val="0"/>
        <w:adjustRightInd w:val="0"/>
        <w:snapToGrid w:val="0"/>
        <w:spacing w:beforeLines="0" w:line="590" w:lineRule="exact"/>
        <w:ind w:left="0" w:firstLine="660" w:firstLineChars="200"/>
        <w:textAlignment w:val="auto"/>
        <w:rPr>
          <w:rFonts w:hint="eastAsia" w:ascii="Times New Roman" w:hAnsi="Times New Roman" w:eastAsia="方正仿宋_GBK" w:cs="方正楷体_GBK"/>
          <w:b w:val="0"/>
          <w:color w:val="auto"/>
          <w:kern w:val="2"/>
          <w:sz w:val="33"/>
          <w:szCs w:val="32"/>
          <w:highlight w:val="none"/>
          <w:lang w:val="en-US" w:eastAsia="zh-CN" w:bidi="ar-SA"/>
        </w:rPr>
        <w:sectPr>
          <w:footerReference r:id="rId6" w:type="default"/>
          <w:footerReference r:id="rId7" w:type="even"/>
          <w:pgSz w:w="11906" w:h="16838"/>
          <w:pgMar w:top="2041" w:right="1531" w:bottom="1701" w:left="1531" w:header="851" w:footer="992" w:gutter="0"/>
          <w:pgNumType w:fmt="decimal" w:start="1"/>
          <w:cols w:space="425" w:num="1"/>
          <w:docGrid w:type="lines" w:linePitch="312" w:charSpace="0"/>
        </w:sectPr>
      </w:pPr>
      <w:r>
        <w:rPr>
          <w:rFonts w:hint="eastAsia" w:ascii="Times New Roman" w:hAnsi="Times New Roman" w:eastAsia="方正仿宋_GBK" w:cs="方正楷体_GBK"/>
          <w:b w:val="0"/>
          <w:color w:val="auto"/>
          <w:kern w:val="2"/>
          <w:sz w:val="33"/>
          <w:szCs w:val="32"/>
          <w:highlight w:val="none"/>
          <w:lang w:val="en-US" w:eastAsia="zh-CN" w:bidi="ar-SA"/>
        </w:rPr>
        <w:t>我单位属参照公务员法管理的事业单位，内设股室4个，编制15人，实有在职人员15人，离退休14人。</w:t>
      </w:r>
    </w:p>
    <w:p>
      <w:pPr>
        <w:keepNext w:val="0"/>
        <w:keepLines w:val="0"/>
        <w:pageBreakBefore w:val="0"/>
        <w:widowControl w:val="0"/>
        <w:kinsoku/>
        <w:wordWrap/>
        <w:overflowPunct/>
        <w:topLinePunct w:val="0"/>
        <w:autoSpaceDE/>
        <w:autoSpaceDN/>
        <w:bidi w:val="0"/>
        <w:snapToGrid/>
        <w:spacing w:line="590" w:lineRule="exact"/>
        <w:ind w:left="0"/>
        <w:jc w:val="center"/>
        <w:textAlignment w:val="auto"/>
        <w:rPr>
          <w:rFonts w:hint="eastAsia" w:ascii="Times New Roman" w:hAnsi="Times New Roman" w:eastAsia="方正小标宋_GBK" w:cs="方正黑体_GBK"/>
          <w:b w:val="0"/>
          <w:color w:val="auto"/>
          <w:sz w:val="44"/>
          <w:szCs w:val="33"/>
          <w:highlight w:val="none"/>
        </w:rPr>
      </w:pPr>
      <w:bookmarkStart w:id="22" w:name="_Toc15396602"/>
      <w:bookmarkStart w:id="23" w:name="_Toc15377204"/>
      <w:r>
        <w:rPr>
          <w:rFonts w:hint="eastAsia" w:ascii="Times New Roman" w:hAnsi="Times New Roman" w:eastAsia="方正小标宋_GBK" w:cs="方正黑体_GBK"/>
          <w:b w:val="0"/>
          <w:color w:val="auto"/>
          <w:sz w:val="44"/>
          <w:szCs w:val="33"/>
          <w:highlight w:val="none"/>
        </w:rPr>
        <w:t>第二部分 202</w:t>
      </w:r>
      <w:r>
        <w:rPr>
          <w:rFonts w:hint="eastAsia" w:ascii="Times New Roman" w:hAnsi="Times New Roman" w:eastAsia="方正小标宋_GBK" w:cs="方正黑体_GBK"/>
          <w:b w:val="0"/>
          <w:color w:val="auto"/>
          <w:sz w:val="44"/>
          <w:szCs w:val="33"/>
          <w:highlight w:val="none"/>
          <w:lang w:val="en-US" w:eastAsia="zh-CN"/>
        </w:rPr>
        <w:t>1</w:t>
      </w:r>
      <w:r>
        <w:rPr>
          <w:rFonts w:hint="eastAsia" w:ascii="Times New Roman" w:hAnsi="Times New Roman" w:eastAsia="方正小标宋_GBK" w:cs="方正黑体_GBK"/>
          <w:b w:val="0"/>
          <w:color w:val="auto"/>
          <w:sz w:val="44"/>
          <w:szCs w:val="33"/>
          <w:highlight w:val="none"/>
        </w:rPr>
        <w:t>年度部门决算情况说明</w:t>
      </w:r>
      <w:bookmarkEnd w:id="22"/>
      <w:bookmarkEnd w:id="23"/>
    </w:p>
    <w:p>
      <w:pPr>
        <w:pStyle w:val="2"/>
        <w:rPr>
          <w:rFonts w:hint="eastAsi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textAlignment w:val="auto"/>
        <w:outlineLvl w:val="1"/>
        <w:rPr>
          <w:rStyle w:val="25"/>
          <w:rFonts w:hint="eastAsia" w:ascii="方正楷体_GBK" w:hAnsi="方正楷体_GBK" w:eastAsia="方正楷体_GBK" w:cs="方正楷体_GBK"/>
          <w:b/>
          <w:bCs/>
          <w:color w:val="auto"/>
          <w:sz w:val="33"/>
          <w:szCs w:val="33"/>
          <w:highlight w:val="none"/>
        </w:rPr>
      </w:pPr>
      <w:bookmarkStart w:id="24" w:name="_Toc15377205"/>
      <w:bookmarkStart w:id="25" w:name="_Toc15396603"/>
      <w:r>
        <w:rPr>
          <w:rFonts w:hint="eastAsia" w:ascii="方正楷体_GBK" w:hAnsi="方正楷体_GBK" w:eastAsia="方正楷体_GBK" w:cs="方正楷体_GBK"/>
          <w:b/>
          <w:bCs/>
          <w:color w:val="auto"/>
          <w:sz w:val="33"/>
          <w:szCs w:val="33"/>
          <w:highlight w:val="none"/>
          <w:lang w:eastAsia="zh-CN"/>
        </w:rPr>
        <w:t>一、</w:t>
      </w:r>
      <w:r>
        <w:rPr>
          <w:rFonts w:hint="eastAsia" w:ascii="方正楷体_GBK" w:hAnsi="方正楷体_GBK" w:eastAsia="方正楷体_GBK" w:cs="方正楷体_GBK"/>
          <w:b/>
          <w:bCs/>
          <w:color w:val="auto"/>
          <w:sz w:val="33"/>
          <w:szCs w:val="33"/>
          <w:highlight w:val="none"/>
        </w:rPr>
        <w:t>收</w:t>
      </w:r>
      <w:r>
        <w:rPr>
          <w:rStyle w:val="25"/>
          <w:rFonts w:hint="eastAsia" w:ascii="方正楷体_GBK" w:hAnsi="方正楷体_GBK" w:eastAsia="方正楷体_GBK" w:cs="方正楷体_GBK"/>
          <w:b/>
          <w:bCs/>
          <w:color w:val="auto"/>
          <w:sz w:val="33"/>
          <w:szCs w:val="33"/>
          <w:highlight w:val="none"/>
        </w:rPr>
        <w:t>入支出决算总体情况说明</w:t>
      </w:r>
      <w:bookmarkEnd w:id="24"/>
      <w:bookmarkEnd w:id="25"/>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202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年度收</w:t>
      </w:r>
      <w:r>
        <w:rPr>
          <w:rFonts w:hint="eastAsia" w:ascii="Times New Roman" w:hAnsi="Times New Roman" w:eastAsia="方正仿宋_GBK"/>
          <w:b w:val="0"/>
          <w:color w:val="auto"/>
          <w:sz w:val="33"/>
          <w:szCs w:val="33"/>
          <w:highlight w:val="none"/>
          <w:lang w:eastAsia="zh-CN"/>
        </w:rPr>
        <w:t>入</w:t>
      </w:r>
      <w:r>
        <w:rPr>
          <w:rFonts w:hint="eastAsia" w:ascii="Times New Roman" w:hAnsi="Times New Roman" w:eastAsia="方正仿宋_GBK"/>
          <w:b w:val="0"/>
          <w:color w:val="auto"/>
          <w:sz w:val="33"/>
          <w:szCs w:val="33"/>
          <w:highlight w:val="none"/>
        </w:rPr>
        <w:t>总计293.63</w:t>
      </w:r>
      <w:r>
        <w:rPr>
          <w:rFonts w:hint="eastAsia" w:ascii="Times New Roman" w:hAnsi="Times New Roman" w:eastAsia="方正仿宋_GBK"/>
          <w:b w:val="0"/>
          <w:color w:val="auto"/>
          <w:sz w:val="33"/>
          <w:szCs w:val="33"/>
          <w:highlight w:val="none"/>
          <w:lang w:eastAsia="zh-CN"/>
        </w:rPr>
        <w:t>万元，支出总计</w:t>
      </w:r>
      <w:r>
        <w:rPr>
          <w:rFonts w:hint="eastAsia" w:ascii="Times New Roman" w:hAnsi="Times New Roman" w:eastAsia="方正仿宋_GBK"/>
          <w:b w:val="0"/>
          <w:color w:val="auto"/>
          <w:sz w:val="33"/>
          <w:szCs w:val="33"/>
          <w:highlight w:val="none"/>
        </w:rPr>
        <w:t>293.63万元。与20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年相比，收</w:t>
      </w:r>
      <w:r>
        <w:rPr>
          <w:rFonts w:hint="eastAsia" w:ascii="Times New Roman" w:hAnsi="Times New Roman" w:eastAsia="方正仿宋_GBK"/>
          <w:b w:val="0"/>
          <w:color w:val="auto"/>
          <w:sz w:val="33"/>
          <w:szCs w:val="33"/>
          <w:highlight w:val="none"/>
          <w:lang w:eastAsia="zh-CN"/>
        </w:rPr>
        <w:t>入</w:t>
      </w:r>
      <w:r>
        <w:rPr>
          <w:rFonts w:hint="eastAsia" w:ascii="Times New Roman" w:hAnsi="Times New Roman" w:eastAsia="方正仿宋_GBK"/>
          <w:b w:val="0"/>
          <w:color w:val="auto"/>
          <w:sz w:val="33"/>
          <w:szCs w:val="33"/>
          <w:highlight w:val="none"/>
        </w:rPr>
        <w:t>总计增加0.99</w:t>
      </w:r>
      <w:r>
        <w:rPr>
          <w:rFonts w:hint="eastAsia" w:ascii="Times New Roman" w:hAnsi="Times New Roman" w:eastAsia="方正仿宋_GBK"/>
          <w:b w:val="0"/>
          <w:color w:val="auto"/>
          <w:sz w:val="33"/>
          <w:szCs w:val="33"/>
          <w:highlight w:val="none"/>
          <w:lang w:eastAsia="zh-CN"/>
        </w:rPr>
        <w:t>万元</w:t>
      </w:r>
      <w:r>
        <w:rPr>
          <w:rFonts w:hint="eastAsia" w:ascii="Times New Roman" w:hAnsi="Times New Roman" w:eastAsia="方正仿宋_GBK"/>
          <w:b w:val="0"/>
          <w:color w:val="auto"/>
          <w:sz w:val="33"/>
          <w:szCs w:val="33"/>
          <w:highlight w:val="none"/>
        </w:rPr>
        <w:t>，增长0.34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lang w:eastAsia="zh-CN"/>
        </w:rPr>
        <w:t>，支出总计</w:t>
      </w:r>
      <w:r>
        <w:rPr>
          <w:rFonts w:hint="eastAsia" w:ascii="Times New Roman" w:hAnsi="Times New Roman" w:eastAsia="方正仿宋_GBK"/>
          <w:b w:val="0"/>
          <w:color w:val="auto"/>
          <w:sz w:val="33"/>
          <w:szCs w:val="33"/>
          <w:highlight w:val="none"/>
        </w:rPr>
        <w:t>增加</w:t>
      </w:r>
      <w:r>
        <w:rPr>
          <w:rFonts w:hint="eastAsia" w:ascii="Times New Roman" w:hAnsi="Times New Roman" w:eastAsia="方正仿宋_GBK"/>
          <w:b w:val="0"/>
          <w:color w:val="auto"/>
          <w:sz w:val="33"/>
          <w:szCs w:val="33"/>
          <w:highlight w:val="none"/>
          <w:lang w:val="en-US" w:eastAsia="zh-CN"/>
        </w:rPr>
        <w:t>0.99</w:t>
      </w:r>
      <w:r>
        <w:rPr>
          <w:rFonts w:hint="eastAsia" w:ascii="Times New Roman" w:hAnsi="Times New Roman" w:eastAsia="方正仿宋_GBK"/>
          <w:b w:val="0"/>
          <w:color w:val="auto"/>
          <w:sz w:val="33"/>
          <w:szCs w:val="33"/>
          <w:highlight w:val="none"/>
          <w:lang w:eastAsia="zh-CN"/>
        </w:rPr>
        <w:t>万元</w:t>
      </w:r>
      <w:r>
        <w:rPr>
          <w:rFonts w:hint="eastAsia" w:ascii="Times New Roman" w:hAnsi="Times New Roman" w:eastAsia="方正仿宋_GBK"/>
          <w:b w:val="0"/>
          <w:color w:val="auto"/>
          <w:sz w:val="33"/>
          <w:szCs w:val="33"/>
          <w:highlight w:val="none"/>
        </w:rPr>
        <w:t>，增长</w:t>
      </w:r>
      <w:r>
        <w:rPr>
          <w:rFonts w:hint="eastAsia" w:ascii="Times New Roman" w:hAnsi="Times New Roman" w:eastAsia="方正仿宋_GBK"/>
          <w:b w:val="0"/>
          <w:color w:val="auto"/>
          <w:sz w:val="33"/>
          <w:szCs w:val="33"/>
          <w:highlight w:val="none"/>
          <w:lang w:val="en-US" w:eastAsia="zh-CN"/>
        </w:rPr>
        <w:t>0.34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b w:val="0"/>
          <w:color w:val="auto"/>
          <w:sz w:val="33"/>
          <w:szCs w:val="33"/>
          <w:highlight w:val="none"/>
          <w:lang w:val="en-US" w:eastAsia="zh-CN"/>
        </w:rPr>
      </w:pPr>
      <w:r>
        <w:rPr>
          <w:rFonts w:hint="eastAsia" w:ascii="Times New Roman" w:hAnsi="Times New Roman" w:eastAsia="方正仿宋_GBK"/>
          <w:b w:val="0"/>
          <w:color w:val="auto"/>
          <w:sz w:val="33"/>
          <w:szCs w:val="33"/>
          <w:highlight w:val="none"/>
        </w:rPr>
        <w:t>主要变动原因是调资和调入2人</w:t>
      </w:r>
      <w:r>
        <w:rPr>
          <w:rFonts w:hint="eastAsia" w:ascii="Times New Roman" w:hAnsi="Times New Roman" w:eastAsia="方正仿宋_GBK"/>
          <w:b w:val="0"/>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60" w:firstLineChars="200"/>
        <w:jc w:val="center"/>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drawing>
          <wp:anchor distT="0" distB="0" distL="114300" distR="114300" simplePos="0" relativeHeight="251664384" behindDoc="0" locked="0" layoutInCell="1" allowOverlap="1">
            <wp:simplePos x="0" y="0"/>
            <wp:positionH relativeFrom="column">
              <wp:posOffset>527685</wp:posOffset>
            </wp:positionH>
            <wp:positionV relativeFrom="paragraph">
              <wp:posOffset>74930</wp:posOffset>
            </wp:positionV>
            <wp:extent cx="4603750" cy="3073400"/>
            <wp:effectExtent l="4445" t="4445" r="20955" b="8255"/>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方正仿宋_GBK"/>
          <w:b w:val="0"/>
          <w:color w:val="auto"/>
          <w:sz w:val="33"/>
          <w:szCs w:val="33"/>
          <w:highlight w:val="none"/>
        </w:rPr>
        <w:t>图</w:t>
      </w:r>
      <w:r>
        <w:rPr>
          <w:rFonts w:ascii="Times New Roman" w:hAnsi="Times New Roman" w:eastAsia="方正仿宋_GBK"/>
          <w:b w:val="0"/>
          <w:color w:val="auto"/>
          <w:sz w:val="33"/>
          <w:szCs w:val="33"/>
          <w:highlight w:val="none"/>
        </w:rPr>
        <w:t>1</w:t>
      </w:r>
      <w:r>
        <w:rPr>
          <w:rFonts w:hint="eastAsia" w:ascii="Times New Roman" w:hAnsi="Times New Roman" w:eastAsia="方正仿宋_GBK"/>
          <w:b w:val="0"/>
          <w:color w:val="auto"/>
          <w:sz w:val="33"/>
          <w:szCs w:val="33"/>
          <w:highlight w:val="none"/>
        </w:rPr>
        <w:t>：收、支决算总计变动情况图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textAlignment w:val="auto"/>
        <w:outlineLvl w:val="1"/>
        <w:rPr>
          <w:rStyle w:val="25"/>
          <w:rFonts w:hint="eastAsia" w:ascii="方正楷体_GBK" w:hAnsi="方正楷体_GBK" w:eastAsia="方正楷体_GBK" w:cs="方正楷体_GBK"/>
          <w:b/>
          <w:bCs/>
          <w:color w:val="auto"/>
          <w:sz w:val="33"/>
          <w:szCs w:val="33"/>
          <w:highlight w:val="none"/>
        </w:rPr>
      </w:pPr>
      <w:bookmarkStart w:id="26" w:name="_Toc15377206"/>
      <w:bookmarkStart w:id="27" w:name="_Toc15396604"/>
      <w:r>
        <w:rPr>
          <w:rStyle w:val="25"/>
          <w:rFonts w:hint="eastAsia" w:ascii="方正楷体_GBK" w:hAnsi="方正楷体_GBK" w:eastAsia="方正楷体_GBK" w:cs="方正楷体_GBK"/>
          <w:b/>
          <w:bCs/>
          <w:color w:val="auto"/>
          <w:sz w:val="33"/>
          <w:szCs w:val="33"/>
          <w:highlight w:val="none"/>
          <w:lang w:eastAsia="zh-CN"/>
        </w:rPr>
        <w:t>二、</w:t>
      </w:r>
      <w:r>
        <w:rPr>
          <w:rStyle w:val="25"/>
          <w:rFonts w:hint="eastAsia" w:ascii="方正楷体_GBK" w:hAnsi="方正楷体_GBK" w:eastAsia="方正楷体_GBK" w:cs="方正楷体_GBK"/>
          <w:b/>
          <w:bCs/>
          <w:color w:val="auto"/>
          <w:sz w:val="33"/>
          <w:szCs w:val="33"/>
          <w:highlight w:val="none"/>
        </w:rPr>
        <w:t>收入决算情况说明</w:t>
      </w:r>
      <w:bookmarkEnd w:id="26"/>
      <w:bookmarkEnd w:id="27"/>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1"/>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年本年收入合计</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万元，其中：一般公共预算财政拨款收入</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万元，占</w:t>
      </w:r>
      <w:r>
        <w:rPr>
          <w:rFonts w:hint="eastAsia" w:ascii="Times New Roman" w:hAnsi="Times New Roman" w:eastAsia="方正仿宋_GBK"/>
          <w:b w:val="0"/>
          <w:color w:val="auto"/>
          <w:sz w:val="33"/>
          <w:szCs w:val="33"/>
          <w:highlight w:val="none"/>
          <w:lang w:val="en-US" w:eastAsia="zh-CN"/>
        </w:rPr>
        <w:t>100</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jc w:val="center"/>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drawing>
          <wp:anchor distT="0" distB="0" distL="114300" distR="114300" simplePos="0" relativeHeight="251665408" behindDoc="1" locked="0" layoutInCell="1" allowOverlap="1">
            <wp:simplePos x="0" y="0"/>
            <wp:positionH relativeFrom="column">
              <wp:posOffset>669290</wp:posOffset>
            </wp:positionH>
            <wp:positionV relativeFrom="paragraph">
              <wp:posOffset>-2629535</wp:posOffset>
            </wp:positionV>
            <wp:extent cx="4258945" cy="2917190"/>
            <wp:effectExtent l="4445" t="4445" r="22860" b="12065"/>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keepNext w:val="0"/>
        <w:keepLines w:val="0"/>
        <w:pageBreakBefore w:val="0"/>
        <w:widowControl w:val="0"/>
        <w:kinsoku/>
        <w:wordWrap/>
        <w:overflowPunct/>
        <w:topLinePunct w:val="0"/>
        <w:bidi w:val="0"/>
        <w:snapToGrid/>
        <w:spacing w:beforeLines="0" w:line="590" w:lineRule="exact"/>
        <w:ind w:left="0"/>
        <w:jc w:val="center"/>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图2：收入决算结构图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textAlignment w:val="auto"/>
        <w:outlineLvl w:val="1"/>
        <w:rPr>
          <w:rStyle w:val="25"/>
          <w:rFonts w:hint="eastAsia" w:ascii="方正楷体_GBK" w:hAnsi="方正楷体_GBK" w:eastAsia="方正楷体_GBK" w:cs="方正楷体_GBK"/>
          <w:b/>
          <w:bCs/>
          <w:color w:val="auto"/>
          <w:sz w:val="33"/>
          <w:szCs w:val="33"/>
          <w:highlight w:val="none"/>
        </w:rPr>
      </w:pPr>
      <w:bookmarkStart w:id="28" w:name="_Toc15377207"/>
      <w:bookmarkStart w:id="29" w:name="_Toc15396605"/>
      <w:r>
        <w:rPr>
          <w:rStyle w:val="25"/>
          <w:rFonts w:hint="eastAsia" w:ascii="方正楷体_GBK" w:hAnsi="方正楷体_GBK" w:eastAsia="方正楷体_GBK" w:cs="方正楷体_GBK"/>
          <w:b/>
          <w:bCs/>
          <w:color w:val="auto"/>
          <w:sz w:val="33"/>
          <w:szCs w:val="33"/>
          <w:highlight w:val="none"/>
          <w:lang w:eastAsia="zh-CN"/>
        </w:rPr>
        <w:t>三、</w:t>
      </w:r>
      <w:r>
        <w:rPr>
          <w:rStyle w:val="25"/>
          <w:rFonts w:hint="eastAsia" w:ascii="方正楷体_GBK" w:hAnsi="方正楷体_GBK" w:eastAsia="方正楷体_GBK" w:cs="方正楷体_GBK"/>
          <w:b/>
          <w:bCs/>
          <w:color w:val="auto"/>
          <w:sz w:val="33"/>
          <w:szCs w:val="33"/>
          <w:highlight w:val="none"/>
        </w:rPr>
        <w:t>支出决算情况说明</w:t>
      </w:r>
      <w:bookmarkEnd w:id="28"/>
      <w:bookmarkEnd w:id="29"/>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1"/>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年本年支出合计</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万元，其中：基本支出243.63万元，占</w:t>
      </w:r>
      <w:r>
        <w:rPr>
          <w:rFonts w:hint="eastAsia" w:ascii="Times New Roman" w:hAnsi="Times New Roman" w:eastAsia="方正仿宋_GBK"/>
          <w:b w:val="0"/>
          <w:color w:val="auto"/>
          <w:sz w:val="33"/>
          <w:szCs w:val="33"/>
          <w:highlight w:val="none"/>
          <w:lang w:val="en-US" w:eastAsia="zh-CN"/>
        </w:rPr>
        <w:t>82.97</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；项目支出</w:t>
      </w:r>
      <w:r>
        <w:rPr>
          <w:rFonts w:hint="eastAsia" w:ascii="Times New Roman" w:hAnsi="Times New Roman" w:eastAsia="方正仿宋_GBK"/>
          <w:b w:val="0"/>
          <w:color w:val="auto"/>
          <w:sz w:val="33"/>
          <w:szCs w:val="33"/>
          <w:highlight w:val="none"/>
          <w:lang w:val="en-US" w:eastAsia="zh-CN"/>
        </w:rPr>
        <w:t>50</w:t>
      </w:r>
      <w:r>
        <w:rPr>
          <w:rFonts w:hint="eastAsia" w:ascii="Times New Roman" w:hAnsi="Times New Roman" w:eastAsia="方正仿宋_GBK"/>
          <w:b w:val="0"/>
          <w:color w:val="auto"/>
          <w:sz w:val="33"/>
          <w:szCs w:val="33"/>
          <w:highlight w:val="none"/>
        </w:rPr>
        <w:t>万元，占</w:t>
      </w:r>
      <w:r>
        <w:rPr>
          <w:rFonts w:hint="eastAsia" w:ascii="Times New Roman" w:hAnsi="Times New Roman" w:eastAsia="方正仿宋_GBK"/>
          <w:b w:val="0"/>
          <w:color w:val="auto"/>
          <w:sz w:val="33"/>
          <w:szCs w:val="33"/>
          <w:highlight w:val="none"/>
          <w:lang w:val="en-US" w:eastAsia="zh-CN"/>
        </w:rPr>
        <w:t>17.03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drawing>
          <wp:anchor distT="0" distB="0" distL="114300" distR="114300" simplePos="0" relativeHeight="251659264" behindDoc="1" locked="0" layoutInCell="1" allowOverlap="1">
            <wp:simplePos x="0" y="0"/>
            <wp:positionH relativeFrom="column">
              <wp:posOffset>586105</wp:posOffset>
            </wp:positionH>
            <wp:positionV relativeFrom="paragraph">
              <wp:posOffset>109220</wp:posOffset>
            </wp:positionV>
            <wp:extent cx="4258945" cy="2736215"/>
            <wp:effectExtent l="5080" t="4445" r="22225" b="21590"/>
            <wp:wrapNone/>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jc w:val="center"/>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图3：支出决算结构图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63" w:firstLineChars="200"/>
        <w:textAlignment w:val="auto"/>
        <w:outlineLvl w:val="1"/>
        <w:rPr>
          <w:rStyle w:val="25"/>
          <w:rFonts w:hint="eastAsia" w:ascii="方正楷体_GBK" w:hAnsi="方正楷体_GBK" w:eastAsia="方正楷体_GBK" w:cs="方正楷体_GBK"/>
          <w:b/>
          <w:bCs/>
          <w:color w:val="auto"/>
          <w:sz w:val="33"/>
          <w:szCs w:val="33"/>
          <w:highlight w:val="none"/>
          <w:lang w:eastAsia="zh-CN"/>
        </w:rPr>
      </w:pPr>
      <w:bookmarkStart w:id="30" w:name="_Toc15377208"/>
      <w:bookmarkStart w:id="31" w:name="_Toc15396606"/>
      <w:r>
        <w:rPr>
          <w:rStyle w:val="25"/>
          <w:rFonts w:hint="eastAsia" w:ascii="方正楷体_GBK" w:hAnsi="方正楷体_GBK" w:eastAsia="方正楷体_GBK" w:cs="方正楷体_GBK"/>
          <w:b/>
          <w:bCs/>
          <w:color w:val="auto"/>
          <w:sz w:val="33"/>
          <w:szCs w:val="33"/>
          <w:highlight w:val="none"/>
          <w:lang w:eastAsia="zh-CN"/>
        </w:rPr>
        <w:t>四、财政拨款收入支出决算总体情况说明</w:t>
      </w:r>
      <w:bookmarkEnd w:id="30"/>
      <w:bookmarkEnd w:id="31"/>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年财政拨款收</w:t>
      </w:r>
      <w:r>
        <w:rPr>
          <w:rFonts w:hint="eastAsia" w:ascii="Times New Roman" w:hAnsi="Times New Roman" w:eastAsia="方正仿宋_GBK"/>
          <w:b w:val="0"/>
          <w:color w:val="auto"/>
          <w:sz w:val="33"/>
          <w:szCs w:val="33"/>
          <w:highlight w:val="none"/>
          <w:lang w:eastAsia="zh-CN"/>
        </w:rPr>
        <w:t>入</w:t>
      </w:r>
      <w:r>
        <w:rPr>
          <w:rFonts w:hint="eastAsia" w:ascii="Times New Roman" w:hAnsi="Times New Roman" w:eastAsia="方正仿宋_GBK"/>
          <w:b w:val="0"/>
          <w:color w:val="auto"/>
          <w:sz w:val="33"/>
          <w:szCs w:val="33"/>
          <w:highlight w:val="none"/>
        </w:rPr>
        <w:t>总计</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lang w:eastAsia="zh-CN"/>
        </w:rPr>
        <w:t>万元，</w:t>
      </w:r>
      <w:r>
        <w:rPr>
          <w:rFonts w:hint="eastAsia" w:ascii="Times New Roman" w:hAnsi="Times New Roman" w:eastAsia="方正仿宋_GBK"/>
          <w:b w:val="0"/>
          <w:color w:val="auto"/>
          <w:sz w:val="33"/>
          <w:szCs w:val="33"/>
          <w:highlight w:val="none"/>
        </w:rPr>
        <w:t>财政拨款</w:t>
      </w:r>
      <w:r>
        <w:rPr>
          <w:rFonts w:hint="eastAsia" w:ascii="Times New Roman" w:hAnsi="Times New Roman" w:eastAsia="方正仿宋_GBK"/>
          <w:b w:val="0"/>
          <w:color w:val="auto"/>
          <w:sz w:val="33"/>
          <w:szCs w:val="33"/>
          <w:highlight w:val="none"/>
          <w:lang w:eastAsia="zh-CN"/>
        </w:rPr>
        <w:t>支出总计</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万元。与20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年相比，财政拨款收</w:t>
      </w:r>
      <w:r>
        <w:rPr>
          <w:rFonts w:hint="eastAsia" w:ascii="Times New Roman" w:hAnsi="Times New Roman" w:eastAsia="方正仿宋_GBK"/>
          <w:b w:val="0"/>
          <w:color w:val="auto"/>
          <w:sz w:val="33"/>
          <w:szCs w:val="33"/>
          <w:highlight w:val="none"/>
          <w:lang w:eastAsia="zh-CN"/>
        </w:rPr>
        <w:t>入</w:t>
      </w:r>
      <w:r>
        <w:rPr>
          <w:rFonts w:hint="eastAsia" w:ascii="Times New Roman" w:hAnsi="Times New Roman" w:eastAsia="方正仿宋_GBK"/>
          <w:b w:val="0"/>
          <w:color w:val="auto"/>
          <w:sz w:val="33"/>
          <w:szCs w:val="33"/>
          <w:highlight w:val="none"/>
        </w:rPr>
        <w:t>总计增加0.99</w:t>
      </w:r>
      <w:r>
        <w:rPr>
          <w:rFonts w:hint="eastAsia" w:ascii="Times New Roman" w:hAnsi="Times New Roman" w:eastAsia="方正仿宋_GBK"/>
          <w:b w:val="0"/>
          <w:color w:val="auto"/>
          <w:sz w:val="33"/>
          <w:szCs w:val="33"/>
          <w:highlight w:val="none"/>
          <w:lang w:eastAsia="zh-CN"/>
        </w:rPr>
        <w:t>万元</w:t>
      </w:r>
      <w:r>
        <w:rPr>
          <w:rFonts w:hint="eastAsia" w:ascii="Times New Roman" w:hAnsi="Times New Roman" w:eastAsia="方正仿宋_GBK"/>
          <w:b w:val="0"/>
          <w:color w:val="auto"/>
          <w:sz w:val="33"/>
          <w:szCs w:val="33"/>
          <w:highlight w:val="none"/>
        </w:rPr>
        <w:t>，增长0.34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财政拨款</w:t>
      </w:r>
      <w:r>
        <w:rPr>
          <w:rFonts w:hint="eastAsia" w:ascii="Times New Roman" w:hAnsi="Times New Roman" w:eastAsia="方正仿宋_GBK"/>
          <w:b w:val="0"/>
          <w:color w:val="auto"/>
          <w:sz w:val="33"/>
          <w:szCs w:val="33"/>
          <w:highlight w:val="none"/>
          <w:lang w:eastAsia="zh-CN"/>
        </w:rPr>
        <w:t>支出总计</w:t>
      </w:r>
      <w:r>
        <w:rPr>
          <w:rFonts w:hint="eastAsia" w:ascii="Times New Roman" w:hAnsi="Times New Roman" w:eastAsia="方正仿宋_GBK"/>
          <w:b w:val="0"/>
          <w:color w:val="auto"/>
          <w:sz w:val="33"/>
          <w:szCs w:val="33"/>
          <w:highlight w:val="none"/>
        </w:rPr>
        <w:t>增加</w:t>
      </w:r>
      <w:r>
        <w:rPr>
          <w:rFonts w:hint="eastAsia" w:ascii="Times New Roman" w:hAnsi="Times New Roman" w:eastAsia="方正仿宋_GBK"/>
          <w:b w:val="0"/>
          <w:color w:val="auto"/>
          <w:sz w:val="33"/>
          <w:szCs w:val="33"/>
          <w:highlight w:val="none"/>
          <w:lang w:val="en-US" w:eastAsia="zh-CN"/>
        </w:rPr>
        <w:t>0.99</w:t>
      </w:r>
      <w:r>
        <w:rPr>
          <w:rFonts w:hint="eastAsia" w:ascii="Times New Roman" w:hAnsi="Times New Roman" w:eastAsia="方正仿宋_GBK"/>
          <w:b w:val="0"/>
          <w:color w:val="auto"/>
          <w:sz w:val="33"/>
          <w:szCs w:val="33"/>
          <w:highlight w:val="none"/>
          <w:lang w:eastAsia="zh-CN"/>
        </w:rPr>
        <w:t>万元</w:t>
      </w:r>
      <w:r>
        <w:rPr>
          <w:rFonts w:hint="eastAsia" w:ascii="Times New Roman" w:hAnsi="Times New Roman" w:eastAsia="方正仿宋_GBK"/>
          <w:b w:val="0"/>
          <w:color w:val="auto"/>
          <w:sz w:val="33"/>
          <w:szCs w:val="33"/>
          <w:highlight w:val="none"/>
        </w:rPr>
        <w:t>，增长0.34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b w:val="0"/>
          <w:color w:val="auto"/>
          <w:sz w:val="33"/>
          <w:szCs w:val="33"/>
          <w:highlight w:val="none"/>
        </w:rPr>
        <w:t>主要变动原因是调资和调入2人</w:t>
      </w:r>
      <w:r>
        <w:rPr>
          <w:rFonts w:hint="eastAsia" w:ascii="Times New Roman" w:hAnsi="Times New Roman" w:eastAsia="方正仿宋_GBK"/>
          <w:b w:val="0"/>
          <w:color w:val="auto"/>
          <w:sz w:val="33"/>
          <w:szCs w:val="33"/>
          <w:highlight w:val="none"/>
          <w:lang w:eastAsia="zh-CN"/>
        </w:rPr>
        <w:t>。</w:t>
      </w:r>
    </w:p>
    <w:p>
      <w:pPr>
        <w:pStyle w:val="2"/>
        <w:jc w:val="center"/>
        <w:rPr>
          <w:rFonts w:hint="eastAsia" w:ascii="Times New Roman" w:hAnsi="Times New Roman" w:eastAsia="方正仿宋_GBK"/>
          <w:b w:val="0"/>
          <w:color w:val="auto"/>
          <w:sz w:val="33"/>
          <w:szCs w:val="33"/>
          <w:highlight w:val="none"/>
          <w:lang w:eastAsia="zh-CN"/>
        </w:rPr>
      </w:pPr>
      <w:r>
        <w:rPr>
          <w:rFonts w:ascii="Times New Roman" w:hAnsi="Times New Roman" w:eastAsia="方正仿宋_GBK"/>
          <w:b w:val="0"/>
          <w:color w:val="auto"/>
          <w:sz w:val="33"/>
          <w:szCs w:val="33"/>
          <w:highlight w:val="none"/>
        </w:rPr>
        <w:drawing>
          <wp:inline distT="0" distB="0" distL="114300" distR="114300">
            <wp:extent cx="4603750" cy="3073400"/>
            <wp:effectExtent l="4445" t="4445" r="2095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bidi w:val="0"/>
        <w:snapToGrid/>
        <w:spacing w:line="590" w:lineRule="exact"/>
        <w:ind w:left="0" w:firstLine="660" w:firstLineChars="200"/>
        <w:jc w:val="center"/>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图4：财政拨款收、支决算总计变动情况</w:t>
      </w:r>
    </w:p>
    <w:p>
      <w:pPr>
        <w:keepNext w:val="0"/>
        <w:keepLines w:val="0"/>
        <w:pageBreakBefore w:val="0"/>
        <w:widowControl w:val="0"/>
        <w:kinsoku/>
        <w:wordWrap/>
        <w:overflowPunct/>
        <w:topLinePunct w:val="0"/>
        <w:bidi w:val="0"/>
        <w:snapToGrid/>
        <w:spacing w:line="590" w:lineRule="exact"/>
        <w:ind w:left="0" w:firstLine="663" w:firstLineChars="200"/>
        <w:textAlignment w:val="auto"/>
        <w:outlineLvl w:val="1"/>
        <w:rPr>
          <w:rStyle w:val="25"/>
          <w:rFonts w:hint="eastAsia" w:ascii="方正楷体_GBK" w:hAnsi="方正楷体_GBK" w:eastAsia="方正楷体_GBK" w:cs="方正楷体_GBK"/>
          <w:color w:val="auto"/>
          <w:sz w:val="33"/>
          <w:szCs w:val="33"/>
          <w:highlight w:val="none"/>
          <w:lang w:val="en-US" w:eastAsia="zh-CN" w:bidi="ar-SA"/>
        </w:rPr>
      </w:pPr>
      <w:bookmarkStart w:id="32" w:name="_Toc15377209"/>
      <w:bookmarkStart w:id="33" w:name="_Toc15396607"/>
      <w:r>
        <w:rPr>
          <w:rStyle w:val="25"/>
          <w:rFonts w:hint="eastAsia" w:ascii="方正楷体_GBK" w:hAnsi="方正楷体_GBK" w:eastAsia="方正楷体_GBK" w:cs="方正楷体_GBK"/>
          <w:color w:val="auto"/>
          <w:sz w:val="33"/>
          <w:szCs w:val="33"/>
          <w:highlight w:val="none"/>
          <w:lang w:val="en-US" w:eastAsia="zh-CN" w:bidi="ar-SA"/>
        </w:rPr>
        <w:t>五、一般公共预算财政拨款支出决算情况说明</w:t>
      </w:r>
      <w:bookmarkEnd w:id="32"/>
      <w:bookmarkEnd w:id="33"/>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2"/>
        <w:rPr>
          <w:rFonts w:hint="eastAsia" w:ascii="方正楷体_GBK" w:hAnsi="方正楷体_GBK" w:eastAsia="方正楷体_GBK" w:cs="方正楷体_GBK"/>
          <w:b w:val="0"/>
          <w:bCs w:val="0"/>
          <w:color w:val="auto"/>
          <w:sz w:val="33"/>
          <w:szCs w:val="33"/>
          <w:highlight w:val="none"/>
        </w:rPr>
      </w:pPr>
      <w:bookmarkStart w:id="34" w:name="_Toc15377210"/>
      <w:r>
        <w:rPr>
          <w:rFonts w:hint="eastAsia" w:ascii="方正楷体_GBK" w:hAnsi="方正楷体_GBK" w:eastAsia="方正楷体_GBK" w:cs="方正楷体_GBK"/>
          <w:b w:val="0"/>
          <w:bCs w:val="0"/>
          <w:color w:val="auto"/>
          <w:sz w:val="33"/>
          <w:szCs w:val="33"/>
          <w:highlight w:val="none"/>
        </w:rPr>
        <w:t>（一）一般公共预算财政拨款支出决算总体情况</w:t>
      </w:r>
      <w:bookmarkEnd w:id="34"/>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年一般公共预算财政拨款支出</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万元，占本年支出合计的</w:t>
      </w:r>
      <w:r>
        <w:rPr>
          <w:rFonts w:hint="eastAsia" w:ascii="Times New Roman" w:hAnsi="Times New Roman" w:eastAsia="方正仿宋_GBK"/>
          <w:b w:val="0"/>
          <w:color w:val="auto"/>
          <w:sz w:val="33"/>
          <w:szCs w:val="33"/>
          <w:highlight w:val="none"/>
          <w:lang w:val="en-US" w:eastAsia="zh-CN"/>
        </w:rPr>
        <w:t>100</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。与</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年相比，一般公共预算财政拨款增加</w:t>
      </w:r>
      <w:r>
        <w:rPr>
          <w:rFonts w:hint="eastAsia" w:ascii="Times New Roman" w:hAnsi="Times New Roman" w:eastAsia="方正仿宋_GBK"/>
          <w:b w:val="0"/>
          <w:color w:val="auto"/>
          <w:sz w:val="33"/>
          <w:szCs w:val="33"/>
          <w:highlight w:val="none"/>
          <w:lang w:val="en-US" w:eastAsia="zh-CN"/>
        </w:rPr>
        <w:t>0.99</w:t>
      </w:r>
      <w:r>
        <w:rPr>
          <w:rFonts w:hint="eastAsia" w:ascii="Times New Roman" w:hAnsi="Times New Roman" w:eastAsia="方正仿宋_GBK"/>
          <w:b w:val="0"/>
          <w:color w:val="auto"/>
          <w:sz w:val="33"/>
          <w:szCs w:val="33"/>
          <w:highlight w:val="none"/>
        </w:rPr>
        <w:t>万元，增长</w:t>
      </w:r>
      <w:r>
        <w:rPr>
          <w:rFonts w:hint="eastAsia" w:ascii="Times New Roman" w:hAnsi="Times New Roman" w:eastAsia="方正仿宋_GBK"/>
          <w:b w:val="0"/>
          <w:color w:val="auto"/>
          <w:sz w:val="33"/>
          <w:szCs w:val="33"/>
          <w:highlight w:val="none"/>
          <w:lang w:val="en-US" w:eastAsia="zh-CN"/>
        </w:rPr>
        <w:t>0.34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b w:val="0"/>
          <w:color w:val="auto"/>
          <w:sz w:val="33"/>
          <w:szCs w:val="33"/>
          <w:highlight w:val="none"/>
        </w:rPr>
        <w:t>主要变动原因是调资和调入2人</w:t>
      </w:r>
      <w:r>
        <w:rPr>
          <w:rFonts w:hint="eastAsia" w:ascii="Times New Roman" w:hAnsi="Times New Roman" w:eastAsia="方正仿宋_GBK"/>
          <w:b w:val="0"/>
          <w:color w:val="auto"/>
          <w:sz w:val="33"/>
          <w:szCs w:val="33"/>
          <w:highlight w:val="none"/>
          <w:lang w:eastAsia="zh-CN"/>
        </w:rPr>
        <w:t>。</w:t>
      </w:r>
    </w:p>
    <w:p>
      <w:pPr>
        <w:pStyle w:val="2"/>
        <w:rPr>
          <w:rFonts w:hint="eastAsia" w:ascii="Times New Roman" w:hAnsi="Times New Roman" w:eastAsia="方正仿宋_GBK"/>
          <w:b w:val="0"/>
          <w:color w:val="auto"/>
          <w:sz w:val="33"/>
          <w:szCs w:val="33"/>
          <w:highlight w:val="none"/>
          <w:lang w:eastAsia="zh-CN"/>
        </w:rPr>
      </w:pPr>
    </w:p>
    <w:p>
      <w:pPr>
        <w:pStyle w:val="2"/>
        <w:rPr>
          <w:rFonts w:hint="eastAsia" w:ascii="Times New Roman" w:hAnsi="Times New Roman" w:eastAsia="方正仿宋_GBK"/>
          <w:b w:val="0"/>
          <w:color w:val="auto"/>
          <w:sz w:val="33"/>
          <w:szCs w:val="33"/>
          <w:highlight w:val="none"/>
          <w:lang w:eastAsia="zh-CN"/>
        </w:rPr>
      </w:pPr>
      <w:r>
        <w:rPr>
          <w:rFonts w:ascii="Times New Roman" w:hAnsi="Times New Roman" w:eastAsia="方正仿宋_GBK"/>
          <w:b w:val="0"/>
          <w:color w:val="auto"/>
          <w:sz w:val="33"/>
          <w:szCs w:val="33"/>
          <w:highlight w:val="none"/>
        </w:rPr>
        <w:drawing>
          <wp:anchor distT="0" distB="0" distL="114300" distR="114300" simplePos="0" relativeHeight="251665408" behindDoc="1" locked="0" layoutInCell="1" allowOverlap="1">
            <wp:simplePos x="0" y="0"/>
            <wp:positionH relativeFrom="column">
              <wp:posOffset>516890</wp:posOffset>
            </wp:positionH>
            <wp:positionV relativeFrom="paragraph">
              <wp:posOffset>264160</wp:posOffset>
            </wp:positionV>
            <wp:extent cx="4745990" cy="3056890"/>
            <wp:effectExtent l="4445" t="4445" r="12065" b="5715"/>
            <wp:wrapNone/>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rPr>
          <w:rFonts w:hint="eastAsia" w:ascii="Times New Roman" w:hAnsi="Times New Roman" w:eastAsia="方正仿宋_GBK"/>
          <w:b w:val="0"/>
          <w:color w:val="auto"/>
          <w:sz w:val="33"/>
          <w:szCs w:val="33"/>
          <w:highlight w:val="none"/>
          <w:lang w:eastAsia="zh-CN"/>
        </w:rPr>
      </w:pPr>
    </w:p>
    <w:p>
      <w:pPr>
        <w:pStyle w:val="2"/>
        <w:rPr>
          <w:rFonts w:hint="eastAsia" w:ascii="Times New Roman" w:hAnsi="Times New Roman" w:eastAsia="方正仿宋_GBK"/>
          <w:b w:val="0"/>
          <w:color w:val="auto"/>
          <w:sz w:val="33"/>
          <w:szCs w:val="33"/>
          <w:highlight w:val="none"/>
          <w:lang w:eastAsia="zh-CN"/>
        </w:rPr>
      </w:pPr>
    </w:p>
    <w:p>
      <w:pPr>
        <w:pStyle w:val="2"/>
        <w:rPr>
          <w:rFonts w:hint="eastAsia" w:ascii="Times New Roman" w:hAnsi="Times New Roman" w:eastAsia="方正仿宋_GBK"/>
          <w:b w:val="0"/>
          <w:color w:val="auto"/>
          <w:sz w:val="33"/>
          <w:szCs w:val="33"/>
          <w:highlight w:val="none"/>
          <w:lang w:eastAsia="zh-CN"/>
        </w:rPr>
      </w:pPr>
    </w:p>
    <w:p>
      <w:pPr>
        <w:pStyle w:val="2"/>
        <w:rPr>
          <w:rFonts w:hint="eastAsia" w:ascii="Times New Roman" w:hAnsi="Times New Roman" w:eastAsia="方正仿宋_GBK"/>
          <w:b w:val="0"/>
          <w:color w:val="auto"/>
          <w:sz w:val="33"/>
          <w:szCs w:val="33"/>
          <w:highlight w:val="none"/>
          <w:lang w:eastAsia="zh-CN"/>
        </w:rPr>
      </w:pPr>
    </w:p>
    <w:p>
      <w:pPr>
        <w:pStyle w:val="2"/>
        <w:rPr>
          <w:rFonts w:hint="eastAsia" w:ascii="Times New Roman" w:hAnsi="Times New Roman" w:eastAsia="方正仿宋_GBK"/>
          <w:b w:val="0"/>
          <w:color w:val="auto"/>
          <w:sz w:val="33"/>
          <w:szCs w:val="33"/>
          <w:highlight w:val="none"/>
          <w:lang w:eastAsia="zh-CN"/>
        </w:rPr>
      </w:pP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jc w:val="center"/>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jc w:val="center"/>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图5：一般公共预算财政拨款支出决算变动情况</w:t>
      </w:r>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2"/>
        <w:rPr>
          <w:rFonts w:hint="eastAsia" w:ascii="方正楷体_GBK" w:hAnsi="方正楷体_GBK" w:eastAsia="方正楷体_GBK" w:cs="方正楷体_GBK"/>
          <w:b w:val="0"/>
          <w:color w:val="auto"/>
          <w:sz w:val="33"/>
          <w:szCs w:val="33"/>
          <w:highlight w:val="none"/>
        </w:rPr>
      </w:pPr>
      <w:bookmarkStart w:id="35" w:name="_Toc15377211"/>
      <w:r>
        <w:rPr>
          <w:rFonts w:hint="eastAsia" w:ascii="方正楷体_GBK" w:hAnsi="方正楷体_GBK" w:eastAsia="方正楷体_GBK" w:cs="方正楷体_GBK"/>
          <w:b w:val="0"/>
          <w:color w:val="auto"/>
          <w:sz w:val="33"/>
          <w:szCs w:val="33"/>
          <w:highlight w:val="none"/>
        </w:rPr>
        <w:t>（二）一般公共预算财政拨款支出决算结构情况</w:t>
      </w:r>
      <w:bookmarkEnd w:id="35"/>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年一般公共预算财政拨款支出</w:t>
      </w:r>
      <w:r>
        <w:rPr>
          <w:rFonts w:hint="eastAsia" w:ascii="Times New Roman" w:hAnsi="Times New Roman" w:eastAsia="方正仿宋_GBK"/>
          <w:b w:val="0"/>
          <w:color w:val="auto"/>
          <w:sz w:val="33"/>
          <w:szCs w:val="33"/>
          <w:highlight w:val="none"/>
          <w:lang w:val="en-US" w:eastAsia="zh-CN"/>
        </w:rPr>
        <w:t>293.63</w:t>
      </w:r>
      <w:r>
        <w:rPr>
          <w:rFonts w:hint="eastAsia" w:ascii="Times New Roman" w:hAnsi="Times New Roman" w:eastAsia="方正仿宋_GBK"/>
          <w:b w:val="0"/>
          <w:color w:val="auto"/>
          <w:sz w:val="33"/>
          <w:szCs w:val="33"/>
          <w:highlight w:val="none"/>
        </w:rPr>
        <w:t>万元，主要用于以下方面</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一般公共服务支出217.08万元，占</w:t>
      </w:r>
      <w:r>
        <w:rPr>
          <w:rFonts w:hint="eastAsia" w:ascii="Times New Roman" w:hAnsi="Times New Roman" w:eastAsia="方正仿宋_GBK"/>
          <w:b w:val="0"/>
          <w:color w:val="auto"/>
          <w:sz w:val="33"/>
          <w:szCs w:val="33"/>
          <w:highlight w:val="none"/>
          <w:lang w:val="en-US" w:eastAsia="zh-CN"/>
        </w:rPr>
        <w:t>73.93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；社会保障和就业支出48.54万元，占</w:t>
      </w:r>
      <w:r>
        <w:rPr>
          <w:rFonts w:hint="eastAsia" w:ascii="Times New Roman" w:hAnsi="Times New Roman" w:eastAsia="方正仿宋_GBK"/>
          <w:b w:val="0"/>
          <w:color w:val="auto"/>
          <w:sz w:val="33"/>
          <w:szCs w:val="33"/>
          <w:highlight w:val="none"/>
          <w:lang w:val="en-US" w:eastAsia="zh-CN"/>
        </w:rPr>
        <w:t>16.53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r>
        <w:rPr>
          <w:rFonts w:hint="eastAsia" w:ascii="Times New Roman" w:hAnsi="Times New Roman" w:eastAsia="方正仿宋_GBK"/>
          <w:b w:val="0"/>
          <w:bCs/>
          <w:color w:val="auto"/>
          <w:sz w:val="33"/>
          <w:szCs w:val="33"/>
          <w:highlight w:val="none"/>
        </w:rPr>
        <w:t>卫生健康支出</w:t>
      </w:r>
      <w:r>
        <w:rPr>
          <w:rFonts w:hint="eastAsia" w:ascii="Times New Roman" w:hAnsi="Times New Roman" w:eastAsia="方正仿宋_GBK"/>
          <w:b w:val="0"/>
          <w:color w:val="auto"/>
          <w:sz w:val="33"/>
          <w:szCs w:val="33"/>
          <w:highlight w:val="none"/>
        </w:rPr>
        <w:t>10.38万元，占</w:t>
      </w:r>
      <w:r>
        <w:rPr>
          <w:rFonts w:hint="eastAsia" w:ascii="Times New Roman" w:hAnsi="Times New Roman" w:eastAsia="方正仿宋_GBK"/>
          <w:b w:val="0"/>
          <w:color w:val="auto"/>
          <w:sz w:val="33"/>
          <w:szCs w:val="33"/>
          <w:highlight w:val="none"/>
          <w:lang w:val="en-US" w:eastAsia="zh-CN"/>
        </w:rPr>
        <w:t>3.54</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；住房保障支出17.63万元，占</w:t>
      </w:r>
      <w:r>
        <w:rPr>
          <w:rFonts w:hint="eastAsia" w:ascii="Times New Roman" w:hAnsi="Times New Roman" w:eastAsia="方正仿宋_GBK"/>
          <w:b w:val="0"/>
          <w:color w:val="auto"/>
          <w:sz w:val="33"/>
          <w:szCs w:val="33"/>
          <w:highlight w:val="none"/>
          <w:lang w:val="en-US" w:eastAsia="zh-CN"/>
        </w:rPr>
        <w:t>6</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drawing>
          <wp:anchor distT="0" distB="0" distL="114300" distR="114300" simplePos="0" relativeHeight="251661312" behindDoc="1" locked="0" layoutInCell="1" allowOverlap="1">
            <wp:simplePos x="0" y="0"/>
            <wp:positionH relativeFrom="column">
              <wp:posOffset>528320</wp:posOffset>
            </wp:positionH>
            <wp:positionV relativeFrom="paragraph">
              <wp:posOffset>19050</wp:posOffset>
            </wp:positionV>
            <wp:extent cx="4640580" cy="2747645"/>
            <wp:effectExtent l="4445" t="4445" r="22225" b="1016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pStyle w:val="2"/>
        <w:keepNext w:val="0"/>
        <w:keepLines w:val="0"/>
        <w:pageBreakBefore w:val="0"/>
        <w:widowControl w:val="0"/>
        <w:kinsoku/>
        <w:wordWrap/>
        <w:overflowPunct/>
        <w:topLinePunct w:val="0"/>
        <w:bidi w:val="0"/>
        <w:snapToGrid/>
        <w:spacing w:beforeLines="0" w:line="590" w:lineRule="exact"/>
        <w:ind w:left="0"/>
        <w:textAlignment w:val="auto"/>
        <w:rPr>
          <w:rFonts w:ascii="Times New Roman" w:hAnsi="Times New Roman" w:eastAsia="方正仿宋_GBK"/>
          <w:b w:val="0"/>
          <w:color w:val="auto"/>
          <w:sz w:val="33"/>
          <w:szCs w:val="33"/>
          <w:highlight w:val="none"/>
        </w:rPr>
      </w:pPr>
    </w:p>
    <w:p>
      <w:pPr>
        <w:keepNext w:val="0"/>
        <w:keepLines w:val="0"/>
        <w:pageBreakBefore w:val="0"/>
        <w:widowControl w:val="0"/>
        <w:kinsoku/>
        <w:wordWrap/>
        <w:overflowPunct/>
        <w:topLinePunct w:val="0"/>
        <w:bidi w:val="0"/>
        <w:snapToGrid/>
        <w:spacing w:line="590" w:lineRule="exact"/>
        <w:ind w:left="0" w:firstLine="660" w:firstLineChars="200"/>
        <w:jc w:val="center"/>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图6：一般公共预算财政拨款支出决算结构</w:t>
      </w:r>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2"/>
        <w:rPr>
          <w:rFonts w:ascii="Times New Roman" w:hAnsi="Times New Roman" w:eastAsia="方正仿宋_GBK"/>
          <w:b w:val="0"/>
          <w:color w:val="auto"/>
          <w:sz w:val="33"/>
          <w:szCs w:val="33"/>
          <w:highlight w:val="none"/>
        </w:rPr>
      </w:pPr>
      <w:bookmarkStart w:id="36" w:name="_Toc15377212"/>
      <w:r>
        <w:rPr>
          <w:rFonts w:hint="eastAsia" w:ascii="方正楷体_GBK" w:hAnsi="方正楷体_GBK" w:eastAsia="方正楷体_GBK" w:cs="方正楷体_GBK"/>
          <w:b w:val="0"/>
          <w:color w:val="auto"/>
          <w:sz w:val="33"/>
          <w:szCs w:val="33"/>
          <w:highlight w:val="none"/>
        </w:rPr>
        <w:t>（三）一般公共预算财政拨款支出决算具体情况</w:t>
      </w:r>
      <w:bookmarkEnd w:id="36"/>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rPr>
      </w:pPr>
      <w:bookmarkStart w:id="37" w:name="_Toc15378460"/>
      <w:bookmarkStart w:id="38" w:name="_Toc15377444"/>
      <w:bookmarkStart w:id="39" w:name="_Toc15377213"/>
      <w:r>
        <w:rPr>
          <w:rStyle w:val="14"/>
          <w:rFonts w:hint="eastAsia" w:ascii="Times New Roman" w:hAnsi="Times New Roman" w:eastAsia="方正仿宋_GBK"/>
          <w:b w:val="0"/>
          <w:bCs/>
          <w:color w:val="auto"/>
          <w:sz w:val="33"/>
          <w:szCs w:val="33"/>
          <w:highlight w:val="none"/>
        </w:rPr>
        <w:t>202</w:t>
      </w:r>
      <w:r>
        <w:rPr>
          <w:rStyle w:val="14"/>
          <w:rFonts w:hint="eastAsia" w:ascii="Times New Roman" w:hAnsi="Times New Roman" w:eastAsia="方正仿宋_GBK"/>
          <w:b w:val="0"/>
          <w:bCs/>
          <w:color w:val="auto"/>
          <w:sz w:val="33"/>
          <w:szCs w:val="33"/>
          <w:highlight w:val="none"/>
          <w:lang w:val="en-US" w:eastAsia="zh-CN"/>
        </w:rPr>
        <w:t>1</w:t>
      </w:r>
      <w:r>
        <w:rPr>
          <w:rStyle w:val="14"/>
          <w:rFonts w:hint="eastAsia" w:ascii="Times New Roman" w:hAnsi="Times New Roman" w:eastAsia="方正仿宋_GBK"/>
          <w:b w:val="0"/>
          <w:bCs/>
          <w:color w:val="auto"/>
          <w:sz w:val="33"/>
          <w:szCs w:val="33"/>
          <w:highlight w:val="none"/>
        </w:rPr>
        <w:t>年</w:t>
      </w:r>
      <w:r>
        <w:rPr>
          <w:rStyle w:val="14"/>
          <w:rFonts w:hint="eastAsia" w:ascii="Times New Roman" w:hAnsi="Times New Roman" w:eastAsia="方正仿宋_GBK"/>
          <w:b w:val="0"/>
          <w:bCs/>
          <w:color w:val="auto"/>
          <w:sz w:val="33"/>
          <w:szCs w:val="33"/>
          <w:highlight w:val="none"/>
          <w:lang w:eastAsia="zh-CN"/>
        </w:rPr>
        <w:t>一</w:t>
      </w:r>
      <w:r>
        <w:rPr>
          <w:rStyle w:val="14"/>
          <w:rFonts w:hint="eastAsia" w:ascii="Times New Roman" w:hAnsi="Times New Roman" w:eastAsia="方正仿宋_GBK"/>
          <w:b w:val="0"/>
          <w:bCs/>
          <w:color w:val="auto"/>
          <w:sz w:val="33"/>
          <w:szCs w:val="33"/>
          <w:highlight w:val="none"/>
        </w:rPr>
        <w:t>般公共预算支出决算数为</w:t>
      </w:r>
      <w:r>
        <w:rPr>
          <w:rStyle w:val="14"/>
          <w:rFonts w:hint="eastAsia" w:ascii="Times New Roman" w:hAnsi="Times New Roman" w:eastAsia="方正仿宋_GBK"/>
          <w:b w:val="0"/>
          <w:bCs/>
          <w:color w:val="auto"/>
          <w:sz w:val="33"/>
          <w:szCs w:val="33"/>
          <w:highlight w:val="none"/>
          <w:lang w:val="en-US" w:eastAsia="zh-CN"/>
        </w:rPr>
        <w:t>293.63</w:t>
      </w:r>
      <w:r>
        <w:rPr>
          <w:rStyle w:val="14"/>
          <w:rFonts w:hint="eastAsia" w:ascii="Times New Roman" w:hAnsi="Times New Roman" w:eastAsia="方正仿宋_GBK"/>
          <w:b w:val="0"/>
          <w:bCs/>
          <w:color w:val="auto"/>
          <w:sz w:val="33"/>
          <w:szCs w:val="33"/>
          <w:highlight w:val="none"/>
        </w:rPr>
        <w:t>，完成预算</w:t>
      </w:r>
      <w:r>
        <w:rPr>
          <w:rStyle w:val="14"/>
          <w:rFonts w:hint="eastAsia" w:ascii="Times New Roman" w:hAnsi="Times New Roman" w:eastAsia="方正仿宋_GBK"/>
          <w:b w:val="0"/>
          <w:bCs/>
          <w:color w:val="auto"/>
          <w:sz w:val="33"/>
          <w:szCs w:val="33"/>
          <w:highlight w:val="none"/>
          <w:lang w:val="en-US" w:eastAsia="zh-CN"/>
        </w:rPr>
        <w:t>100</w:t>
      </w:r>
      <w:r>
        <w:rPr>
          <w:rStyle w:val="14"/>
          <w:rFonts w:hint="eastAsia" w:ascii="Times New Roman" w:hAnsi="Times New Roman" w:eastAsia="方正仿宋_GBK"/>
          <w:b w:val="0"/>
          <w:bCs/>
          <w:color w:val="auto"/>
          <w:sz w:val="33"/>
          <w:szCs w:val="33"/>
          <w:highlight w:val="none"/>
        </w:rPr>
        <w:t>%。其中：</w:t>
      </w:r>
      <w:bookmarkEnd w:id="37"/>
      <w:bookmarkEnd w:id="38"/>
      <w:bookmarkEnd w:id="39"/>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lang w:eastAsia="zh-CN"/>
        </w:rPr>
      </w:pPr>
      <w:r>
        <w:rPr>
          <w:rStyle w:val="14"/>
          <w:rFonts w:hint="eastAsia" w:ascii="Times New Roman" w:hAnsi="Times New Roman" w:eastAsia="方正仿宋_GBK"/>
          <w:b w:val="0"/>
          <w:bCs/>
          <w:color w:val="auto"/>
          <w:sz w:val="33"/>
          <w:szCs w:val="33"/>
          <w:highlight w:val="none"/>
        </w:rPr>
        <w:t>1.</w:t>
      </w:r>
      <w:r>
        <w:rPr>
          <w:rFonts w:hint="eastAsia"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档案</w:t>
      </w:r>
      <w:r>
        <w:rPr>
          <w:rFonts w:hint="eastAsia" w:ascii="Times New Roman" w:hAnsi="Times New Roman" w:eastAsia="仿宋_GB2312" w:cs="Times New Roman"/>
          <w:sz w:val="32"/>
          <w:szCs w:val="32"/>
          <w:highlight w:val="none"/>
        </w:rPr>
        <w:t>事务（款）行政运行（项）</w:t>
      </w:r>
      <w:r>
        <w:rPr>
          <w:rStyle w:val="14"/>
          <w:rFonts w:hint="eastAsia" w:ascii="Times New Roman" w:hAnsi="Times New Roman" w:eastAsia="方正仿宋_GBK"/>
          <w:b w:val="0"/>
          <w:bCs/>
          <w:color w:val="auto"/>
          <w:sz w:val="33"/>
          <w:szCs w:val="33"/>
          <w:highlight w:val="none"/>
        </w:rPr>
        <w:t>决算数为120.37万元，完成预算100%</w:t>
      </w:r>
      <w:r>
        <w:rPr>
          <w:rStyle w:val="14"/>
          <w:rFonts w:hint="eastAsia" w:eastAsia="方正仿宋_GBK"/>
          <w:b w:val="0"/>
          <w:bCs/>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lang w:eastAsia="zh-CN"/>
        </w:rPr>
      </w:pPr>
      <w:r>
        <w:rPr>
          <w:rStyle w:val="14"/>
          <w:rFonts w:hint="eastAsia" w:eastAsia="方正仿宋_GBK"/>
          <w:b w:val="0"/>
          <w:bCs/>
          <w:color w:val="auto"/>
          <w:sz w:val="33"/>
          <w:szCs w:val="33"/>
          <w:highlight w:val="none"/>
          <w:lang w:val="en-US" w:eastAsia="zh-CN"/>
        </w:rPr>
        <w:t>2.</w:t>
      </w:r>
      <w:r>
        <w:rPr>
          <w:rFonts w:hint="eastAsia"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档案</w:t>
      </w:r>
      <w:r>
        <w:rPr>
          <w:rFonts w:hint="eastAsia" w:ascii="Times New Roman" w:hAnsi="Times New Roman" w:eastAsia="仿宋_GB2312" w:cs="Times New Roman"/>
          <w:sz w:val="32"/>
          <w:szCs w:val="32"/>
          <w:highlight w:val="none"/>
        </w:rPr>
        <w:t>事务（款）</w:t>
      </w:r>
      <w:r>
        <w:rPr>
          <w:rFonts w:hint="eastAsia" w:ascii="Times New Roman" w:hAnsi="Times New Roman" w:eastAsia="仿宋_GB2312" w:cs="Times New Roman"/>
          <w:sz w:val="32"/>
          <w:szCs w:val="32"/>
          <w:highlight w:val="none"/>
          <w:lang w:eastAsia="zh-CN"/>
        </w:rPr>
        <w:t>档案馆</w:t>
      </w:r>
      <w:r>
        <w:rPr>
          <w:rFonts w:hint="eastAsia" w:ascii="Times New Roman" w:hAnsi="Times New Roman" w:eastAsia="仿宋_GB2312" w:cs="Times New Roman"/>
          <w:sz w:val="32"/>
          <w:szCs w:val="32"/>
          <w:highlight w:val="none"/>
        </w:rPr>
        <w:t>（项）</w:t>
      </w:r>
      <w:r>
        <w:rPr>
          <w:rStyle w:val="14"/>
          <w:rFonts w:hint="eastAsia" w:ascii="Times New Roman" w:hAnsi="Times New Roman" w:eastAsia="方正仿宋_GBK"/>
          <w:b w:val="0"/>
          <w:bCs/>
          <w:color w:val="auto"/>
          <w:sz w:val="33"/>
          <w:szCs w:val="33"/>
          <w:highlight w:val="none"/>
        </w:rPr>
        <w:t>决算数为50万元，完成预算100%</w:t>
      </w:r>
      <w:r>
        <w:rPr>
          <w:rStyle w:val="14"/>
          <w:rFonts w:hint="eastAsia" w:eastAsia="方正仿宋_GBK"/>
          <w:b w:val="0"/>
          <w:bCs/>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rPr>
      </w:pPr>
      <w:r>
        <w:rPr>
          <w:rStyle w:val="14"/>
          <w:rFonts w:hint="eastAsia" w:eastAsia="方正仿宋_GBK"/>
          <w:b w:val="0"/>
          <w:bCs/>
          <w:color w:val="auto"/>
          <w:sz w:val="33"/>
          <w:szCs w:val="33"/>
          <w:highlight w:val="none"/>
          <w:lang w:val="en-US" w:eastAsia="zh-CN"/>
        </w:rPr>
        <w:t>3.</w:t>
      </w:r>
      <w:r>
        <w:rPr>
          <w:rFonts w:hint="eastAsia" w:ascii="Times New Roman" w:hAnsi="Times New Roman" w:eastAsia="仿宋_GB2312" w:cs="Times New Roman"/>
          <w:sz w:val="32"/>
          <w:szCs w:val="32"/>
          <w:highlight w:val="none"/>
        </w:rPr>
        <w:t>一般公共服务（类）</w:t>
      </w:r>
      <w:r>
        <w:rPr>
          <w:rFonts w:hint="eastAsia" w:ascii="Times New Roman" w:hAnsi="Times New Roman" w:eastAsia="仿宋_GB2312" w:cs="Times New Roman"/>
          <w:sz w:val="32"/>
          <w:szCs w:val="32"/>
          <w:highlight w:val="none"/>
          <w:lang w:eastAsia="zh-CN"/>
        </w:rPr>
        <w:t>档案</w:t>
      </w:r>
      <w:r>
        <w:rPr>
          <w:rFonts w:hint="eastAsia" w:ascii="Times New Roman" w:hAnsi="Times New Roman" w:eastAsia="仿宋_GB2312" w:cs="Times New Roman"/>
          <w:sz w:val="32"/>
          <w:szCs w:val="32"/>
          <w:highlight w:val="none"/>
        </w:rPr>
        <w:t>事务（款）</w:t>
      </w:r>
      <w:r>
        <w:rPr>
          <w:rStyle w:val="14"/>
          <w:rFonts w:hint="eastAsia" w:ascii="Times New Roman" w:hAnsi="Times New Roman" w:eastAsia="方正仿宋_GBK"/>
          <w:b w:val="0"/>
          <w:bCs/>
          <w:color w:val="auto"/>
          <w:sz w:val="33"/>
          <w:szCs w:val="33"/>
          <w:highlight w:val="none"/>
        </w:rPr>
        <w:t>其他档案事务</w:t>
      </w:r>
      <w:r>
        <w:rPr>
          <w:rStyle w:val="14"/>
          <w:rFonts w:hint="eastAsia" w:eastAsia="方正仿宋_GBK"/>
          <w:b w:val="0"/>
          <w:bCs/>
          <w:color w:val="auto"/>
          <w:sz w:val="33"/>
          <w:szCs w:val="33"/>
          <w:highlight w:val="none"/>
          <w:lang w:eastAsia="zh-CN"/>
        </w:rPr>
        <w:t>支出</w:t>
      </w:r>
      <w:r>
        <w:rPr>
          <w:rFonts w:hint="eastAsia" w:ascii="Times New Roman" w:hAnsi="Times New Roman" w:eastAsia="仿宋_GB2312" w:cs="Times New Roman"/>
          <w:sz w:val="32"/>
          <w:szCs w:val="32"/>
          <w:highlight w:val="none"/>
        </w:rPr>
        <w:t>（项）</w:t>
      </w:r>
      <w:r>
        <w:rPr>
          <w:rStyle w:val="14"/>
          <w:rFonts w:hint="eastAsia" w:ascii="Times New Roman" w:hAnsi="Times New Roman" w:eastAsia="方正仿宋_GBK"/>
          <w:b w:val="0"/>
          <w:bCs/>
          <w:color w:val="auto"/>
          <w:sz w:val="33"/>
          <w:szCs w:val="33"/>
          <w:highlight w:val="none"/>
        </w:rPr>
        <w:t>决算数为46.70万元，完成预算100%。</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rPr>
      </w:pPr>
      <w:r>
        <w:rPr>
          <w:rStyle w:val="14"/>
          <w:rFonts w:hint="eastAsia" w:eastAsia="方正仿宋_GBK"/>
          <w:b w:val="0"/>
          <w:bCs/>
          <w:color w:val="auto"/>
          <w:sz w:val="33"/>
          <w:szCs w:val="33"/>
          <w:highlight w:val="none"/>
          <w:lang w:val="en-US" w:eastAsia="zh-CN"/>
        </w:rPr>
        <w:t>4</w:t>
      </w:r>
      <w:r>
        <w:rPr>
          <w:rStyle w:val="14"/>
          <w:rFonts w:hint="eastAsia" w:ascii="Times New Roman" w:hAnsi="Times New Roman" w:eastAsia="方正仿宋_GBK"/>
          <w:b w:val="0"/>
          <w:bCs/>
          <w:color w:val="auto"/>
          <w:sz w:val="33"/>
          <w:szCs w:val="33"/>
          <w:highlight w:val="none"/>
        </w:rPr>
        <w:t>.</w:t>
      </w:r>
      <w:r>
        <w:rPr>
          <w:rFonts w:hint="eastAsia" w:ascii="Times New Roman" w:hAnsi="Times New Roman" w:eastAsia="方正仿宋_GBK" w:cs="Times New Roman"/>
          <w:b w:val="0"/>
          <w:sz w:val="33"/>
          <w:szCs w:val="32"/>
          <w:highlight w:val="none"/>
          <w:lang w:eastAsia="zh-CN"/>
        </w:rPr>
        <w:t>社会保障和就业支出（类）行政事业单位养老事务（款）</w:t>
      </w:r>
      <w:r>
        <w:rPr>
          <w:rFonts w:hint="eastAsia" w:ascii="Times New Roman" w:hAnsi="Times New Roman" w:eastAsia="方正仿宋_GBK" w:cs="Times New Roman"/>
          <w:b w:val="0"/>
          <w:sz w:val="33"/>
          <w:szCs w:val="32"/>
          <w:highlight w:val="none"/>
        </w:rPr>
        <w:t>机关事业单位基本养老保险缴费</w:t>
      </w:r>
      <w:r>
        <w:rPr>
          <w:rFonts w:hint="eastAsia" w:ascii="Times New Roman" w:hAnsi="Times New Roman" w:eastAsia="方正仿宋_GBK" w:cs="Times New Roman"/>
          <w:b w:val="0"/>
          <w:sz w:val="33"/>
          <w:szCs w:val="32"/>
          <w:highlight w:val="none"/>
          <w:lang w:eastAsia="zh-CN"/>
        </w:rPr>
        <w:t>（项）</w:t>
      </w:r>
      <w:r>
        <w:rPr>
          <w:rFonts w:hint="eastAsia" w:eastAsia="方正仿宋_GBK" w:cs="Times New Roman"/>
          <w:b w:val="0"/>
          <w:sz w:val="33"/>
          <w:szCs w:val="32"/>
          <w:highlight w:val="none"/>
          <w:lang w:eastAsia="zh-CN"/>
        </w:rPr>
        <w:t>决算数</w:t>
      </w:r>
      <w:r>
        <w:rPr>
          <w:rStyle w:val="14"/>
          <w:rFonts w:hint="eastAsia" w:ascii="Times New Roman" w:hAnsi="Times New Roman" w:eastAsia="方正仿宋_GBK"/>
          <w:b w:val="0"/>
          <w:bCs/>
          <w:color w:val="auto"/>
          <w:sz w:val="33"/>
          <w:szCs w:val="33"/>
          <w:highlight w:val="none"/>
        </w:rPr>
        <w:t>为48.54万元，完成预算100%；</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rPr>
      </w:pPr>
      <w:r>
        <w:rPr>
          <w:rStyle w:val="14"/>
          <w:rFonts w:hint="eastAsia" w:eastAsia="方正仿宋_GBK"/>
          <w:b w:val="0"/>
          <w:bCs/>
          <w:color w:val="auto"/>
          <w:sz w:val="33"/>
          <w:szCs w:val="33"/>
          <w:highlight w:val="none"/>
          <w:lang w:val="en-US" w:eastAsia="zh-CN"/>
        </w:rPr>
        <w:t>5</w:t>
      </w:r>
      <w:r>
        <w:rPr>
          <w:rStyle w:val="14"/>
          <w:rFonts w:hint="eastAsia" w:ascii="Times New Roman" w:hAnsi="Times New Roman" w:eastAsia="方正仿宋_GBK"/>
          <w:b w:val="0"/>
          <w:bCs/>
          <w:color w:val="auto"/>
          <w:sz w:val="33"/>
          <w:szCs w:val="33"/>
          <w:highlight w:val="none"/>
        </w:rPr>
        <w:t>.</w:t>
      </w:r>
      <w:r>
        <w:rPr>
          <w:rFonts w:hint="eastAsia" w:ascii="Times New Roman" w:hAnsi="Times New Roman" w:eastAsia="方正仿宋_GBK" w:cs="Times New Roman"/>
          <w:b w:val="0"/>
          <w:sz w:val="33"/>
          <w:szCs w:val="32"/>
          <w:highlight w:val="none"/>
          <w:lang w:eastAsia="zh-CN"/>
        </w:rPr>
        <w:t>卫生健康支出（类）行政事业单位医疗事务（款）行政单位医疗（项）</w:t>
      </w:r>
      <w:r>
        <w:rPr>
          <w:rStyle w:val="14"/>
          <w:rFonts w:hint="eastAsia" w:ascii="Times New Roman" w:hAnsi="Times New Roman" w:eastAsia="方正仿宋_GBK"/>
          <w:b w:val="0"/>
          <w:bCs/>
          <w:color w:val="auto"/>
          <w:sz w:val="33"/>
          <w:szCs w:val="33"/>
          <w:highlight w:val="none"/>
        </w:rPr>
        <w:t>决算为10.38万元，完成预算100%。</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Style w:val="14"/>
          <w:rFonts w:hint="eastAsia" w:ascii="Times New Roman" w:hAnsi="Times New Roman" w:eastAsia="方正仿宋_GBK"/>
          <w:b w:val="0"/>
          <w:bCs/>
          <w:color w:val="auto"/>
          <w:sz w:val="33"/>
          <w:szCs w:val="33"/>
          <w:highlight w:val="none"/>
        </w:rPr>
      </w:pPr>
      <w:r>
        <w:rPr>
          <w:rStyle w:val="14"/>
          <w:rFonts w:hint="eastAsia" w:eastAsia="方正仿宋_GBK"/>
          <w:b w:val="0"/>
          <w:bCs/>
          <w:color w:val="auto"/>
          <w:sz w:val="33"/>
          <w:szCs w:val="33"/>
          <w:highlight w:val="none"/>
          <w:lang w:val="en-US" w:eastAsia="zh-CN"/>
        </w:rPr>
        <w:t>6</w:t>
      </w:r>
      <w:r>
        <w:rPr>
          <w:rStyle w:val="14"/>
          <w:rFonts w:hint="eastAsia" w:ascii="Times New Roman" w:hAnsi="Times New Roman" w:eastAsia="方正仿宋_GBK"/>
          <w:b w:val="0"/>
          <w:bCs/>
          <w:color w:val="auto"/>
          <w:sz w:val="33"/>
          <w:szCs w:val="33"/>
          <w:highlight w:val="none"/>
        </w:rPr>
        <w:t>.</w:t>
      </w:r>
      <w:r>
        <w:rPr>
          <w:rFonts w:hint="eastAsia" w:ascii="Times New Roman" w:hAnsi="Times New Roman" w:eastAsia="方正仿宋_GBK" w:cs="Times New Roman"/>
          <w:b w:val="0"/>
          <w:sz w:val="33"/>
          <w:szCs w:val="32"/>
          <w:highlight w:val="none"/>
          <w:lang w:eastAsia="zh-CN"/>
        </w:rPr>
        <w:t>住房保障支出（类）住房改革支出事务（款）住房公积金（项）</w:t>
      </w:r>
      <w:r>
        <w:rPr>
          <w:rStyle w:val="14"/>
          <w:rFonts w:hint="eastAsia" w:ascii="Times New Roman" w:hAnsi="Times New Roman" w:eastAsia="方正仿宋_GBK"/>
          <w:b w:val="0"/>
          <w:bCs/>
          <w:color w:val="auto"/>
          <w:sz w:val="33"/>
          <w:szCs w:val="33"/>
          <w:highlight w:val="none"/>
        </w:rPr>
        <w:t>决算为17.63万元，完成预算100%。</w:t>
      </w:r>
    </w:p>
    <w:p>
      <w:pPr>
        <w:keepNext w:val="0"/>
        <w:keepLines w:val="0"/>
        <w:pageBreakBefore w:val="0"/>
        <w:widowControl w:val="0"/>
        <w:tabs>
          <w:tab w:val="right" w:pos="8306"/>
        </w:tabs>
        <w:kinsoku/>
        <w:wordWrap/>
        <w:overflowPunct/>
        <w:topLinePunct w:val="0"/>
        <w:bidi w:val="0"/>
        <w:snapToGrid/>
        <w:spacing w:line="590" w:lineRule="exact"/>
        <w:ind w:left="0" w:firstLine="640"/>
        <w:textAlignment w:val="auto"/>
        <w:outlineLvl w:val="1"/>
        <w:rPr>
          <w:rStyle w:val="25"/>
          <w:rFonts w:hint="eastAsia" w:ascii="方正楷体_GBK" w:hAnsi="方正楷体_GBK" w:eastAsia="方正楷体_GBK" w:cs="方正楷体_GBK"/>
          <w:b/>
          <w:bCs/>
          <w:color w:val="auto"/>
          <w:sz w:val="33"/>
          <w:szCs w:val="33"/>
          <w:highlight w:val="none"/>
        </w:rPr>
      </w:pPr>
      <w:bookmarkStart w:id="40" w:name="_Toc15396608"/>
      <w:bookmarkStart w:id="41" w:name="_Toc15377214"/>
      <w:r>
        <w:rPr>
          <w:rFonts w:hint="eastAsia" w:ascii="方正楷体_GBK" w:hAnsi="方正楷体_GBK" w:eastAsia="方正楷体_GBK" w:cs="方正楷体_GBK"/>
          <w:b/>
          <w:bCs/>
          <w:color w:val="auto"/>
          <w:sz w:val="33"/>
          <w:szCs w:val="33"/>
          <w:highlight w:val="none"/>
        </w:rPr>
        <w:t>六、一</w:t>
      </w:r>
      <w:r>
        <w:rPr>
          <w:rStyle w:val="25"/>
          <w:rFonts w:hint="eastAsia" w:ascii="方正楷体_GBK" w:hAnsi="方正楷体_GBK" w:eastAsia="方正楷体_GBK" w:cs="方正楷体_GBK"/>
          <w:b/>
          <w:bCs/>
          <w:color w:val="auto"/>
          <w:sz w:val="33"/>
          <w:szCs w:val="33"/>
          <w:highlight w:val="none"/>
        </w:rPr>
        <w:t>般公共预算财政拨款基本支出决算情况说明</w:t>
      </w:r>
      <w:bookmarkEnd w:id="40"/>
      <w:bookmarkEnd w:id="41"/>
    </w:p>
    <w:p>
      <w:pPr>
        <w:keepNext w:val="0"/>
        <w:keepLines w:val="0"/>
        <w:pageBreakBefore w:val="0"/>
        <w:widowControl w:val="0"/>
        <w:kinsoku/>
        <w:wordWrap/>
        <w:overflowPunct/>
        <w:topLinePunct w:val="0"/>
        <w:bidi w:val="0"/>
        <w:snapToGrid/>
        <w:spacing w:line="590" w:lineRule="exact"/>
        <w:ind w:left="0" w:firstLine="645"/>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年一般公共预算财政拨款基本支出243.63万元，其中：</w:t>
      </w:r>
    </w:p>
    <w:p>
      <w:pPr>
        <w:keepNext w:val="0"/>
        <w:keepLines w:val="0"/>
        <w:pageBreakBefore w:val="0"/>
        <w:widowControl w:val="0"/>
        <w:kinsoku/>
        <w:wordWrap/>
        <w:overflowPunct/>
        <w:topLinePunct w:val="0"/>
        <w:bidi w:val="0"/>
        <w:snapToGrid/>
        <w:spacing w:line="590" w:lineRule="exact"/>
        <w:ind w:left="0" w:firstLine="645"/>
        <w:textAlignment w:val="auto"/>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b w:val="0"/>
          <w:color w:val="auto"/>
          <w:sz w:val="33"/>
          <w:szCs w:val="33"/>
          <w:highlight w:val="none"/>
        </w:rPr>
        <w:t>人员经费221.08万元，主要包括：基本工资、津贴补贴、奖金、绩效工资、机关事业单位基本养老保险缴费、职业年金缴费、职工基本医疗保险缴费、住房公积金、其他对个人和家庭的补助支出等。</w:t>
      </w:r>
    </w:p>
    <w:p>
      <w:pPr>
        <w:keepNext w:val="0"/>
        <w:keepLines w:val="0"/>
        <w:pageBreakBefore w:val="0"/>
        <w:widowControl w:val="0"/>
        <w:kinsoku/>
        <w:wordWrap/>
        <w:overflowPunct/>
        <w:topLinePunct w:val="0"/>
        <w:bidi w:val="0"/>
        <w:snapToGrid/>
        <w:spacing w:line="590" w:lineRule="exact"/>
        <w:ind w:left="0" w:firstLine="645"/>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日常公用经费22.55万元，主要包括：办公费、邮电费、差旅费、公务接待费、工会经费、其他交通费、其他商品和服务支出等。</w:t>
      </w:r>
    </w:p>
    <w:p>
      <w:pPr>
        <w:keepNext w:val="0"/>
        <w:keepLines w:val="0"/>
        <w:pageBreakBefore w:val="0"/>
        <w:widowControl w:val="0"/>
        <w:numPr>
          <w:ilvl w:val="0"/>
          <w:numId w:val="1"/>
        </w:numPr>
        <w:kinsoku/>
        <w:wordWrap/>
        <w:overflowPunct/>
        <w:topLinePunct w:val="0"/>
        <w:bidi w:val="0"/>
        <w:snapToGrid/>
        <w:spacing w:line="590" w:lineRule="exact"/>
        <w:ind w:left="0" w:firstLine="640"/>
        <w:textAlignment w:val="auto"/>
        <w:rPr>
          <w:rStyle w:val="25"/>
          <w:rFonts w:hint="eastAsia" w:ascii="方正楷体_GBK" w:hAnsi="方正楷体_GBK" w:eastAsia="方正楷体_GBK" w:cs="方正楷体_GBK"/>
          <w:b/>
          <w:bCs w:val="0"/>
          <w:color w:val="auto"/>
          <w:sz w:val="33"/>
          <w:szCs w:val="33"/>
          <w:highlight w:val="none"/>
        </w:rPr>
      </w:pPr>
      <w:r>
        <w:rPr>
          <w:rFonts w:hint="eastAsia" w:ascii="方正楷体_GBK" w:hAnsi="方正楷体_GBK" w:eastAsia="方正楷体_GBK" w:cs="方正楷体_GBK"/>
          <w:b/>
          <w:bCs w:val="0"/>
          <w:color w:val="auto"/>
          <w:sz w:val="33"/>
          <w:szCs w:val="33"/>
          <w:highlight w:val="none"/>
        </w:rPr>
        <w:t>一</w:t>
      </w:r>
      <w:r>
        <w:rPr>
          <w:rStyle w:val="25"/>
          <w:rFonts w:hint="eastAsia" w:ascii="方正楷体_GBK" w:hAnsi="方正楷体_GBK" w:eastAsia="方正楷体_GBK" w:cs="方正楷体_GBK"/>
          <w:b/>
          <w:bCs w:val="0"/>
          <w:color w:val="auto"/>
          <w:sz w:val="33"/>
          <w:szCs w:val="33"/>
          <w:highlight w:val="none"/>
        </w:rPr>
        <w:t>般公共预算财政拨款</w:t>
      </w:r>
      <w:r>
        <w:rPr>
          <w:rStyle w:val="25"/>
          <w:rFonts w:hint="eastAsia" w:ascii="方正楷体_GBK" w:hAnsi="方正楷体_GBK" w:eastAsia="方正楷体_GBK" w:cs="方正楷体_GBK"/>
          <w:b/>
          <w:bCs w:val="0"/>
          <w:color w:val="auto"/>
          <w:sz w:val="33"/>
          <w:szCs w:val="33"/>
          <w:highlight w:val="none"/>
          <w:lang w:eastAsia="zh-CN"/>
        </w:rPr>
        <w:t>项目</w:t>
      </w:r>
      <w:r>
        <w:rPr>
          <w:rStyle w:val="25"/>
          <w:rFonts w:hint="eastAsia" w:ascii="方正楷体_GBK" w:hAnsi="方正楷体_GBK" w:eastAsia="方正楷体_GBK" w:cs="方正楷体_GBK"/>
          <w:b/>
          <w:bCs w:val="0"/>
          <w:color w:val="auto"/>
          <w:sz w:val="33"/>
          <w:szCs w:val="33"/>
          <w:highlight w:val="none"/>
        </w:rPr>
        <w:t>支出决算情况说明</w:t>
      </w:r>
    </w:p>
    <w:p>
      <w:pPr>
        <w:keepNext w:val="0"/>
        <w:keepLines w:val="0"/>
        <w:pageBreakBefore w:val="0"/>
        <w:widowControl w:val="0"/>
        <w:kinsoku/>
        <w:wordWrap/>
        <w:overflowPunct/>
        <w:topLinePunct w:val="0"/>
        <w:bidi w:val="0"/>
        <w:snapToGrid/>
        <w:spacing w:line="590" w:lineRule="exact"/>
        <w:ind w:left="0" w:firstLine="645"/>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年一般公共预算财政拨款</w:t>
      </w:r>
      <w:r>
        <w:rPr>
          <w:rFonts w:hint="eastAsia" w:ascii="Times New Roman" w:hAnsi="Times New Roman" w:eastAsia="方正仿宋_GBK"/>
          <w:b w:val="0"/>
          <w:color w:val="auto"/>
          <w:sz w:val="33"/>
          <w:szCs w:val="33"/>
          <w:highlight w:val="none"/>
          <w:lang w:eastAsia="zh-CN"/>
        </w:rPr>
        <w:t>项目</w:t>
      </w:r>
      <w:r>
        <w:rPr>
          <w:rFonts w:hint="eastAsia" w:ascii="Times New Roman" w:hAnsi="Times New Roman" w:eastAsia="方正仿宋_GBK"/>
          <w:b w:val="0"/>
          <w:color w:val="auto"/>
          <w:sz w:val="33"/>
          <w:szCs w:val="33"/>
          <w:highlight w:val="none"/>
        </w:rPr>
        <w:t>支出</w:t>
      </w:r>
      <w:r>
        <w:rPr>
          <w:rFonts w:hint="eastAsia" w:ascii="Times New Roman" w:hAnsi="Times New Roman" w:eastAsia="方正仿宋_GBK"/>
          <w:b w:val="0"/>
          <w:color w:val="auto"/>
          <w:sz w:val="33"/>
          <w:szCs w:val="33"/>
          <w:highlight w:val="none"/>
          <w:lang w:val="en-US" w:eastAsia="zh-CN"/>
        </w:rPr>
        <w:t>50</w:t>
      </w:r>
      <w:r>
        <w:rPr>
          <w:rFonts w:hint="eastAsia" w:ascii="Times New Roman" w:hAnsi="Times New Roman" w:eastAsia="方正仿宋_GBK"/>
          <w:b w:val="0"/>
          <w:color w:val="auto"/>
          <w:sz w:val="33"/>
          <w:szCs w:val="33"/>
          <w:highlight w:val="none"/>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60" w:firstLineChars="200"/>
        <w:textAlignment w:val="auto"/>
        <w:outlineLvl w:val="9"/>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cs="仿宋_GB2312"/>
          <w:b w:val="0"/>
          <w:color w:val="auto"/>
          <w:sz w:val="33"/>
          <w:szCs w:val="33"/>
          <w:highlight w:val="none"/>
          <w:lang w:eastAsia="zh-CN"/>
        </w:rPr>
        <w:t>档案馆</w:t>
      </w:r>
      <w:r>
        <w:rPr>
          <w:rFonts w:hint="eastAsia" w:ascii="Times New Roman" w:hAnsi="Times New Roman" w:eastAsia="方正仿宋_GBK" w:cs="仿宋_GB2312"/>
          <w:b w:val="0"/>
          <w:color w:val="auto"/>
          <w:sz w:val="33"/>
          <w:szCs w:val="33"/>
          <w:highlight w:val="none"/>
        </w:rPr>
        <w:t>项目</w:t>
      </w:r>
      <w:r>
        <w:rPr>
          <w:rFonts w:hint="eastAsia" w:ascii="Times New Roman" w:hAnsi="Times New Roman" w:eastAsia="方正仿宋_GBK" w:cs="仿宋_GB2312"/>
          <w:b w:val="0"/>
          <w:color w:val="auto"/>
          <w:sz w:val="33"/>
          <w:szCs w:val="33"/>
          <w:highlight w:val="none"/>
          <w:lang w:eastAsia="zh-CN"/>
        </w:rPr>
        <w:t>支出</w:t>
      </w:r>
      <w:r>
        <w:rPr>
          <w:rFonts w:hint="eastAsia" w:ascii="Times New Roman" w:hAnsi="Times New Roman" w:eastAsia="方正仿宋_GBK"/>
          <w:b w:val="0"/>
          <w:color w:val="auto"/>
          <w:sz w:val="33"/>
          <w:szCs w:val="33"/>
          <w:highlight w:val="none"/>
          <w:lang w:val="en-US" w:eastAsia="zh-CN"/>
        </w:rPr>
        <w:t>50</w:t>
      </w:r>
      <w:r>
        <w:rPr>
          <w:rFonts w:hint="eastAsia" w:ascii="Times New Roman" w:hAnsi="Times New Roman" w:eastAsia="方正仿宋_GBK"/>
          <w:b w:val="0"/>
          <w:color w:val="auto"/>
          <w:sz w:val="33"/>
          <w:szCs w:val="33"/>
          <w:highlight w:val="none"/>
        </w:rPr>
        <w:t>万元</w:t>
      </w:r>
      <w:r>
        <w:rPr>
          <w:rFonts w:hint="eastAsia" w:ascii="Times New Roman" w:hAnsi="Times New Roman" w:eastAsia="方正仿宋_GBK"/>
          <w:b w:val="0"/>
          <w:color w:val="auto"/>
          <w:sz w:val="33"/>
          <w:szCs w:val="33"/>
          <w:highlight w:val="none"/>
          <w:lang w:eastAsia="zh-CN"/>
        </w:rPr>
        <w:t>，主要用于：项目经费支出</w:t>
      </w:r>
      <w:r>
        <w:rPr>
          <w:rFonts w:hint="eastAsia" w:ascii="Times New Roman" w:hAnsi="Times New Roman" w:eastAsia="方正仿宋_GBK"/>
          <w:b w:val="0"/>
          <w:color w:val="auto"/>
          <w:sz w:val="33"/>
          <w:szCs w:val="33"/>
          <w:highlight w:val="none"/>
          <w:lang w:val="en-US" w:eastAsia="zh-CN"/>
        </w:rPr>
        <w:t>50</w:t>
      </w:r>
      <w:r>
        <w:rPr>
          <w:rFonts w:hint="eastAsia" w:ascii="Times New Roman" w:hAnsi="Times New Roman" w:eastAsia="方正仿宋_GBK"/>
          <w:b w:val="0"/>
          <w:color w:val="auto"/>
          <w:sz w:val="33"/>
          <w:szCs w:val="33"/>
          <w:highlight w:val="none"/>
        </w:rPr>
        <w:t>万元</w:t>
      </w:r>
      <w:r>
        <w:rPr>
          <w:rFonts w:hint="eastAsia" w:ascii="Times New Roman" w:hAnsi="Times New Roman" w:eastAsia="方正仿宋_GBK"/>
          <w:b w:val="0"/>
          <w:color w:val="auto"/>
          <w:sz w:val="33"/>
          <w:szCs w:val="33"/>
          <w:highlight w:val="none"/>
          <w:lang w:eastAsia="zh-CN"/>
        </w:rPr>
        <w:t>，包括水费、电费、维修（护）费）、培训费、劳务费、其他商品和服务支出等。</w:t>
      </w:r>
    </w:p>
    <w:p>
      <w:pPr>
        <w:keepNext w:val="0"/>
        <w:keepLines w:val="0"/>
        <w:pageBreakBefore w:val="0"/>
        <w:widowControl w:val="0"/>
        <w:kinsoku/>
        <w:wordWrap/>
        <w:overflowPunct/>
        <w:topLinePunct w:val="0"/>
        <w:bidi w:val="0"/>
        <w:snapToGrid/>
        <w:spacing w:line="590" w:lineRule="exact"/>
        <w:ind w:left="0" w:firstLine="640"/>
        <w:textAlignment w:val="auto"/>
        <w:outlineLvl w:val="1"/>
        <w:rPr>
          <w:rStyle w:val="25"/>
          <w:rFonts w:hint="eastAsia" w:ascii="方正楷体_GBK" w:hAnsi="方正楷体_GBK" w:eastAsia="方正楷体_GBK" w:cs="方正楷体_GBK"/>
          <w:b/>
          <w:bCs/>
          <w:color w:val="auto"/>
          <w:sz w:val="33"/>
          <w:szCs w:val="33"/>
          <w:highlight w:val="none"/>
        </w:rPr>
      </w:pPr>
      <w:bookmarkStart w:id="42" w:name="_Toc15377215"/>
      <w:bookmarkStart w:id="43" w:name="_Toc15396609"/>
      <w:r>
        <w:rPr>
          <w:rFonts w:hint="eastAsia" w:ascii="方正楷体_GBK" w:hAnsi="方正楷体_GBK" w:eastAsia="方正楷体_GBK" w:cs="方正楷体_GBK"/>
          <w:b/>
          <w:bCs/>
          <w:color w:val="auto"/>
          <w:sz w:val="33"/>
          <w:szCs w:val="33"/>
          <w:highlight w:val="none"/>
          <w:lang w:eastAsia="zh-CN"/>
        </w:rPr>
        <w:t>八</w:t>
      </w:r>
      <w:r>
        <w:rPr>
          <w:rFonts w:hint="eastAsia" w:ascii="方正楷体_GBK" w:hAnsi="方正楷体_GBK" w:eastAsia="方正楷体_GBK" w:cs="方正楷体_GBK"/>
          <w:b/>
          <w:bCs/>
          <w:color w:val="auto"/>
          <w:sz w:val="33"/>
          <w:szCs w:val="33"/>
          <w:highlight w:val="none"/>
        </w:rPr>
        <w:t>、</w:t>
      </w:r>
      <w:r>
        <w:rPr>
          <w:rStyle w:val="25"/>
          <w:rFonts w:hint="eastAsia" w:ascii="方正楷体_GBK" w:hAnsi="方正楷体_GBK" w:eastAsia="方正楷体_GBK" w:cs="方正楷体_GBK"/>
          <w:b/>
          <w:bCs/>
          <w:color w:val="auto"/>
          <w:sz w:val="33"/>
          <w:szCs w:val="33"/>
          <w:highlight w:val="none"/>
        </w:rPr>
        <w:t>“三公”经费财政拨款支出决算情况说明</w:t>
      </w:r>
      <w:bookmarkEnd w:id="42"/>
      <w:bookmarkEnd w:id="43"/>
    </w:p>
    <w:p>
      <w:pPr>
        <w:keepNext w:val="0"/>
        <w:keepLines w:val="0"/>
        <w:pageBreakBefore w:val="0"/>
        <w:widowControl w:val="0"/>
        <w:kinsoku/>
        <w:wordWrap/>
        <w:overflowPunct/>
        <w:topLinePunct w:val="0"/>
        <w:bidi w:val="0"/>
        <w:snapToGrid/>
        <w:spacing w:line="590" w:lineRule="exact"/>
        <w:ind w:left="0" w:firstLine="640"/>
        <w:textAlignment w:val="auto"/>
        <w:outlineLvl w:val="2"/>
        <w:rPr>
          <w:rFonts w:hint="eastAsia" w:ascii="方正楷体_GBK" w:hAnsi="方正楷体_GBK" w:eastAsia="方正楷体_GBK" w:cs="方正楷体_GBK"/>
          <w:b w:val="0"/>
          <w:color w:val="auto"/>
          <w:sz w:val="33"/>
          <w:szCs w:val="33"/>
          <w:highlight w:val="none"/>
        </w:rPr>
      </w:pPr>
      <w:bookmarkStart w:id="44" w:name="_Toc15377216"/>
      <w:r>
        <w:rPr>
          <w:rFonts w:hint="eastAsia" w:ascii="方正楷体_GBK" w:hAnsi="方正楷体_GBK" w:eastAsia="方正楷体_GBK" w:cs="方正楷体_GBK"/>
          <w:b w:val="0"/>
          <w:color w:val="auto"/>
          <w:sz w:val="33"/>
          <w:szCs w:val="33"/>
          <w:highlight w:val="none"/>
        </w:rPr>
        <w:t>（一）“三公”经费财政拨款支出决算总体情况说明</w:t>
      </w:r>
      <w:bookmarkEnd w:id="44"/>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年“三公”经费财政拨款支出决算为</w:t>
      </w:r>
      <w:r>
        <w:rPr>
          <w:rFonts w:hint="eastAsia" w:ascii="Times New Roman" w:hAnsi="Times New Roman" w:eastAsia="方正仿宋_GBK"/>
          <w:b w:val="0"/>
          <w:color w:val="auto"/>
          <w:sz w:val="33"/>
          <w:szCs w:val="33"/>
          <w:highlight w:val="none"/>
          <w:lang w:val="en-US" w:eastAsia="zh-CN"/>
        </w:rPr>
        <w:t>0.31</w:t>
      </w:r>
      <w:r>
        <w:rPr>
          <w:rFonts w:hint="eastAsia" w:ascii="Times New Roman" w:hAnsi="Times New Roman" w:eastAsia="方正仿宋_GBK"/>
          <w:b w:val="0"/>
          <w:color w:val="auto"/>
          <w:sz w:val="33"/>
          <w:szCs w:val="33"/>
          <w:highlight w:val="none"/>
        </w:rPr>
        <w:t>万元，完成预算</w:t>
      </w:r>
      <w:r>
        <w:rPr>
          <w:rFonts w:hint="eastAsia" w:ascii="Times New Roman" w:hAnsi="Times New Roman" w:eastAsia="方正仿宋_GBK"/>
          <w:b w:val="0"/>
          <w:color w:val="auto"/>
          <w:sz w:val="33"/>
          <w:szCs w:val="33"/>
          <w:highlight w:val="none"/>
          <w:lang w:val="en-US" w:eastAsia="zh-CN"/>
        </w:rPr>
        <w:t>100</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，比</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年减少0.19万元，下降</w:t>
      </w:r>
      <w:r>
        <w:rPr>
          <w:rFonts w:hint="eastAsia" w:ascii="Times New Roman" w:hAnsi="Times New Roman" w:eastAsia="方正仿宋_GBK"/>
          <w:b w:val="0"/>
          <w:color w:val="auto"/>
          <w:sz w:val="33"/>
          <w:szCs w:val="33"/>
          <w:highlight w:val="none"/>
          <w:lang w:val="en-US" w:eastAsia="zh-CN"/>
        </w:rPr>
        <w:t>38</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主要原因是严控接待数量。</w:t>
      </w:r>
    </w:p>
    <w:p>
      <w:pPr>
        <w:keepNext w:val="0"/>
        <w:keepLines w:val="0"/>
        <w:pageBreakBefore w:val="0"/>
        <w:widowControl w:val="0"/>
        <w:kinsoku/>
        <w:wordWrap/>
        <w:overflowPunct/>
        <w:topLinePunct w:val="0"/>
        <w:bidi w:val="0"/>
        <w:snapToGrid/>
        <w:spacing w:line="590" w:lineRule="exact"/>
        <w:ind w:left="0" w:firstLine="640"/>
        <w:textAlignment w:val="auto"/>
        <w:outlineLvl w:val="2"/>
        <w:rPr>
          <w:rFonts w:hint="eastAsia" w:ascii="方正楷体_GBK" w:hAnsi="方正楷体_GBK" w:eastAsia="方正楷体_GBK" w:cs="方正楷体_GBK"/>
          <w:b w:val="0"/>
          <w:color w:val="auto"/>
          <w:sz w:val="33"/>
          <w:szCs w:val="33"/>
          <w:highlight w:val="none"/>
        </w:rPr>
      </w:pPr>
      <w:bookmarkStart w:id="45" w:name="_Toc15377217"/>
      <w:r>
        <w:rPr>
          <w:rFonts w:hint="eastAsia" w:ascii="方正楷体_GBK" w:hAnsi="方正楷体_GBK" w:eastAsia="方正楷体_GBK" w:cs="方正楷体_GBK"/>
          <w:b w:val="0"/>
          <w:color w:val="auto"/>
          <w:sz w:val="33"/>
          <w:szCs w:val="33"/>
          <w:highlight w:val="none"/>
        </w:rPr>
        <w:t>（二）“三公”经费财政拨款支出决算具体情况说明</w:t>
      </w:r>
      <w:bookmarkEnd w:id="45"/>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年“三公”经费财政拨款支出</w:t>
      </w:r>
      <w:r>
        <w:rPr>
          <w:rFonts w:hint="eastAsia" w:ascii="Times New Roman" w:hAnsi="Times New Roman" w:eastAsia="方正仿宋_GBK"/>
          <w:b w:val="0"/>
          <w:color w:val="auto"/>
          <w:sz w:val="33"/>
          <w:szCs w:val="33"/>
          <w:highlight w:val="none"/>
          <w:lang w:val="en-US" w:eastAsia="zh-CN"/>
        </w:rPr>
        <w:t>0.31</w:t>
      </w:r>
      <w:r>
        <w:rPr>
          <w:rFonts w:hint="eastAsia" w:ascii="Times New Roman" w:hAnsi="Times New Roman" w:eastAsia="方正仿宋_GBK"/>
          <w:b w:val="0"/>
          <w:color w:val="auto"/>
          <w:sz w:val="33"/>
          <w:szCs w:val="33"/>
          <w:highlight w:val="none"/>
        </w:rPr>
        <w:t>万元，比</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年减少</w:t>
      </w:r>
      <w:r>
        <w:rPr>
          <w:rFonts w:hint="eastAsia" w:ascii="Times New Roman" w:hAnsi="Times New Roman" w:eastAsia="方正仿宋_GBK"/>
          <w:b w:val="0"/>
          <w:color w:val="auto"/>
          <w:sz w:val="33"/>
          <w:szCs w:val="33"/>
          <w:highlight w:val="none"/>
          <w:lang w:val="en-US" w:eastAsia="zh-CN"/>
        </w:rPr>
        <w:t>0.19</w:t>
      </w:r>
      <w:r>
        <w:rPr>
          <w:rFonts w:hint="eastAsia" w:ascii="Times New Roman" w:hAnsi="Times New Roman" w:eastAsia="方正仿宋_GBK"/>
          <w:b w:val="0"/>
          <w:color w:val="auto"/>
          <w:sz w:val="33"/>
          <w:szCs w:val="33"/>
          <w:highlight w:val="none"/>
        </w:rPr>
        <w:t>万元，下降</w:t>
      </w:r>
      <w:r>
        <w:rPr>
          <w:rFonts w:hint="eastAsia" w:ascii="Times New Roman" w:hAnsi="Times New Roman" w:eastAsia="方正仿宋_GBK"/>
          <w:b w:val="0"/>
          <w:color w:val="auto"/>
          <w:sz w:val="33"/>
          <w:szCs w:val="33"/>
          <w:highlight w:val="none"/>
          <w:lang w:val="en-US" w:eastAsia="zh-CN"/>
        </w:rPr>
        <w:t>38</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主要原因是严控接待数量</w:t>
      </w:r>
      <w:r>
        <w:rPr>
          <w:rFonts w:hint="eastAsia" w:ascii="Times New Roman" w:hAnsi="Times New Roman" w:eastAsia="方正仿宋_GBK"/>
          <w:b w:val="0"/>
          <w:color w:val="auto"/>
          <w:sz w:val="33"/>
          <w:szCs w:val="33"/>
          <w:highlight w:val="none"/>
          <w:lang w:eastAsia="zh-CN"/>
        </w:rPr>
        <w:t>。其中：</w:t>
      </w:r>
      <w:r>
        <w:rPr>
          <w:rFonts w:hint="eastAsia" w:ascii="仿宋" w:hAnsi="仿宋" w:eastAsia="仿宋"/>
          <w:color w:val="000000"/>
          <w:sz w:val="32"/>
          <w:szCs w:val="32"/>
        </w:rPr>
        <w:t>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Times New Roman" w:hAnsi="Times New Roman" w:eastAsia="方正仿宋_GBK"/>
          <w:b w:val="0"/>
          <w:color w:val="auto"/>
          <w:sz w:val="33"/>
          <w:szCs w:val="33"/>
          <w:highlight w:val="none"/>
        </w:rPr>
        <w:t>公务接待费支出决算</w:t>
      </w:r>
      <w:r>
        <w:rPr>
          <w:rFonts w:hint="eastAsia" w:ascii="Times New Roman" w:hAnsi="Times New Roman" w:eastAsia="方正仿宋_GBK"/>
          <w:b w:val="0"/>
          <w:color w:val="auto"/>
          <w:sz w:val="33"/>
          <w:szCs w:val="33"/>
          <w:highlight w:val="none"/>
          <w:lang w:val="en-US" w:eastAsia="zh-CN"/>
        </w:rPr>
        <w:t>0.31</w:t>
      </w:r>
      <w:r>
        <w:rPr>
          <w:rFonts w:hint="eastAsia" w:ascii="Times New Roman" w:hAnsi="Times New Roman" w:eastAsia="方正仿宋_GBK"/>
          <w:b w:val="0"/>
          <w:color w:val="auto"/>
          <w:sz w:val="33"/>
          <w:szCs w:val="33"/>
          <w:highlight w:val="none"/>
        </w:rPr>
        <w:t>万元，占</w:t>
      </w:r>
      <w:r>
        <w:rPr>
          <w:rFonts w:hint="eastAsia" w:ascii="Times New Roman" w:hAnsi="Times New Roman" w:eastAsia="方正仿宋_GBK"/>
          <w:b w:val="0"/>
          <w:color w:val="auto"/>
          <w:sz w:val="33"/>
          <w:szCs w:val="33"/>
          <w:highlight w:val="none"/>
          <w:lang w:val="en-US" w:eastAsia="zh-CN"/>
        </w:rPr>
        <w:t>100</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。具体情况如下：</w:t>
      </w:r>
    </w:p>
    <w:p>
      <w:pPr>
        <w:pStyle w:val="2"/>
        <w:rPr>
          <w:rFonts w:hint="eastAsia" w:ascii="Times New Roman" w:hAnsi="Times New Roman" w:eastAsia="方正仿宋_GBK"/>
          <w:b w:val="0"/>
          <w:color w:val="auto"/>
          <w:sz w:val="33"/>
          <w:szCs w:val="33"/>
          <w:highlight w:val="none"/>
        </w:rPr>
      </w:pPr>
    </w:p>
    <w:p>
      <w:pPr>
        <w:pStyle w:val="2"/>
        <w:rPr>
          <w:rFonts w:hint="eastAsia" w:ascii="Times New Roman" w:hAnsi="Times New Roman" w:eastAsia="方正仿宋_GBK"/>
          <w:b w:val="0"/>
          <w:color w:val="auto"/>
          <w:sz w:val="33"/>
          <w:szCs w:val="33"/>
          <w:highlight w:val="none"/>
        </w:rPr>
      </w:pPr>
    </w:p>
    <w:p>
      <w:pPr>
        <w:pStyle w:val="2"/>
        <w:jc w:val="center"/>
        <w:rPr>
          <w:rFonts w:hint="eastAsia" w:ascii="Times New Roman" w:hAnsi="Times New Roman" w:eastAsia="方正仿宋_GBK"/>
          <w:b w:val="0"/>
          <w:color w:val="auto"/>
          <w:sz w:val="33"/>
          <w:szCs w:val="33"/>
          <w:highlight w:val="none"/>
        </w:rPr>
      </w:pPr>
      <w:r>
        <w:drawing>
          <wp:inline distT="0" distB="0" distL="114300" distR="114300">
            <wp:extent cx="4572000" cy="3152775"/>
            <wp:effectExtent l="4445" t="4445" r="14605" b="5080"/>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ind w:left="0" w:firstLine="0"/>
        <w:jc w:val="center"/>
        <w:textAlignment w:val="auto"/>
        <w:rPr>
          <w:rFonts w:hint="eastAsia"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图7：“三公”经费财政拨款支出结构</w:t>
      </w:r>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b w:val="0"/>
          <w:color w:val="auto"/>
          <w:sz w:val="33"/>
          <w:szCs w:val="33"/>
          <w:highlight w:val="none"/>
        </w:rPr>
        <w:t>1.因公出国（境）经费支出</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万元，完成预算</w:t>
      </w:r>
      <w:r>
        <w:rPr>
          <w:rFonts w:hint="eastAsia" w:ascii="Times New Roman" w:hAnsi="Times New Roman" w:eastAsia="方正仿宋_GBK"/>
          <w:b w:val="0"/>
          <w:color w:val="auto"/>
          <w:sz w:val="33"/>
          <w:szCs w:val="33"/>
          <w:highlight w:val="none"/>
          <w:lang w:val="en-US" w:eastAsia="zh-CN"/>
        </w:rPr>
        <w:t>100</w:t>
      </w:r>
      <w:r>
        <w:rPr>
          <w:rFonts w:hint="eastAsia"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lang w:eastAsia="zh-CN"/>
        </w:rPr>
        <w:t>，与</w:t>
      </w:r>
      <w:r>
        <w:rPr>
          <w:rFonts w:hint="eastAsia" w:ascii="Times New Roman" w:hAnsi="Times New Roman" w:eastAsia="方正仿宋_GBK"/>
          <w:b w:val="0"/>
          <w:color w:val="auto"/>
          <w:sz w:val="33"/>
          <w:szCs w:val="33"/>
          <w:highlight w:val="none"/>
          <w:lang w:val="en-US" w:eastAsia="zh-CN"/>
        </w:rPr>
        <w:t>202</w:t>
      </w:r>
      <w:r>
        <w:rPr>
          <w:rFonts w:hint="eastAsia"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lang w:val="en-US" w:eastAsia="zh-CN"/>
        </w:rPr>
        <w:t>年持平</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全年</w:t>
      </w:r>
      <w:r>
        <w:rPr>
          <w:rFonts w:hint="eastAsia" w:ascii="Times New Roman" w:hAnsi="Times New Roman" w:eastAsia="方正仿宋_GBK"/>
          <w:b w:val="0"/>
          <w:color w:val="auto"/>
          <w:sz w:val="33"/>
          <w:szCs w:val="33"/>
          <w:highlight w:val="none"/>
          <w:lang w:eastAsia="zh-CN"/>
        </w:rPr>
        <w:t>未</w:t>
      </w:r>
      <w:r>
        <w:rPr>
          <w:rFonts w:hint="eastAsia" w:ascii="Times New Roman" w:hAnsi="Times New Roman" w:eastAsia="方正仿宋_GBK"/>
          <w:b w:val="0"/>
          <w:color w:val="auto"/>
          <w:sz w:val="33"/>
          <w:szCs w:val="33"/>
          <w:highlight w:val="none"/>
        </w:rPr>
        <w:t>安排因公出国（境）</w:t>
      </w:r>
      <w:r>
        <w:rPr>
          <w:rFonts w:hint="eastAsia" w:ascii="Times New Roman" w:hAnsi="Times New Roman" w:eastAsia="方正仿宋_GBK"/>
          <w:b w:val="0"/>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2.公务用车购置及运行维护费支出</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万元,完成预算</w:t>
      </w:r>
      <w:r>
        <w:rPr>
          <w:rFonts w:hint="eastAsia" w:ascii="Times New Roman" w:hAnsi="Times New Roman" w:eastAsia="方正仿宋_GBK"/>
          <w:b w:val="0"/>
          <w:color w:val="auto"/>
          <w:sz w:val="33"/>
          <w:szCs w:val="33"/>
          <w:highlight w:val="none"/>
          <w:lang w:val="en-US" w:eastAsia="zh-CN"/>
        </w:rPr>
        <w:t>100</w:t>
      </w:r>
      <w:r>
        <w:rPr>
          <w:rFonts w:hint="eastAsia" w:ascii="Times New Roman" w:hAnsi="Times New Roman" w:eastAsia="方正仿宋_GBK"/>
          <w:b w:val="0"/>
          <w:color w:val="auto"/>
          <w:sz w:val="33"/>
          <w:szCs w:val="33"/>
          <w:highlight w:val="none"/>
        </w:rPr>
        <w:t>%。公务用车购置及运行维护费支出决算</w:t>
      </w:r>
      <w:r>
        <w:rPr>
          <w:rFonts w:hint="eastAsia" w:ascii="Times New Roman" w:hAnsi="Times New Roman" w:eastAsia="方正仿宋_GBK"/>
          <w:b w:val="0"/>
          <w:color w:val="auto"/>
          <w:sz w:val="33"/>
          <w:szCs w:val="33"/>
          <w:highlight w:val="none"/>
          <w:lang w:eastAsia="zh-CN"/>
        </w:rPr>
        <w:t>与</w:t>
      </w:r>
      <w:r>
        <w:rPr>
          <w:rFonts w:hint="eastAsia" w:ascii="Times New Roman" w:hAnsi="Times New Roman" w:eastAsia="方正仿宋_GBK"/>
          <w:b w:val="0"/>
          <w:color w:val="auto"/>
          <w:sz w:val="33"/>
          <w:szCs w:val="33"/>
          <w:highlight w:val="none"/>
          <w:lang w:val="en-US" w:eastAsia="zh-CN"/>
        </w:rPr>
        <w:t>2020年持平。</w:t>
      </w:r>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lang w:eastAsia="zh-CN"/>
        </w:rPr>
      </w:pPr>
      <w:r>
        <w:rPr>
          <w:rFonts w:hint="eastAsia" w:ascii="Times New Roman" w:hAnsi="Times New Roman" w:eastAsia="方正仿宋_GBK"/>
          <w:b w:val="0"/>
          <w:color w:val="auto"/>
          <w:sz w:val="33"/>
          <w:szCs w:val="33"/>
          <w:highlight w:val="none"/>
        </w:rPr>
        <w:t>其中：公务用车购置支出</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万元，</w:t>
      </w:r>
      <w:r>
        <w:rPr>
          <w:rFonts w:hint="eastAsia" w:ascii="Times New Roman" w:hAnsi="Times New Roman" w:eastAsia="方正仿宋_GBK"/>
          <w:b w:val="0"/>
          <w:color w:val="auto"/>
          <w:sz w:val="33"/>
          <w:szCs w:val="33"/>
          <w:highlight w:val="none"/>
          <w:lang w:eastAsia="zh-CN"/>
        </w:rPr>
        <w:t>与</w:t>
      </w:r>
      <w:r>
        <w:rPr>
          <w:rFonts w:hint="eastAsia"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w:t>
      </w:r>
      <w:r>
        <w:rPr>
          <w:rFonts w:hint="eastAsia" w:ascii="Times New Roman" w:hAnsi="Times New Roman" w:eastAsia="方正仿宋_GBK"/>
          <w:b w:val="0"/>
          <w:color w:val="auto"/>
          <w:sz w:val="33"/>
          <w:szCs w:val="33"/>
          <w:highlight w:val="none"/>
          <w:lang w:eastAsia="zh-CN"/>
        </w:rPr>
        <w:t>持平。</w:t>
      </w:r>
      <w:r>
        <w:rPr>
          <w:rFonts w:hint="eastAsia" w:ascii="Times New Roman" w:hAnsi="Times New Roman" w:eastAsia="方正仿宋_GBK"/>
          <w:b w:val="0"/>
          <w:color w:val="auto"/>
          <w:sz w:val="33"/>
          <w:szCs w:val="33"/>
          <w:highlight w:val="none"/>
        </w:rPr>
        <w:t>全年</w:t>
      </w:r>
      <w:r>
        <w:rPr>
          <w:rFonts w:hint="eastAsia" w:ascii="Times New Roman" w:hAnsi="Times New Roman" w:eastAsia="方正仿宋_GBK"/>
          <w:b w:val="0"/>
          <w:color w:val="auto"/>
          <w:sz w:val="33"/>
          <w:szCs w:val="33"/>
          <w:highlight w:val="none"/>
          <w:lang w:eastAsia="zh-CN"/>
        </w:rPr>
        <w:t>未</w:t>
      </w:r>
      <w:r>
        <w:rPr>
          <w:rFonts w:hint="eastAsia" w:ascii="Times New Roman" w:hAnsi="Times New Roman" w:eastAsia="方正仿宋_GBK"/>
          <w:b w:val="0"/>
          <w:color w:val="auto"/>
          <w:sz w:val="33"/>
          <w:szCs w:val="33"/>
          <w:highlight w:val="none"/>
        </w:rPr>
        <w:t>更新购置公务用车</w:t>
      </w:r>
      <w:r>
        <w:rPr>
          <w:rFonts w:hint="eastAsia" w:ascii="Times New Roman" w:hAnsi="Times New Roman" w:eastAsia="方正仿宋_GBK"/>
          <w:b w:val="0"/>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40"/>
        <w:textAlignment w:val="auto"/>
        <w:rPr>
          <w:rFonts w:hint="eastAsia"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公务用车运行维护费支出</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万元，</w:t>
      </w:r>
      <w:r>
        <w:rPr>
          <w:rFonts w:hint="eastAsia" w:ascii="Times New Roman" w:hAnsi="Times New Roman" w:eastAsia="方正仿宋_GBK"/>
          <w:b w:val="0"/>
          <w:color w:val="auto"/>
          <w:sz w:val="33"/>
          <w:szCs w:val="33"/>
          <w:highlight w:val="none"/>
          <w:lang w:eastAsia="zh-CN"/>
        </w:rPr>
        <w:t>与</w:t>
      </w:r>
      <w:r>
        <w:rPr>
          <w:rFonts w:hint="eastAsia"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w:t>
      </w:r>
      <w:r>
        <w:rPr>
          <w:rFonts w:hint="eastAsia" w:ascii="Times New Roman" w:hAnsi="Times New Roman" w:eastAsia="方正仿宋_GBK"/>
          <w:b w:val="0"/>
          <w:color w:val="auto"/>
          <w:sz w:val="33"/>
          <w:szCs w:val="33"/>
          <w:highlight w:val="none"/>
          <w:lang w:eastAsia="zh-CN"/>
        </w:rPr>
        <w:t>持平。</w:t>
      </w:r>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hint="eastAsia" w:eastAsia="方正仿宋_GBK"/>
          <w:b w:val="0"/>
          <w:color w:val="auto"/>
          <w:sz w:val="33"/>
          <w:szCs w:val="33"/>
          <w:highlight w:val="none"/>
          <w:lang w:val="en-US" w:eastAsia="zh-CN"/>
        </w:rPr>
        <w:t>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公务接待费支出</w:t>
      </w:r>
      <w:r>
        <w:rPr>
          <w:rFonts w:hint="eastAsia" w:ascii="Times New Roman" w:hAnsi="Times New Roman" w:eastAsia="方正仿宋_GBK"/>
          <w:b w:val="0"/>
          <w:color w:val="auto"/>
          <w:sz w:val="33"/>
          <w:szCs w:val="33"/>
          <w:highlight w:val="none"/>
          <w:lang w:val="en-US" w:eastAsia="zh-CN"/>
        </w:rPr>
        <w:t>0.31</w:t>
      </w:r>
      <w:r>
        <w:rPr>
          <w:rFonts w:hint="eastAsia" w:ascii="Times New Roman" w:hAnsi="Times New Roman" w:eastAsia="方正仿宋_GBK"/>
          <w:b w:val="0"/>
          <w:color w:val="auto"/>
          <w:sz w:val="33"/>
          <w:szCs w:val="33"/>
          <w:highlight w:val="none"/>
        </w:rPr>
        <w:t>万元，</w:t>
      </w:r>
      <w:r>
        <w:rPr>
          <w:rStyle w:val="14"/>
          <w:rFonts w:hint="eastAsia" w:ascii="Times New Roman" w:hAnsi="Times New Roman" w:eastAsia="方正仿宋_GBK"/>
          <w:b w:val="0"/>
          <w:bCs/>
          <w:color w:val="auto"/>
          <w:sz w:val="33"/>
          <w:szCs w:val="33"/>
          <w:highlight w:val="none"/>
        </w:rPr>
        <w:t>完成预算</w:t>
      </w:r>
      <w:r>
        <w:rPr>
          <w:rStyle w:val="14"/>
          <w:rFonts w:hint="eastAsia" w:ascii="Times New Roman" w:hAnsi="Times New Roman" w:eastAsia="方正仿宋_GBK"/>
          <w:b w:val="0"/>
          <w:bCs/>
          <w:color w:val="auto"/>
          <w:sz w:val="33"/>
          <w:szCs w:val="33"/>
          <w:highlight w:val="none"/>
          <w:lang w:val="en-US" w:eastAsia="zh-CN"/>
        </w:rPr>
        <w:t>100</w:t>
      </w:r>
      <w:r>
        <w:rPr>
          <w:rStyle w:val="14"/>
          <w:rFonts w:ascii="Times New Roman" w:hAnsi="Times New Roman" w:eastAsia="方正仿宋_GBK"/>
          <w:b w:val="0"/>
          <w:bCs/>
          <w:color w:val="auto"/>
          <w:sz w:val="33"/>
          <w:szCs w:val="33"/>
          <w:highlight w:val="none"/>
        </w:rPr>
        <w:t>%</w:t>
      </w:r>
      <w:r>
        <w:rPr>
          <w:rStyle w:val="14"/>
          <w:rFonts w:hint="eastAsia" w:ascii="Times New Roman" w:hAnsi="Times New Roman" w:eastAsia="方正仿宋_GBK"/>
          <w:b w:val="0"/>
          <w:bCs/>
          <w:color w:val="auto"/>
          <w:sz w:val="33"/>
          <w:szCs w:val="33"/>
          <w:highlight w:val="none"/>
        </w:rPr>
        <w:t>。</w:t>
      </w:r>
      <w:r>
        <w:rPr>
          <w:rFonts w:hint="eastAsia" w:ascii="Times New Roman" w:hAnsi="Times New Roman" w:eastAsia="方正仿宋_GBK"/>
          <w:b w:val="0"/>
          <w:color w:val="auto"/>
          <w:sz w:val="33"/>
          <w:szCs w:val="33"/>
          <w:highlight w:val="none"/>
        </w:rPr>
        <w:t>公务接待费支出决算比</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年减少</w:t>
      </w:r>
      <w:r>
        <w:rPr>
          <w:rFonts w:hint="eastAsia" w:ascii="Times New Roman" w:hAnsi="Times New Roman" w:eastAsia="方正仿宋_GBK"/>
          <w:b w:val="0"/>
          <w:color w:val="auto"/>
          <w:sz w:val="33"/>
          <w:szCs w:val="33"/>
          <w:highlight w:val="none"/>
          <w:lang w:val="en-US" w:eastAsia="zh-CN"/>
        </w:rPr>
        <w:t>0.19</w:t>
      </w:r>
      <w:r>
        <w:rPr>
          <w:rFonts w:hint="eastAsia" w:ascii="Times New Roman" w:hAnsi="Times New Roman" w:eastAsia="方正仿宋_GBK"/>
          <w:b w:val="0"/>
          <w:color w:val="auto"/>
          <w:sz w:val="33"/>
          <w:szCs w:val="33"/>
          <w:highlight w:val="none"/>
        </w:rPr>
        <w:t>万元，下降</w:t>
      </w:r>
      <w:r>
        <w:rPr>
          <w:rFonts w:hint="eastAsia" w:ascii="Times New Roman" w:hAnsi="Times New Roman" w:eastAsia="方正仿宋_GBK"/>
          <w:b w:val="0"/>
          <w:color w:val="auto"/>
          <w:sz w:val="33"/>
          <w:szCs w:val="33"/>
          <w:highlight w:val="none"/>
          <w:lang w:val="en-US" w:eastAsia="zh-CN"/>
        </w:rPr>
        <w:t>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。主要原因是严控接待数量。其中：</w:t>
      </w:r>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国内公务接待支出</w:t>
      </w:r>
      <w:r>
        <w:rPr>
          <w:rFonts w:hint="eastAsia" w:ascii="Times New Roman" w:hAnsi="Times New Roman" w:eastAsia="方正仿宋_GBK"/>
          <w:b w:val="0"/>
          <w:color w:val="auto"/>
          <w:sz w:val="33"/>
          <w:szCs w:val="33"/>
          <w:highlight w:val="none"/>
          <w:lang w:val="en-US" w:eastAsia="zh-CN"/>
        </w:rPr>
        <w:t>0.31</w:t>
      </w:r>
      <w:r>
        <w:rPr>
          <w:rFonts w:hint="eastAsia" w:ascii="Times New Roman" w:hAnsi="Times New Roman" w:eastAsia="方正仿宋_GBK"/>
          <w:b w:val="0"/>
          <w:color w:val="auto"/>
          <w:sz w:val="33"/>
          <w:szCs w:val="33"/>
          <w:highlight w:val="none"/>
        </w:rPr>
        <w:t>万元，比</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年减少</w:t>
      </w:r>
      <w:r>
        <w:rPr>
          <w:rFonts w:hint="eastAsia" w:ascii="Times New Roman" w:hAnsi="Times New Roman" w:eastAsia="方正仿宋_GBK"/>
          <w:b w:val="0"/>
          <w:color w:val="auto"/>
          <w:sz w:val="33"/>
          <w:szCs w:val="33"/>
          <w:highlight w:val="none"/>
          <w:lang w:val="en-US" w:eastAsia="zh-CN"/>
        </w:rPr>
        <w:t>0.19</w:t>
      </w:r>
      <w:r>
        <w:rPr>
          <w:rFonts w:hint="eastAsia" w:ascii="Times New Roman" w:hAnsi="Times New Roman" w:eastAsia="方正仿宋_GBK"/>
          <w:b w:val="0"/>
          <w:color w:val="auto"/>
          <w:sz w:val="33"/>
          <w:szCs w:val="33"/>
          <w:highlight w:val="none"/>
        </w:rPr>
        <w:t>万元，下降</w:t>
      </w:r>
      <w:r>
        <w:rPr>
          <w:rFonts w:hint="eastAsia" w:ascii="Times New Roman" w:hAnsi="Times New Roman" w:eastAsia="方正仿宋_GBK"/>
          <w:b w:val="0"/>
          <w:color w:val="auto"/>
          <w:sz w:val="33"/>
          <w:szCs w:val="33"/>
          <w:highlight w:val="none"/>
          <w:lang w:val="en-US" w:eastAsia="zh-CN"/>
        </w:rPr>
        <w:t>38</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主要原因是严控接待数量</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主要用于接待省市档案馆，市内各区（市县）档案馆来邻调研、指导档案工作用餐等。国内公务接待5批次，52人次（不包括陪同人员），共计支出0.31万元，具体内容包括：广安市档案馆来邻指导馆库建设597元，武胜县档案馆来邻交流学习精准扶贫档案开展工作349元，岳池县档案馆来邻交流学习馆藏档案数字化建设570元，广安市档案局来邻执法检查档案工作910元，武胜县档案馆来邻交流学习馆库建设637元。</w:t>
      </w:r>
    </w:p>
    <w:p>
      <w:pPr>
        <w:keepNext w:val="0"/>
        <w:keepLines w:val="0"/>
        <w:pageBreakBefore w:val="0"/>
        <w:widowControl w:val="0"/>
        <w:kinsoku/>
        <w:wordWrap/>
        <w:overflowPunct/>
        <w:topLinePunct w:val="0"/>
        <w:bidi w:val="0"/>
        <w:snapToGrid/>
        <w:spacing w:line="590" w:lineRule="exact"/>
        <w:ind w:left="0" w:firstLine="640"/>
        <w:textAlignment w:val="auto"/>
        <w:outlineLvl w:val="1"/>
        <w:rPr>
          <w:rFonts w:hint="eastAsia" w:ascii="Times New Roman" w:hAnsi="Times New Roman" w:eastAsia="方正仿宋_GBK"/>
          <w:b w:val="0"/>
          <w:color w:val="auto"/>
          <w:sz w:val="33"/>
          <w:szCs w:val="33"/>
          <w:highlight w:val="none"/>
          <w:lang w:val="en-US" w:eastAsia="zh-CN"/>
        </w:rPr>
      </w:pPr>
      <w:r>
        <w:rPr>
          <w:rFonts w:hint="eastAsia" w:ascii="Times New Roman" w:hAnsi="Times New Roman" w:eastAsia="方正仿宋_GBK"/>
          <w:b w:val="0"/>
          <w:color w:val="auto"/>
          <w:sz w:val="33"/>
          <w:szCs w:val="33"/>
          <w:highlight w:val="none"/>
        </w:rPr>
        <w:t>外事接待支出</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万元，</w:t>
      </w:r>
      <w:r>
        <w:rPr>
          <w:rFonts w:hint="eastAsia" w:ascii="Times New Roman" w:hAnsi="Times New Roman" w:eastAsia="方正仿宋_GBK"/>
          <w:b w:val="0"/>
          <w:color w:val="auto"/>
          <w:sz w:val="33"/>
          <w:szCs w:val="33"/>
          <w:highlight w:val="none"/>
          <w:lang w:eastAsia="zh-CN"/>
        </w:rPr>
        <w:t>与</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w:t>
      </w:r>
      <w:r>
        <w:rPr>
          <w:rFonts w:hint="eastAsia" w:ascii="Times New Roman" w:hAnsi="Times New Roman" w:eastAsia="方正仿宋_GBK"/>
          <w:b w:val="0"/>
          <w:color w:val="auto"/>
          <w:sz w:val="33"/>
          <w:szCs w:val="33"/>
          <w:highlight w:val="none"/>
          <w:lang w:eastAsia="zh-CN"/>
        </w:rPr>
        <w:t>持平。无</w:t>
      </w:r>
      <w:r>
        <w:rPr>
          <w:rFonts w:hint="eastAsia" w:ascii="Times New Roman" w:hAnsi="Times New Roman" w:eastAsia="方正仿宋_GBK"/>
          <w:b w:val="0"/>
          <w:color w:val="auto"/>
          <w:sz w:val="33"/>
          <w:szCs w:val="33"/>
          <w:highlight w:val="none"/>
        </w:rPr>
        <w:t>外事接待</w:t>
      </w:r>
      <w:bookmarkStart w:id="46" w:name="_Toc15377218"/>
      <w:bookmarkStart w:id="47" w:name="_Toc15396610"/>
      <w:r>
        <w:rPr>
          <w:rFonts w:hint="eastAsia" w:eastAsia="方正仿宋_GBK"/>
          <w:b w:val="0"/>
          <w:color w:val="auto"/>
          <w:sz w:val="33"/>
          <w:szCs w:val="33"/>
          <w:highlight w:val="none"/>
          <w:lang w:eastAsia="zh-CN"/>
        </w:rPr>
        <w:t>。</w:t>
      </w:r>
    </w:p>
    <w:p>
      <w:pPr>
        <w:keepNext w:val="0"/>
        <w:keepLines w:val="0"/>
        <w:pageBreakBefore w:val="0"/>
        <w:widowControl w:val="0"/>
        <w:kinsoku/>
        <w:wordWrap/>
        <w:overflowPunct/>
        <w:topLinePunct w:val="0"/>
        <w:bidi w:val="0"/>
        <w:snapToGrid/>
        <w:spacing w:line="590" w:lineRule="exact"/>
        <w:ind w:left="0" w:firstLine="640"/>
        <w:textAlignment w:val="auto"/>
        <w:outlineLvl w:val="1"/>
        <w:rPr>
          <w:rStyle w:val="25"/>
          <w:rFonts w:hint="eastAsia" w:ascii="方正楷体_GBK" w:hAnsi="方正楷体_GBK" w:eastAsia="方正楷体_GBK" w:cs="方正楷体_GBK"/>
          <w:b/>
          <w:bCs/>
          <w:color w:val="auto"/>
          <w:sz w:val="33"/>
          <w:szCs w:val="33"/>
          <w:highlight w:val="none"/>
        </w:rPr>
      </w:pPr>
      <w:r>
        <w:rPr>
          <w:rFonts w:hint="eastAsia" w:ascii="方正楷体_GBK" w:hAnsi="方正楷体_GBK" w:eastAsia="方正楷体_GBK" w:cs="方正楷体_GBK"/>
          <w:b/>
          <w:bCs/>
          <w:color w:val="auto"/>
          <w:sz w:val="33"/>
          <w:szCs w:val="33"/>
          <w:highlight w:val="none"/>
          <w:lang w:eastAsia="zh-CN"/>
        </w:rPr>
        <w:t>九</w:t>
      </w:r>
      <w:r>
        <w:rPr>
          <w:rFonts w:hint="eastAsia" w:ascii="方正楷体_GBK" w:hAnsi="方正楷体_GBK" w:eastAsia="方正楷体_GBK" w:cs="方正楷体_GBK"/>
          <w:b/>
          <w:bCs/>
          <w:color w:val="auto"/>
          <w:sz w:val="33"/>
          <w:szCs w:val="33"/>
          <w:highlight w:val="none"/>
        </w:rPr>
        <w:t>、</w:t>
      </w:r>
      <w:r>
        <w:rPr>
          <w:rStyle w:val="25"/>
          <w:rFonts w:hint="eastAsia" w:ascii="方正楷体_GBK" w:hAnsi="方正楷体_GBK" w:eastAsia="方正楷体_GBK" w:cs="方正楷体_GBK"/>
          <w:b/>
          <w:bCs/>
          <w:color w:val="auto"/>
          <w:sz w:val="33"/>
          <w:szCs w:val="33"/>
          <w:highlight w:val="none"/>
        </w:rPr>
        <w:t>政府性基金预算支出决算情况说明</w:t>
      </w:r>
      <w:bookmarkEnd w:id="46"/>
      <w:bookmarkEnd w:id="47"/>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w:t>
      </w:r>
      <w:r>
        <w:rPr>
          <w:rFonts w:hint="eastAsia" w:eastAsia="方正仿宋_GBK"/>
          <w:b w:val="0"/>
          <w:color w:val="auto"/>
          <w:sz w:val="33"/>
          <w:szCs w:val="33"/>
          <w:highlight w:val="none"/>
          <w:lang w:eastAsia="zh-CN"/>
        </w:rPr>
        <w:t>无</w:t>
      </w:r>
      <w:r>
        <w:rPr>
          <w:rFonts w:hint="eastAsia" w:ascii="Times New Roman" w:hAnsi="Times New Roman" w:eastAsia="方正仿宋_GBK"/>
          <w:b w:val="0"/>
          <w:color w:val="auto"/>
          <w:sz w:val="33"/>
          <w:szCs w:val="33"/>
          <w:highlight w:val="none"/>
        </w:rPr>
        <w:t>政府性基金预算拨款支出。</w:t>
      </w:r>
    </w:p>
    <w:p>
      <w:pPr>
        <w:keepNext w:val="0"/>
        <w:keepLines w:val="0"/>
        <w:pageBreakBefore w:val="0"/>
        <w:widowControl w:val="0"/>
        <w:numPr>
          <w:ilvl w:val="0"/>
          <w:numId w:val="0"/>
        </w:numPr>
        <w:kinsoku/>
        <w:wordWrap/>
        <w:overflowPunct/>
        <w:topLinePunct w:val="0"/>
        <w:bidi w:val="0"/>
        <w:snapToGrid/>
        <w:spacing w:line="590" w:lineRule="exact"/>
        <w:ind w:left="0" w:firstLine="663" w:firstLineChars="200"/>
        <w:textAlignment w:val="auto"/>
        <w:outlineLvl w:val="1"/>
        <w:rPr>
          <w:rStyle w:val="25"/>
          <w:rFonts w:hint="eastAsia" w:ascii="方正楷体_GBK" w:hAnsi="方正楷体_GBK" w:eastAsia="方正楷体_GBK" w:cs="方正楷体_GBK"/>
          <w:b/>
          <w:bCs w:val="0"/>
          <w:color w:val="auto"/>
          <w:sz w:val="33"/>
          <w:szCs w:val="33"/>
          <w:highlight w:val="none"/>
        </w:rPr>
      </w:pPr>
      <w:bookmarkStart w:id="48" w:name="_Toc15396611"/>
      <w:bookmarkStart w:id="49" w:name="_Toc15377219"/>
      <w:r>
        <w:rPr>
          <w:rStyle w:val="25"/>
          <w:rFonts w:hint="eastAsia" w:ascii="方正楷体_GBK" w:hAnsi="方正楷体_GBK" w:eastAsia="方正楷体_GBK" w:cs="方正楷体_GBK"/>
          <w:b/>
          <w:bCs w:val="0"/>
          <w:color w:val="auto"/>
          <w:sz w:val="33"/>
          <w:szCs w:val="33"/>
          <w:highlight w:val="none"/>
          <w:lang w:eastAsia="zh-CN"/>
        </w:rPr>
        <w:t>十、</w:t>
      </w:r>
      <w:r>
        <w:rPr>
          <w:rStyle w:val="25"/>
          <w:rFonts w:hint="eastAsia" w:ascii="方正楷体_GBK" w:hAnsi="方正楷体_GBK" w:eastAsia="方正楷体_GBK" w:cs="方正楷体_GBK"/>
          <w:b/>
          <w:bCs w:val="0"/>
          <w:color w:val="auto"/>
          <w:sz w:val="33"/>
          <w:szCs w:val="33"/>
          <w:highlight w:val="none"/>
        </w:rPr>
        <w:t>国有资本经营预算支出决算情况说明</w:t>
      </w:r>
      <w:bookmarkEnd w:id="48"/>
      <w:bookmarkEnd w:id="49"/>
    </w:p>
    <w:p>
      <w:pPr>
        <w:keepNext w:val="0"/>
        <w:keepLines w:val="0"/>
        <w:pageBreakBefore w:val="0"/>
        <w:widowControl w:val="0"/>
        <w:kinsoku/>
        <w:wordWrap/>
        <w:overflowPunct/>
        <w:topLinePunct w:val="0"/>
        <w:bidi w:val="0"/>
        <w:snapToGrid/>
        <w:spacing w:line="590" w:lineRule="exact"/>
        <w:ind w:left="0" w:firstLine="64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w:t>
      </w:r>
      <w:r>
        <w:rPr>
          <w:rFonts w:hint="eastAsia" w:eastAsia="方正仿宋_GBK"/>
          <w:b w:val="0"/>
          <w:color w:val="auto"/>
          <w:sz w:val="33"/>
          <w:szCs w:val="33"/>
          <w:highlight w:val="none"/>
          <w:lang w:eastAsia="zh-CN"/>
        </w:rPr>
        <w:t>无</w:t>
      </w:r>
      <w:r>
        <w:rPr>
          <w:rFonts w:hint="eastAsia" w:ascii="Times New Roman" w:hAnsi="Times New Roman" w:eastAsia="方正仿宋_GBK"/>
          <w:b w:val="0"/>
          <w:color w:val="auto"/>
          <w:sz w:val="33"/>
          <w:szCs w:val="33"/>
          <w:highlight w:val="none"/>
        </w:rPr>
        <w:t>国有资本经营预算拨款支出。</w:t>
      </w:r>
    </w:p>
    <w:p>
      <w:pPr>
        <w:keepNext w:val="0"/>
        <w:keepLines w:val="0"/>
        <w:pageBreakBefore w:val="0"/>
        <w:widowControl w:val="0"/>
        <w:kinsoku/>
        <w:wordWrap/>
        <w:overflowPunct/>
        <w:topLinePunct w:val="0"/>
        <w:bidi w:val="0"/>
        <w:snapToGrid/>
        <w:spacing w:line="590" w:lineRule="exact"/>
        <w:ind w:left="0" w:leftChars="0" w:firstLine="663" w:firstLineChars="200"/>
        <w:textAlignment w:val="auto"/>
        <w:outlineLvl w:val="1"/>
        <w:rPr>
          <w:rStyle w:val="25"/>
          <w:rFonts w:hint="eastAsia" w:ascii="方正楷体_GBK" w:hAnsi="方正楷体_GBK" w:eastAsia="方正楷体_GBK" w:cs="方正楷体_GBK"/>
          <w:b/>
          <w:bCs/>
          <w:color w:val="auto"/>
          <w:sz w:val="33"/>
          <w:szCs w:val="33"/>
          <w:highlight w:val="none"/>
        </w:rPr>
      </w:pPr>
      <w:bookmarkStart w:id="50" w:name="_Toc15396612"/>
      <w:bookmarkStart w:id="51" w:name="_Toc15377221"/>
      <w:r>
        <w:rPr>
          <w:rFonts w:hint="eastAsia" w:ascii="方正楷体_GBK" w:hAnsi="方正楷体_GBK" w:eastAsia="方正楷体_GBK" w:cs="方正楷体_GBK"/>
          <w:b/>
          <w:bCs/>
          <w:color w:val="auto"/>
          <w:sz w:val="33"/>
          <w:szCs w:val="33"/>
          <w:highlight w:val="none"/>
        </w:rPr>
        <w:t>十</w:t>
      </w:r>
      <w:r>
        <w:rPr>
          <w:rFonts w:hint="eastAsia" w:ascii="方正楷体_GBK" w:hAnsi="方正楷体_GBK" w:eastAsia="方正楷体_GBK" w:cs="方正楷体_GBK"/>
          <w:b/>
          <w:bCs/>
          <w:color w:val="auto"/>
          <w:sz w:val="33"/>
          <w:szCs w:val="33"/>
          <w:highlight w:val="none"/>
          <w:lang w:eastAsia="zh-CN"/>
        </w:rPr>
        <w:t>一</w:t>
      </w:r>
      <w:r>
        <w:rPr>
          <w:rStyle w:val="25"/>
          <w:rFonts w:hint="eastAsia" w:ascii="方正楷体_GBK" w:hAnsi="方正楷体_GBK" w:eastAsia="方正楷体_GBK" w:cs="方正楷体_GBK"/>
          <w:b/>
          <w:bCs/>
          <w:color w:val="auto"/>
          <w:sz w:val="33"/>
          <w:szCs w:val="33"/>
          <w:highlight w:val="none"/>
        </w:rPr>
        <w:t>、其他重要事项的情况说明</w:t>
      </w:r>
      <w:bookmarkEnd w:id="50"/>
      <w:bookmarkEnd w:id="51"/>
    </w:p>
    <w:p>
      <w:pPr>
        <w:keepNext w:val="0"/>
        <w:keepLines w:val="0"/>
        <w:pageBreakBefore w:val="0"/>
        <w:widowControl w:val="0"/>
        <w:kinsoku/>
        <w:wordWrap/>
        <w:overflowPunct/>
        <w:topLinePunct w:val="0"/>
        <w:bidi w:val="0"/>
        <w:snapToGrid/>
        <w:spacing w:line="590" w:lineRule="exact"/>
        <w:ind w:left="0" w:firstLine="660" w:firstLineChars="200"/>
        <w:textAlignment w:val="auto"/>
        <w:outlineLvl w:val="2"/>
        <w:rPr>
          <w:rFonts w:hint="eastAsia" w:ascii="方正楷体_GBK" w:hAnsi="方正楷体_GBK" w:eastAsia="方正楷体_GBK" w:cs="方正楷体_GBK"/>
          <w:b w:val="0"/>
          <w:color w:val="auto"/>
          <w:sz w:val="33"/>
          <w:szCs w:val="33"/>
          <w:highlight w:val="none"/>
        </w:rPr>
      </w:pPr>
      <w:bookmarkStart w:id="52" w:name="_Toc15377222"/>
      <w:r>
        <w:rPr>
          <w:rFonts w:hint="eastAsia" w:ascii="方正楷体_GBK" w:hAnsi="方正楷体_GBK" w:eastAsia="方正楷体_GBK" w:cs="方正楷体_GBK"/>
          <w:b w:val="0"/>
          <w:color w:val="auto"/>
          <w:sz w:val="33"/>
          <w:szCs w:val="33"/>
          <w:highlight w:val="none"/>
        </w:rPr>
        <w:t>（一）机关运行经费支出情况</w:t>
      </w:r>
      <w:bookmarkEnd w:id="52"/>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b w:val="0"/>
          <w:color w:val="auto"/>
          <w:sz w:val="33"/>
          <w:szCs w:val="33"/>
          <w:highlight w:val="none"/>
          <w:lang w:val="en-US" w:eastAsia="zh-CN"/>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w:t>
      </w:r>
      <w:r>
        <w:rPr>
          <w:rFonts w:hint="eastAsia" w:ascii="Times New Roman" w:hAnsi="Times New Roman" w:eastAsia="方正仿宋_GBK"/>
          <w:b w:val="0"/>
          <w:color w:val="auto"/>
          <w:sz w:val="33"/>
          <w:szCs w:val="33"/>
          <w:highlight w:val="none"/>
          <w:lang w:eastAsia="zh-CN"/>
        </w:rPr>
        <w:t>县档案馆</w:t>
      </w:r>
      <w:r>
        <w:rPr>
          <w:rFonts w:hint="eastAsia" w:ascii="Times New Roman" w:hAnsi="Times New Roman" w:eastAsia="方正仿宋_GBK"/>
          <w:b w:val="0"/>
          <w:color w:val="auto"/>
          <w:sz w:val="33"/>
          <w:szCs w:val="33"/>
          <w:highlight w:val="none"/>
        </w:rPr>
        <w:t>机关运行经费支出22.55万元，比</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lang w:val="en-US" w:eastAsia="zh-CN"/>
        </w:rPr>
        <w:t>20</w:t>
      </w:r>
      <w:r>
        <w:rPr>
          <w:rFonts w:hint="eastAsia" w:ascii="Times New Roman" w:hAnsi="Times New Roman" w:eastAsia="方正仿宋_GBK"/>
          <w:b w:val="0"/>
          <w:color w:val="auto"/>
          <w:sz w:val="33"/>
          <w:szCs w:val="33"/>
          <w:highlight w:val="none"/>
        </w:rPr>
        <w:t>年减少0.03万元，下降0.13</w:t>
      </w:r>
      <w:r>
        <w:rPr>
          <w:rFonts w:ascii="Times New Roman" w:hAnsi="Times New Roman" w:eastAsia="方正仿宋_GBK"/>
          <w:b w:val="0"/>
          <w:color w:val="auto"/>
          <w:sz w:val="33"/>
          <w:szCs w:val="33"/>
          <w:highlight w:val="none"/>
        </w:rPr>
        <w:t>%</w:t>
      </w:r>
      <w:r>
        <w:rPr>
          <w:rFonts w:hint="eastAsia" w:ascii="Times New Roman" w:hAnsi="Times New Roman" w:eastAsia="方正仿宋_GBK"/>
          <w:b w:val="0"/>
          <w:color w:val="auto"/>
          <w:sz w:val="33"/>
          <w:szCs w:val="33"/>
          <w:highlight w:val="none"/>
        </w:rPr>
        <w:t>。主要原因是</w:t>
      </w:r>
      <w:r>
        <w:rPr>
          <w:rFonts w:hint="eastAsia" w:ascii="Times New Roman" w:hAnsi="Times New Roman" w:eastAsia="方正仿宋_GBK"/>
          <w:b w:val="0"/>
          <w:color w:val="auto"/>
          <w:sz w:val="33"/>
          <w:szCs w:val="33"/>
          <w:highlight w:val="none"/>
          <w:lang w:eastAsia="zh-CN"/>
        </w:rPr>
        <w:t>人员变动。</w:t>
      </w:r>
    </w:p>
    <w:p>
      <w:pPr>
        <w:keepNext w:val="0"/>
        <w:keepLines w:val="0"/>
        <w:pageBreakBefore w:val="0"/>
        <w:widowControl w:val="0"/>
        <w:kinsoku/>
        <w:wordWrap/>
        <w:overflowPunct/>
        <w:topLinePunct w:val="0"/>
        <w:autoSpaceDE w:val="0"/>
        <w:autoSpaceDN w:val="0"/>
        <w:bidi w:val="0"/>
        <w:adjustRightInd w:val="0"/>
        <w:snapToGrid/>
        <w:spacing w:line="590" w:lineRule="exact"/>
        <w:ind w:left="0" w:firstLine="660" w:firstLineChars="200"/>
        <w:jc w:val="left"/>
        <w:textAlignment w:val="auto"/>
        <w:outlineLvl w:val="2"/>
        <w:rPr>
          <w:rFonts w:hint="eastAsia" w:ascii="方正楷体_GBK" w:hAnsi="方正楷体_GBK" w:eastAsia="方正楷体_GBK" w:cs="方正楷体_GBK"/>
          <w:b w:val="0"/>
          <w:color w:val="auto"/>
          <w:sz w:val="33"/>
          <w:szCs w:val="33"/>
          <w:highlight w:val="none"/>
        </w:rPr>
      </w:pPr>
      <w:bookmarkStart w:id="53" w:name="_Toc15377223"/>
      <w:r>
        <w:rPr>
          <w:rFonts w:hint="eastAsia" w:ascii="方正楷体_GBK" w:hAnsi="方正楷体_GBK" w:eastAsia="方正楷体_GBK" w:cs="方正楷体_GBK"/>
          <w:b w:val="0"/>
          <w:color w:val="auto"/>
          <w:sz w:val="33"/>
          <w:szCs w:val="33"/>
          <w:highlight w:val="none"/>
        </w:rPr>
        <w:t>（二）政府采购支出情况</w:t>
      </w:r>
      <w:bookmarkEnd w:id="53"/>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b w:val="0"/>
          <w:color w:val="auto"/>
          <w:sz w:val="33"/>
          <w:szCs w:val="33"/>
          <w:highlight w:val="none"/>
        </w:rPr>
      </w:pP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21年，县档案馆</w:t>
      </w:r>
      <w:r>
        <w:rPr>
          <w:rFonts w:hint="eastAsia" w:eastAsia="方正仿宋_GBK"/>
          <w:b w:val="0"/>
          <w:color w:val="auto"/>
          <w:sz w:val="33"/>
          <w:szCs w:val="33"/>
          <w:highlight w:val="none"/>
          <w:lang w:eastAsia="zh-CN"/>
        </w:rPr>
        <w:t>无政府</w:t>
      </w:r>
      <w:r>
        <w:rPr>
          <w:rFonts w:hint="eastAsia" w:ascii="Times New Roman" w:hAnsi="Times New Roman" w:eastAsia="方正仿宋_GBK"/>
          <w:b w:val="0"/>
          <w:color w:val="auto"/>
          <w:sz w:val="33"/>
          <w:szCs w:val="33"/>
          <w:highlight w:val="none"/>
        </w:rPr>
        <w:t>采购支出。</w:t>
      </w:r>
    </w:p>
    <w:p>
      <w:pPr>
        <w:keepNext w:val="0"/>
        <w:keepLines w:val="0"/>
        <w:pageBreakBefore w:val="0"/>
        <w:widowControl w:val="0"/>
        <w:kinsoku/>
        <w:wordWrap/>
        <w:overflowPunct/>
        <w:topLinePunct w:val="0"/>
        <w:autoSpaceDE w:val="0"/>
        <w:autoSpaceDN w:val="0"/>
        <w:bidi w:val="0"/>
        <w:adjustRightInd w:val="0"/>
        <w:snapToGrid/>
        <w:spacing w:line="590" w:lineRule="exact"/>
        <w:ind w:left="0" w:firstLine="660" w:firstLineChars="200"/>
        <w:jc w:val="left"/>
        <w:textAlignment w:val="auto"/>
        <w:outlineLvl w:val="2"/>
        <w:rPr>
          <w:rFonts w:hint="eastAsia" w:ascii="方正楷体_GBK" w:hAnsi="方正楷体_GBK" w:eastAsia="方正楷体_GBK" w:cs="方正楷体_GBK"/>
          <w:b w:val="0"/>
          <w:color w:val="auto"/>
          <w:sz w:val="33"/>
          <w:szCs w:val="33"/>
          <w:highlight w:val="none"/>
        </w:rPr>
      </w:pPr>
      <w:bookmarkStart w:id="54" w:name="_Toc15377224"/>
      <w:r>
        <w:rPr>
          <w:rFonts w:hint="eastAsia" w:ascii="方正楷体_GBK" w:hAnsi="方正楷体_GBK" w:eastAsia="方正楷体_GBK" w:cs="方正楷体_GBK"/>
          <w:b w:val="0"/>
          <w:color w:val="auto"/>
          <w:sz w:val="33"/>
          <w:szCs w:val="33"/>
          <w:highlight w:val="none"/>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napToGrid/>
        <w:spacing w:line="590" w:lineRule="exact"/>
        <w:ind w:left="0" w:firstLine="660" w:firstLineChars="200"/>
        <w:jc w:val="left"/>
        <w:textAlignment w:val="auto"/>
        <w:rPr>
          <w:rFonts w:ascii="Times New Roman" w:hAnsi="Times New Roman" w:eastAsia="方正仿宋_GBK"/>
          <w:b w:val="0"/>
          <w:color w:val="auto"/>
          <w:sz w:val="33"/>
          <w:szCs w:val="33"/>
          <w:highlight w:val="none"/>
        </w:rPr>
      </w:pPr>
      <w:r>
        <w:rPr>
          <w:rFonts w:hint="eastAsia" w:ascii="Times New Roman" w:hAnsi="Times New Roman" w:eastAsia="方正仿宋_GBK"/>
          <w:b w:val="0"/>
          <w:color w:val="auto"/>
          <w:sz w:val="33"/>
          <w:szCs w:val="33"/>
          <w:highlight w:val="none"/>
        </w:rPr>
        <w:t>截至</w:t>
      </w:r>
      <w:r>
        <w:rPr>
          <w:rFonts w:ascii="Times New Roman" w:hAnsi="Times New Roman" w:eastAsia="方正仿宋_GBK"/>
          <w:b w:val="0"/>
          <w:color w:val="auto"/>
          <w:sz w:val="33"/>
          <w:szCs w:val="33"/>
          <w:highlight w:val="none"/>
        </w:rPr>
        <w:t>20</w:t>
      </w:r>
      <w:r>
        <w:rPr>
          <w:rFonts w:hint="eastAsia" w:ascii="Times New Roman" w:hAnsi="Times New Roman" w:eastAsia="方正仿宋_GBK"/>
          <w:b w:val="0"/>
          <w:color w:val="auto"/>
          <w:sz w:val="33"/>
          <w:szCs w:val="33"/>
          <w:highlight w:val="none"/>
        </w:rPr>
        <w:t>2</w:t>
      </w:r>
      <w:r>
        <w:rPr>
          <w:rFonts w:hint="eastAsia" w:ascii="Times New Roman" w:hAnsi="Times New Roman" w:eastAsia="方正仿宋_GBK"/>
          <w:b w:val="0"/>
          <w:color w:val="auto"/>
          <w:sz w:val="33"/>
          <w:szCs w:val="33"/>
          <w:highlight w:val="none"/>
          <w:lang w:val="en-US" w:eastAsia="zh-CN"/>
        </w:rPr>
        <w:t>1</w:t>
      </w:r>
      <w:r>
        <w:rPr>
          <w:rFonts w:hint="eastAsia" w:ascii="Times New Roman" w:hAnsi="Times New Roman" w:eastAsia="方正仿宋_GBK"/>
          <w:b w:val="0"/>
          <w:color w:val="auto"/>
          <w:sz w:val="33"/>
          <w:szCs w:val="33"/>
          <w:highlight w:val="none"/>
        </w:rPr>
        <w:t>年</w:t>
      </w:r>
      <w:r>
        <w:rPr>
          <w:rFonts w:ascii="Times New Roman" w:hAnsi="Times New Roman" w:eastAsia="方正仿宋_GBK"/>
          <w:b w:val="0"/>
          <w:color w:val="auto"/>
          <w:sz w:val="33"/>
          <w:szCs w:val="33"/>
          <w:highlight w:val="none"/>
        </w:rPr>
        <w:t>12</w:t>
      </w:r>
      <w:r>
        <w:rPr>
          <w:rFonts w:hint="eastAsia" w:ascii="Times New Roman" w:hAnsi="Times New Roman" w:eastAsia="方正仿宋_GBK"/>
          <w:b w:val="0"/>
          <w:color w:val="auto"/>
          <w:sz w:val="33"/>
          <w:szCs w:val="33"/>
          <w:highlight w:val="none"/>
        </w:rPr>
        <w:t>月</w:t>
      </w:r>
      <w:r>
        <w:rPr>
          <w:rFonts w:ascii="Times New Roman" w:hAnsi="Times New Roman" w:eastAsia="方正仿宋_GBK"/>
          <w:b w:val="0"/>
          <w:color w:val="auto"/>
          <w:sz w:val="33"/>
          <w:szCs w:val="33"/>
          <w:highlight w:val="none"/>
        </w:rPr>
        <w:t>31</w:t>
      </w:r>
      <w:r>
        <w:rPr>
          <w:rFonts w:hint="eastAsia" w:ascii="Times New Roman" w:hAnsi="Times New Roman" w:eastAsia="方正仿宋_GBK"/>
          <w:b w:val="0"/>
          <w:color w:val="auto"/>
          <w:sz w:val="33"/>
          <w:szCs w:val="33"/>
          <w:highlight w:val="none"/>
        </w:rPr>
        <w:t>日，</w:t>
      </w:r>
      <w:r>
        <w:rPr>
          <w:rFonts w:hint="eastAsia" w:ascii="Times New Roman" w:hAnsi="Times New Roman" w:eastAsia="方正仿宋_GBK"/>
          <w:b w:val="0"/>
          <w:color w:val="auto"/>
          <w:sz w:val="33"/>
          <w:szCs w:val="33"/>
          <w:highlight w:val="none"/>
          <w:lang w:eastAsia="zh-CN"/>
        </w:rPr>
        <w:t>县档案馆</w:t>
      </w:r>
      <w:r>
        <w:rPr>
          <w:rFonts w:hint="eastAsia" w:ascii="Times New Roman" w:hAnsi="Times New Roman" w:eastAsia="方正仿宋_GBK"/>
          <w:b w:val="0"/>
          <w:color w:val="auto"/>
          <w:sz w:val="33"/>
          <w:szCs w:val="33"/>
          <w:highlight w:val="none"/>
        </w:rPr>
        <w:t>共有车辆</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辆</w:t>
      </w:r>
      <w:r>
        <w:rPr>
          <w:rFonts w:hint="eastAsia" w:ascii="Times New Roman" w:hAnsi="Times New Roman" w:eastAsia="方正仿宋_GBK"/>
          <w:b w:val="0"/>
          <w:color w:val="auto"/>
          <w:sz w:val="33"/>
          <w:szCs w:val="33"/>
          <w:highlight w:val="none"/>
          <w:lang w:eastAsia="zh-CN"/>
        </w:rPr>
        <w:t>，</w:t>
      </w:r>
      <w:r>
        <w:rPr>
          <w:rFonts w:hint="eastAsia" w:ascii="Times New Roman" w:hAnsi="Times New Roman" w:eastAsia="方正仿宋_GBK"/>
          <w:b w:val="0"/>
          <w:color w:val="auto"/>
          <w:sz w:val="33"/>
          <w:szCs w:val="33"/>
          <w:highlight w:val="none"/>
        </w:rPr>
        <w:t>单价</w:t>
      </w:r>
      <w:r>
        <w:rPr>
          <w:rFonts w:ascii="Times New Roman" w:hAnsi="Times New Roman" w:eastAsia="方正仿宋_GBK"/>
          <w:b w:val="0"/>
          <w:color w:val="auto"/>
          <w:sz w:val="33"/>
          <w:szCs w:val="33"/>
          <w:highlight w:val="none"/>
        </w:rPr>
        <w:t>50</w:t>
      </w:r>
      <w:r>
        <w:rPr>
          <w:rFonts w:hint="eastAsia" w:ascii="Times New Roman" w:hAnsi="Times New Roman" w:eastAsia="方正仿宋_GBK"/>
          <w:b w:val="0"/>
          <w:color w:val="auto"/>
          <w:sz w:val="33"/>
          <w:szCs w:val="33"/>
          <w:highlight w:val="none"/>
        </w:rPr>
        <w:t>万元以上通用设备</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台（套），单价</w:t>
      </w:r>
      <w:r>
        <w:rPr>
          <w:rFonts w:ascii="Times New Roman" w:hAnsi="Times New Roman" w:eastAsia="方正仿宋_GBK"/>
          <w:b w:val="0"/>
          <w:color w:val="auto"/>
          <w:sz w:val="33"/>
          <w:szCs w:val="33"/>
          <w:highlight w:val="none"/>
        </w:rPr>
        <w:t>100</w:t>
      </w:r>
      <w:r>
        <w:rPr>
          <w:rFonts w:hint="eastAsia" w:ascii="Times New Roman" w:hAnsi="Times New Roman" w:eastAsia="方正仿宋_GBK"/>
          <w:b w:val="0"/>
          <w:color w:val="auto"/>
          <w:sz w:val="33"/>
          <w:szCs w:val="33"/>
          <w:highlight w:val="none"/>
        </w:rPr>
        <w:t>万元以上专用设备</w:t>
      </w:r>
      <w:r>
        <w:rPr>
          <w:rFonts w:hint="eastAsia" w:ascii="Times New Roman" w:hAnsi="Times New Roman" w:eastAsia="方正仿宋_GBK"/>
          <w:b w:val="0"/>
          <w:color w:val="auto"/>
          <w:sz w:val="33"/>
          <w:szCs w:val="33"/>
          <w:highlight w:val="none"/>
          <w:lang w:val="en-US" w:eastAsia="zh-CN"/>
        </w:rPr>
        <w:t>0</w:t>
      </w:r>
      <w:r>
        <w:rPr>
          <w:rFonts w:hint="eastAsia" w:ascii="Times New Roman" w:hAnsi="Times New Roman" w:eastAsia="方正仿宋_GBK"/>
          <w:b w:val="0"/>
          <w:color w:val="auto"/>
          <w:sz w:val="33"/>
          <w:szCs w:val="33"/>
          <w:highlight w:val="none"/>
        </w:rPr>
        <w:t>台（套）。</w:t>
      </w:r>
    </w:p>
    <w:p>
      <w:pPr>
        <w:keepNext w:val="0"/>
        <w:keepLines w:val="0"/>
        <w:pageBreakBefore w:val="0"/>
        <w:widowControl w:val="0"/>
        <w:kinsoku/>
        <w:wordWrap/>
        <w:overflowPunct/>
        <w:topLinePunct w:val="0"/>
        <w:autoSpaceDE w:val="0"/>
        <w:autoSpaceDN w:val="0"/>
        <w:bidi w:val="0"/>
        <w:adjustRightInd w:val="0"/>
        <w:snapToGrid/>
        <w:spacing w:line="590" w:lineRule="exact"/>
        <w:ind w:left="0" w:firstLine="660" w:firstLineChars="200"/>
        <w:jc w:val="left"/>
        <w:textAlignment w:val="auto"/>
        <w:outlineLvl w:val="2"/>
        <w:rPr>
          <w:rFonts w:hint="eastAsia" w:ascii="方正楷体_GBK" w:hAnsi="方正楷体_GBK" w:eastAsia="方正楷体_GBK" w:cs="方正楷体_GBK"/>
          <w:b w:val="0"/>
          <w:color w:val="auto"/>
          <w:sz w:val="33"/>
          <w:szCs w:val="33"/>
          <w:highlight w:val="none"/>
        </w:rPr>
      </w:pPr>
      <w:r>
        <w:rPr>
          <w:rFonts w:hint="eastAsia" w:ascii="方正楷体_GBK" w:hAnsi="方正楷体_GBK" w:eastAsia="方正楷体_GBK" w:cs="方正楷体_GBK"/>
          <w:b w:val="0"/>
          <w:color w:val="auto"/>
          <w:sz w:val="33"/>
          <w:szCs w:val="33"/>
          <w:highlight w:val="none"/>
        </w:rPr>
        <w:t>（四）预算绩效管理情况。</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default" w:ascii="Times New Roman" w:hAnsi="Times New Roman" w:eastAsia="方正仿宋_GBK" w:cs="仿宋_GB2312"/>
          <w:b w:val="0"/>
          <w:color w:val="auto"/>
          <w:sz w:val="33"/>
          <w:szCs w:val="33"/>
          <w:highlight w:val="none"/>
          <w:lang w:val="en-US"/>
        </w:rPr>
      </w:pPr>
      <w:r>
        <w:rPr>
          <w:rFonts w:hint="eastAsia" w:ascii="Times New Roman" w:hAnsi="Times New Roman" w:eastAsia="方正仿宋_GBK" w:cs="仿宋_GB2312"/>
          <w:b w:val="0"/>
          <w:color w:val="auto"/>
          <w:sz w:val="33"/>
          <w:szCs w:val="33"/>
          <w:highlight w:val="none"/>
        </w:rPr>
        <w:t>根据预算绩效管理要求，本部门在年初预算编制阶段，组织对</w:t>
      </w:r>
      <w:r>
        <w:rPr>
          <w:rFonts w:hint="eastAsia" w:ascii="Times New Roman" w:hAnsi="Times New Roman" w:eastAsia="方正仿宋_GBK" w:cs="仿宋_GB2312"/>
          <w:b w:val="0"/>
          <w:color w:val="auto"/>
          <w:sz w:val="33"/>
          <w:szCs w:val="33"/>
          <w:highlight w:val="none"/>
          <w:lang w:val="en-US" w:eastAsia="zh-CN"/>
        </w:rPr>
        <w:t>2021年档案馆</w:t>
      </w:r>
      <w:r>
        <w:rPr>
          <w:rFonts w:hint="eastAsia" w:ascii="Times New Roman" w:hAnsi="Times New Roman" w:eastAsia="方正仿宋_GBK" w:cs="仿宋_GB2312"/>
          <w:b w:val="0"/>
          <w:color w:val="auto"/>
          <w:sz w:val="33"/>
          <w:szCs w:val="33"/>
          <w:highlight w:val="none"/>
          <w:lang w:eastAsia="zh-CN"/>
        </w:rPr>
        <w:t>运行维护费</w:t>
      </w:r>
      <w:r>
        <w:rPr>
          <w:rFonts w:hint="eastAsia" w:ascii="Times New Roman" w:hAnsi="Times New Roman" w:eastAsia="方正仿宋_GBK" w:cs="仿宋_GB2312"/>
          <w:b w:val="0"/>
          <w:color w:val="auto"/>
          <w:sz w:val="33"/>
          <w:szCs w:val="33"/>
          <w:highlight w:val="none"/>
        </w:rPr>
        <w:t>开展了预算事前绩效评估，对</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个项目编制了绩效目标，预算执行过程中，对</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个项目开展绩效监控，年终执行完毕后，对</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个项目开展了绩效目标完成情况自评。</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ascii="Times New Roman" w:hAnsi="Times New Roman" w:eastAsia="方正仿宋_GBK" w:cs="仿宋_GB2312"/>
          <w:b w:val="0"/>
          <w:color w:val="auto"/>
          <w:sz w:val="33"/>
          <w:szCs w:val="33"/>
          <w:highlight w:val="none"/>
        </w:rPr>
      </w:pPr>
      <w:r>
        <w:rPr>
          <w:rFonts w:hint="eastAsia" w:ascii="Times New Roman" w:hAnsi="Times New Roman" w:eastAsia="方正仿宋_GBK" w:cs="仿宋_GB2312"/>
          <w:b w:val="0"/>
          <w:color w:val="auto"/>
          <w:sz w:val="33"/>
          <w:szCs w:val="33"/>
          <w:highlight w:val="none"/>
        </w:rPr>
        <w:t>本部门按要求对202</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年部门整体支出开展绩效自评，从评价情况来看</w:t>
      </w:r>
      <w:r>
        <w:rPr>
          <w:rFonts w:hint="eastAsia" w:ascii="Times New Roman" w:hAnsi="Times New Roman" w:eastAsia="方正仿宋_GBK" w:cs="仿宋_GB2312"/>
          <w:b w:val="0"/>
          <w:color w:val="auto"/>
          <w:sz w:val="33"/>
          <w:szCs w:val="33"/>
          <w:highlight w:val="none"/>
          <w:lang w:eastAsia="zh-CN"/>
        </w:rPr>
        <w:t>，</w:t>
      </w:r>
      <w:r>
        <w:rPr>
          <w:rFonts w:ascii="Times New Roman" w:hAnsi="Times New Roman" w:eastAsia="方正仿宋_GBK"/>
          <w:b w:val="0"/>
          <w:color w:val="auto"/>
          <w:sz w:val="33"/>
          <w:szCs w:val="33"/>
          <w:highlight w:val="none"/>
          <w:lang w:val="zh-CN"/>
        </w:rPr>
        <w:t>2</w:t>
      </w:r>
      <w:r>
        <w:rPr>
          <w:rFonts w:ascii="Times New Roman" w:hAnsi="Times New Roman" w:eastAsia="方正仿宋_GBK"/>
          <w:b w:val="0"/>
          <w:color w:val="auto"/>
          <w:sz w:val="33"/>
          <w:szCs w:val="33"/>
          <w:highlight w:val="none"/>
        </w:rPr>
        <w:t>02</w:t>
      </w:r>
      <w:r>
        <w:rPr>
          <w:rFonts w:hint="eastAsia" w:ascii="Times New Roman" w:hAnsi="Times New Roman" w:eastAsia="方正仿宋_GBK"/>
          <w:b w:val="0"/>
          <w:color w:val="auto"/>
          <w:sz w:val="33"/>
          <w:szCs w:val="33"/>
          <w:highlight w:val="none"/>
        </w:rPr>
        <w:t>1</w:t>
      </w:r>
      <w:r>
        <w:rPr>
          <w:rFonts w:ascii="Times New Roman" w:hAnsi="Times New Roman" w:eastAsia="方正仿宋_GBK"/>
          <w:b w:val="0"/>
          <w:color w:val="auto"/>
          <w:sz w:val="33"/>
          <w:szCs w:val="33"/>
          <w:highlight w:val="none"/>
        </w:rPr>
        <w:t>年，我</w:t>
      </w:r>
      <w:r>
        <w:rPr>
          <w:rFonts w:hint="eastAsia" w:ascii="Times New Roman" w:hAnsi="Times New Roman" w:eastAsia="方正仿宋_GBK"/>
          <w:b w:val="0"/>
          <w:color w:val="auto"/>
          <w:sz w:val="33"/>
          <w:szCs w:val="33"/>
          <w:highlight w:val="none"/>
        </w:rPr>
        <w:t>馆支出总体执行情况良好，严格执行《预算法》，</w:t>
      </w:r>
      <w:r>
        <w:rPr>
          <w:rFonts w:ascii="Times New Roman" w:hAnsi="Times New Roman" w:eastAsia="方正仿宋_GBK"/>
          <w:b w:val="0"/>
          <w:color w:val="auto"/>
          <w:sz w:val="33"/>
          <w:szCs w:val="33"/>
          <w:highlight w:val="none"/>
        </w:rPr>
        <w:t>科学谋划全年</w:t>
      </w:r>
      <w:r>
        <w:rPr>
          <w:rFonts w:hint="eastAsia" w:ascii="Times New Roman" w:hAnsi="Times New Roman" w:eastAsia="方正仿宋_GBK"/>
          <w:b w:val="0"/>
          <w:color w:val="auto"/>
          <w:sz w:val="33"/>
          <w:szCs w:val="33"/>
          <w:highlight w:val="none"/>
        </w:rPr>
        <w:t>目标任务</w:t>
      </w:r>
      <w:r>
        <w:rPr>
          <w:rFonts w:ascii="Times New Roman" w:hAnsi="Times New Roman" w:eastAsia="方正仿宋_GBK"/>
          <w:b w:val="0"/>
          <w:color w:val="auto"/>
          <w:sz w:val="33"/>
          <w:szCs w:val="33"/>
          <w:highlight w:val="none"/>
        </w:rPr>
        <w:t>，加强资金使用管理，提高资金使用效益，</w:t>
      </w:r>
      <w:r>
        <w:rPr>
          <w:rFonts w:hint="eastAsia" w:ascii="Times New Roman" w:hAnsi="Times New Roman" w:eastAsia="方正仿宋_GBK"/>
          <w:b w:val="0"/>
          <w:color w:val="auto"/>
          <w:sz w:val="33"/>
          <w:szCs w:val="33"/>
          <w:highlight w:val="none"/>
        </w:rPr>
        <w:t>全面</w:t>
      </w:r>
      <w:r>
        <w:rPr>
          <w:rFonts w:ascii="Times New Roman" w:hAnsi="Times New Roman" w:eastAsia="方正仿宋_GBK"/>
          <w:b w:val="0"/>
          <w:color w:val="auto"/>
          <w:sz w:val="33"/>
          <w:szCs w:val="33"/>
          <w:highlight w:val="none"/>
        </w:rPr>
        <w:t>完成了本年度各项工作</w:t>
      </w:r>
      <w:r>
        <w:rPr>
          <w:rFonts w:hint="eastAsia" w:ascii="Times New Roman" w:hAnsi="Times New Roman" w:eastAsia="方正仿宋_GBK"/>
          <w:b w:val="0"/>
          <w:color w:val="auto"/>
          <w:sz w:val="33"/>
          <w:szCs w:val="33"/>
          <w:highlight w:val="none"/>
        </w:rPr>
        <w:t>任务</w:t>
      </w:r>
      <w:r>
        <w:rPr>
          <w:rFonts w:ascii="Times New Roman" w:hAnsi="Times New Roman" w:eastAsia="方正仿宋_GBK"/>
          <w:b w:val="0"/>
          <w:color w:val="auto"/>
          <w:sz w:val="33"/>
          <w:szCs w:val="33"/>
          <w:highlight w:val="none"/>
        </w:rPr>
        <w:t>。坚持以绩效管理为抓手，将该项工作作为年度考核、评先评优的重要指标，有力推动单位各项工作的开展，达到了绩效管理的预期目标。</w:t>
      </w:r>
      <w:r>
        <w:rPr>
          <w:rFonts w:hint="eastAsia" w:ascii="Times New Roman" w:hAnsi="Times New Roman" w:eastAsia="方正仿宋_GBK" w:cs="仿宋_GB2312"/>
          <w:b w:val="0"/>
          <w:color w:val="auto"/>
          <w:sz w:val="33"/>
          <w:szCs w:val="33"/>
          <w:highlight w:val="none"/>
        </w:rPr>
        <w:t>本部门还自行组织了</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个项目支出绩效评价，从评价情况来看</w:t>
      </w:r>
      <w:r>
        <w:rPr>
          <w:rFonts w:hint="eastAsia" w:ascii="Times New Roman" w:hAnsi="Times New Roman" w:eastAsia="方正仿宋_GBK" w:cs="仿宋_GB2312"/>
          <w:b w:val="0"/>
          <w:color w:val="auto"/>
          <w:sz w:val="33"/>
          <w:szCs w:val="33"/>
          <w:highlight w:val="none"/>
          <w:lang w:eastAsia="zh-CN"/>
        </w:rPr>
        <w:t>，</w:t>
      </w:r>
      <w:r>
        <w:rPr>
          <w:rFonts w:hint="eastAsia" w:ascii="Times New Roman" w:hAnsi="Times New Roman" w:eastAsia="方正仿宋_GBK"/>
          <w:b w:val="0"/>
          <w:color w:val="auto"/>
          <w:sz w:val="33"/>
          <w:szCs w:val="33"/>
          <w:highlight w:val="none"/>
        </w:rPr>
        <w:t>2021年1-12月共支付档案馆运行维护费50万元，保证了档案的正常运行，该项目效益方面，主要是社会效益。一是保证档案的绝对安全，更好是保护纸质档案；二是提高服务社会能力，提高工作效率和查准率，更好地服务社会；三是让服务对象满意度达9</w:t>
      </w:r>
      <w:r>
        <w:rPr>
          <w:rFonts w:hint="eastAsia" w:ascii="Times New Roman" w:hAnsi="Times New Roman" w:eastAsia="方正仿宋_GBK"/>
          <w:b w:val="0"/>
          <w:color w:val="auto"/>
          <w:sz w:val="33"/>
          <w:szCs w:val="33"/>
          <w:highlight w:val="none"/>
          <w:lang w:val="en-US" w:eastAsia="zh-CN"/>
        </w:rPr>
        <w:t>5</w:t>
      </w:r>
      <w:r>
        <w:rPr>
          <w:rFonts w:hint="eastAsia" w:ascii="Times New Roman" w:hAnsi="Times New Roman" w:eastAsia="方正仿宋_GBK"/>
          <w:b w:val="0"/>
          <w:color w:val="auto"/>
          <w:sz w:val="33"/>
          <w:szCs w:val="33"/>
          <w:highlight w:val="none"/>
        </w:rPr>
        <w:t>%。</w:t>
      </w:r>
    </w:p>
    <w:p>
      <w:pPr>
        <w:keepNext w:val="0"/>
        <w:keepLines w:val="0"/>
        <w:pageBreakBefore w:val="0"/>
        <w:widowControl w:val="0"/>
        <w:kinsoku/>
        <w:wordWrap/>
        <w:overflowPunct/>
        <w:topLinePunct w:val="0"/>
        <w:bidi w:val="0"/>
        <w:snapToGrid/>
        <w:spacing w:line="590" w:lineRule="exact"/>
        <w:ind w:left="0" w:firstLine="663" w:firstLineChars="200"/>
        <w:textAlignment w:val="auto"/>
        <w:rPr>
          <w:rFonts w:hint="eastAsia" w:ascii="Times New Roman" w:hAnsi="Times New Roman" w:eastAsia="方正仿宋_GBK" w:cs="楷体_GB2312"/>
          <w:b/>
          <w:bCs/>
          <w:color w:val="auto"/>
          <w:sz w:val="33"/>
          <w:szCs w:val="33"/>
          <w:highlight w:val="none"/>
          <w:lang w:eastAsia="zh-CN"/>
        </w:rPr>
      </w:pPr>
      <w:r>
        <w:rPr>
          <w:rFonts w:hint="eastAsia" w:ascii="Times New Roman" w:hAnsi="Times New Roman" w:eastAsia="方正仿宋_GBK" w:cs="楷体_GB2312"/>
          <w:b/>
          <w:bCs/>
          <w:color w:val="auto"/>
          <w:sz w:val="33"/>
          <w:szCs w:val="33"/>
          <w:highlight w:val="none"/>
        </w:rPr>
        <w:t>1.项目绩效目标完成情况。</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cs="仿宋_GB2312"/>
          <w:b w:val="0"/>
          <w:color w:val="auto"/>
          <w:sz w:val="33"/>
          <w:szCs w:val="33"/>
          <w:highlight w:val="none"/>
          <w:lang w:eastAsia="zh-CN"/>
        </w:rPr>
      </w:pPr>
      <w:r>
        <w:rPr>
          <w:rFonts w:hint="eastAsia" w:ascii="Times New Roman" w:hAnsi="Times New Roman" w:eastAsia="方正仿宋_GBK" w:cs="仿宋_GB2312"/>
          <w:b w:val="0"/>
          <w:color w:val="auto"/>
          <w:sz w:val="33"/>
          <w:szCs w:val="33"/>
          <w:highlight w:val="none"/>
        </w:rPr>
        <w:t>本部门在202</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年度部门决算中反映</w:t>
      </w:r>
      <w:r>
        <w:rPr>
          <w:rFonts w:hint="eastAsia" w:eastAsia="方正仿宋_GBK" w:cs="仿宋_GB2312"/>
          <w:b w:val="0"/>
          <w:color w:val="auto"/>
          <w:sz w:val="33"/>
          <w:szCs w:val="33"/>
          <w:highlight w:val="none"/>
          <w:lang w:eastAsia="zh-CN"/>
        </w:rPr>
        <w:t>“</w:t>
      </w:r>
      <w:r>
        <w:rPr>
          <w:rFonts w:hint="eastAsia" w:ascii="Times New Roman" w:hAnsi="Times New Roman" w:eastAsia="方正仿宋_GBK" w:cs="仿宋_GB2312"/>
          <w:b w:val="0"/>
          <w:color w:val="auto"/>
          <w:sz w:val="33"/>
          <w:szCs w:val="33"/>
          <w:highlight w:val="none"/>
          <w:lang w:val="en-US" w:eastAsia="zh-CN"/>
        </w:rPr>
        <w:t>2021年档案馆</w:t>
      </w:r>
      <w:r>
        <w:rPr>
          <w:rFonts w:hint="eastAsia" w:ascii="Times New Roman" w:hAnsi="Times New Roman" w:eastAsia="方正仿宋_GBK" w:cs="仿宋_GB2312"/>
          <w:b w:val="0"/>
          <w:color w:val="auto"/>
          <w:sz w:val="33"/>
          <w:szCs w:val="33"/>
          <w:highlight w:val="none"/>
          <w:lang w:eastAsia="zh-CN"/>
        </w:rPr>
        <w:t>运行维护费</w:t>
      </w:r>
      <w:r>
        <w:rPr>
          <w:rFonts w:hint="eastAsia" w:eastAsia="方正仿宋_GBK" w:cs="仿宋_GB2312"/>
          <w:b w:val="0"/>
          <w:color w:val="auto"/>
          <w:sz w:val="33"/>
          <w:szCs w:val="33"/>
          <w:highlight w:val="none"/>
          <w:lang w:eastAsia="zh-CN"/>
        </w:rPr>
        <w:t>”</w:t>
      </w:r>
      <w:r>
        <w:rPr>
          <w:rFonts w:hint="eastAsia" w:ascii="Times New Roman" w:hAnsi="Times New Roman" w:eastAsia="方正仿宋_GBK" w:cs="仿宋_GB2312"/>
          <w:b w:val="0"/>
          <w:color w:val="auto"/>
          <w:sz w:val="33"/>
          <w:szCs w:val="33"/>
          <w:highlight w:val="none"/>
        </w:rPr>
        <w:t>等</w:t>
      </w:r>
      <w:r>
        <w:rPr>
          <w:rFonts w:hint="eastAsia" w:ascii="Times New Roman" w:hAnsi="Times New Roman" w:eastAsia="方正仿宋_GBK" w:cs="仿宋_GB2312"/>
          <w:b w:val="0"/>
          <w:color w:val="auto"/>
          <w:sz w:val="33"/>
          <w:szCs w:val="33"/>
          <w:highlight w:val="none"/>
          <w:lang w:val="en-US" w:eastAsia="zh-CN"/>
        </w:rPr>
        <w:t>1</w:t>
      </w:r>
      <w:r>
        <w:rPr>
          <w:rFonts w:hint="eastAsia" w:ascii="Times New Roman" w:hAnsi="Times New Roman" w:eastAsia="方正仿宋_GBK" w:cs="仿宋_GB2312"/>
          <w:b w:val="0"/>
          <w:color w:val="auto"/>
          <w:sz w:val="33"/>
          <w:szCs w:val="33"/>
          <w:highlight w:val="none"/>
        </w:rPr>
        <w:t>个项目绩效目标实际完成情况。</w:t>
      </w:r>
    </w:p>
    <w:p>
      <w:pPr>
        <w:keepNext w:val="0"/>
        <w:keepLines w:val="0"/>
        <w:pageBreakBefore w:val="0"/>
        <w:widowControl w:val="0"/>
        <w:kinsoku/>
        <w:wordWrap/>
        <w:overflowPunct/>
        <w:topLinePunct w:val="0"/>
        <w:bidi w:val="0"/>
        <w:snapToGrid/>
        <w:spacing w:line="590" w:lineRule="exact"/>
        <w:ind w:left="0" w:firstLine="660" w:firstLineChars="200"/>
        <w:textAlignment w:val="auto"/>
        <w:rPr>
          <w:rFonts w:hint="eastAsia" w:ascii="Times New Roman" w:hAnsi="Times New Roman" w:eastAsia="方正仿宋_GBK" w:cs="仿宋_GB2312"/>
          <w:color w:val="auto"/>
          <w:sz w:val="33"/>
          <w:szCs w:val="32"/>
          <w:highlight w:val="none"/>
        </w:rPr>
      </w:pPr>
      <w:r>
        <w:rPr>
          <w:rFonts w:hint="eastAsia" w:ascii="Times New Roman" w:hAnsi="Times New Roman" w:eastAsia="方正仿宋_GBK" w:cs="仿宋_GB2312"/>
          <w:b w:val="0"/>
          <w:color w:val="auto"/>
          <w:sz w:val="33"/>
          <w:szCs w:val="33"/>
          <w:highlight w:val="none"/>
          <w:lang w:val="en-US" w:eastAsia="zh-CN"/>
        </w:rPr>
        <w:t>2021年档案馆</w:t>
      </w:r>
      <w:r>
        <w:rPr>
          <w:rFonts w:hint="eastAsia" w:ascii="Times New Roman" w:hAnsi="Times New Roman" w:eastAsia="方正仿宋_GBK" w:cs="仿宋_GB2312"/>
          <w:b w:val="0"/>
          <w:color w:val="auto"/>
          <w:sz w:val="33"/>
          <w:szCs w:val="33"/>
          <w:highlight w:val="none"/>
          <w:lang w:eastAsia="zh-CN"/>
        </w:rPr>
        <w:t>运行维护费</w:t>
      </w:r>
      <w:r>
        <w:rPr>
          <w:rFonts w:hint="eastAsia" w:ascii="Times New Roman" w:hAnsi="Times New Roman" w:eastAsia="方正仿宋_GBK" w:cs="仿宋_GB2312"/>
          <w:b w:val="0"/>
          <w:color w:val="auto"/>
          <w:sz w:val="33"/>
          <w:szCs w:val="33"/>
          <w:highlight w:val="none"/>
        </w:rPr>
        <w:t>项目绩效目标完成情况综述。项目全年预算数</w:t>
      </w:r>
      <w:r>
        <w:rPr>
          <w:rFonts w:hint="eastAsia" w:ascii="Times New Roman" w:hAnsi="Times New Roman" w:eastAsia="方正仿宋_GBK" w:cs="仿宋_GB2312"/>
          <w:b w:val="0"/>
          <w:color w:val="auto"/>
          <w:sz w:val="33"/>
          <w:szCs w:val="33"/>
          <w:highlight w:val="none"/>
          <w:lang w:val="en-US" w:eastAsia="zh-CN"/>
        </w:rPr>
        <w:t>50</w:t>
      </w:r>
      <w:r>
        <w:rPr>
          <w:rFonts w:hint="eastAsia" w:ascii="Times New Roman" w:hAnsi="Times New Roman" w:eastAsia="方正仿宋_GBK" w:cs="仿宋_GB2312"/>
          <w:b w:val="0"/>
          <w:color w:val="auto"/>
          <w:sz w:val="33"/>
          <w:szCs w:val="33"/>
          <w:highlight w:val="none"/>
        </w:rPr>
        <w:t>万元，执行数为</w:t>
      </w:r>
      <w:r>
        <w:rPr>
          <w:rFonts w:hint="eastAsia" w:ascii="Times New Roman" w:hAnsi="Times New Roman" w:eastAsia="方正仿宋_GBK" w:cs="仿宋_GB2312"/>
          <w:b w:val="0"/>
          <w:color w:val="auto"/>
          <w:sz w:val="33"/>
          <w:szCs w:val="33"/>
          <w:highlight w:val="none"/>
          <w:lang w:val="en-US" w:eastAsia="zh-CN"/>
        </w:rPr>
        <w:t>50</w:t>
      </w:r>
      <w:r>
        <w:rPr>
          <w:rFonts w:hint="eastAsia" w:ascii="Times New Roman" w:hAnsi="Times New Roman" w:eastAsia="方正仿宋_GBK" w:cs="仿宋_GB2312"/>
          <w:b w:val="0"/>
          <w:color w:val="auto"/>
          <w:sz w:val="33"/>
          <w:szCs w:val="33"/>
          <w:highlight w:val="none"/>
        </w:rPr>
        <w:t>万元，完成预算的</w:t>
      </w:r>
      <w:r>
        <w:rPr>
          <w:rFonts w:hint="eastAsia" w:ascii="Times New Roman" w:hAnsi="Times New Roman" w:eastAsia="方正仿宋_GBK" w:cs="仿宋_GB2312"/>
          <w:b w:val="0"/>
          <w:color w:val="auto"/>
          <w:sz w:val="33"/>
          <w:szCs w:val="33"/>
          <w:highlight w:val="none"/>
          <w:lang w:val="en-US" w:eastAsia="zh-CN"/>
        </w:rPr>
        <w:t>100</w:t>
      </w:r>
      <w:r>
        <w:rPr>
          <w:rFonts w:hint="eastAsia" w:ascii="Times New Roman" w:hAnsi="Times New Roman" w:eastAsia="方正仿宋_GBK" w:cs="仿宋_GB2312"/>
          <w:b w:val="0"/>
          <w:color w:val="auto"/>
          <w:sz w:val="33"/>
          <w:szCs w:val="33"/>
          <w:highlight w:val="none"/>
        </w:rPr>
        <w:t>%。</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700" w:lineRule="exact"/>
              <w:jc w:val="center"/>
              <w:textAlignment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rPr>
              <w:t>项目绩效目标完成情况表</w:t>
            </w:r>
          </w:p>
          <w:p>
            <w:pPr>
              <w:widowControl/>
              <w:jc w:val="center"/>
              <w:textAlignment w:val="center"/>
              <w:rPr>
                <w:rFonts w:ascii="宋体" w:hAnsi="宋体" w:cs="宋体"/>
                <w:color w:val="auto"/>
                <w:sz w:val="36"/>
                <w:szCs w:val="36"/>
                <w:highlight w:val="none"/>
              </w:rPr>
            </w:pPr>
            <w:r>
              <w:rPr>
                <w:rFonts w:hint="eastAsia" w:ascii="Times New Roman" w:hAnsi="Times New Roman" w:eastAsia="方正仿宋_GBK" w:cs="宋体"/>
                <w:color w:val="auto"/>
                <w:kern w:val="0"/>
                <w:sz w:val="33"/>
                <w:szCs w:val="36"/>
                <w:highlight w:val="none"/>
              </w:rPr>
              <w:t>(202</w:t>
            </w:r>
            <w:r>
              <w:rPr>
                <w:rFonts w:hint="eastAsia" w:ascii="Times New Roman" w:hAnsi="Times New Roman" w:eastAsia="方正仿宋_GBK" w:cs="宋体"/>
                <w:color w:val="auto"/>
                <w:kern w:val="0"/>
                <w:sz w:val="33"/>
                <w:szCs w:val="36"/>
                <w:highlight w:val="none"/>
                <w:lang w:val="en-US" w:eastAsia="zh-CN"/>
              </w:rPr>
              <w:t>1</w:t>
            </w:r>
            <w:r>
              <w:rPr>
                <w:rFonts w:hint="eastAsia" w:ascii="Times New Roman" w:hAnsi="Times New Roman" w:eastAsia="方正仿宋_GBK" w:cs="宋体"/>
                <w:color w:val="auto"/>
                <w:kern w:val="0"/>
                <w:sz w:val="33"/>
                <w:szCs w:val="36"/>
                <w:highlight w:val="none"/>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仿宋_GB2312"/>
                <w:color w:val="auto"/>
                <w:sz w:val="28"/>
                <w:szCs w:val="32"/>
                <w:highlight w:val="none"/>
                <w:lang w:val="en-US" w:eastAsia="zh-CN"/>
              </w:rPr>
              <w:t>2021年档案馆</w:t>
            </w:r>
            <w:r>
              <w:rPr>
                <w:rFonts w:hint="eastAsia" w:ascii="Times New Roman" w:hAnsi="Times New Roman" w:eastAsia="方正仿宋_GBK" w:cs="仿宋_GB2312"/>
                <w:color w:val="auto"/>
                <w:sz w:val="28"/>
                <w:szCs w:val="32"/>
                <w:highlight w:val="none"/>
                <w:lang w:eastAsia="zh-CN"/>
              </w:rPr>
              <w:t>运行维护费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邻水县档案馆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eastAsia="方正仿宋_GBK" w:cs="宋体"/>
                <w:color w:val="auto"/>
                <w:sz w:val="28"/>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eastAsia="方正仿宋_GBK" w:cs="宋体"/>
                <w:color w:val="auto"/>
                <w:sz w:val="28"/>
                <w:highlight w:val="none"/>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eastAsia="方正仿宋_GBK" w:cs="宋体"/>
                <w:color w:val="auto"/>
                <w:kern w:val="0"/>
                <w:sz w:val="28"/>
                <w:highlight w:val="none"/>
                <w:lang w:eastAsia="zh-CN"/>
              </w:rPr>
              <w:t>其他</w:t>
            </w:r>
            <w:r>
              <w:rPr>
                <w:rFonts w:hint="eastAsia" w:ascii="Times New Roman" w:hAnsi="Times New Roman" w:eastAsia="方正仿宋_GBK" w:cs="宋体"/>
                <w:color w:val="auto"/>
                <w:kern w:val="0"/>
                <w:sz w:val="28"/>
                <w:highlight w:val="none"/>
              </w:rPr>
              <w:t>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eastAsia="方正仿宋_GBK" w:cs="宋体"/>
                <w:color w:val="auto"/>
                <w:kern w:val="0"/>
                <w:sz w:val="28"/>
                <w:highlight w:val="none"/>
                <w:lang w:eastAsia="zh-CN"/>
              </w:rPr>
              <w:t>其他</w:t>
            </w:r>
            <w:r>
              <w:rPr>
                <w:rFonts w:hint="eastAsia" w:ascii="Times New Roman" w:hAnsi="Times New Roman" w:eastAsia="方正仿宋_GBK" w:cs="宋体"/>
                <w:color w:val="auto"/>
                <w:kern w:val="0"/>
                <w:sz w:val="28"/>
                <w:highlight w:val="none"/>
              </w:rPr>
              <w:t>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eastAsia="方正仿宋_GBK" w:cs="宋体"/>
                <w:color w:val="auto"/>
                <w:sz w:val="28"/>
                <w:highlight w:val="none"/>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Times New Roman" w:hAnsi="Times New Roman" w:eastAsia="方正仿宋_GBK" w:cs="宋体"/>
                <w:color w:val="auto"/>
                <w:sz w:val="28"/>
                <w:highlight w:val="none"/>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保障县档案馆全年正常运行。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2021年县档案馆全年运行正常，无安全事故发生。</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rPr>
              <w:t>档案馆的运行维护</w:t>
            </w:r>
            <w:r>
              <w:rPr>
                <w:rFonts w:hint="eastAsia" w:ascii="Times New Roman" w:hAnsi="Times New Roman" w:eastAsia="方正仿宋_GBK" w:cs="宋体"/>
                <w:color w:val="auto"/>
                <w:sz w:val="28"/>
                <w:highlight w:val="none"/>
                <w:lang w:eastAsia="zh-CN"/>
              </w:rPr>
              <w:t>支出严格按预算执行</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50万元</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50万元</w:t>
            </w:r>
          </w:p>
        </w:tc>
      </w:tr>
      <w:tr>
        <w:tblPrEx>
          <w:tblCellMar>
            <w:top w:w="0" w:type="dxa"/>
            <w:left w:w="0" w:type="dxa"/>
            <w:bottom w:w="0" w:type="dxa"/>
            <w:right w:w="0" w:type="dxa"/>
          </w:tblCellMar>
        </w:tblPrEx>
        <w:trPr>
          <w:trHeight w:val="33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成本指标</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水电费</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12.07万元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kern w:val="2"/>
                <w:sz w:val="28"/>
                <w:szCs w:val="24"/>
                <w:highlight w:val="none"/>
                <w:lang w:val="en-US" w:eastAsia="zh-CN" w:bidi="ar-SA"/>
              </w:rPr>
            </w:pPr>
            <w:r>
              <w:rPr>
                <w:rFonts w:hint="eastAsia" w:ascii="Times New Roman" w:hAnsi="Times New Roman" w:eastAsia="方正仿宋_GBK" w:cs="宋体"/>
                <w:color w:val="auto"/>
                <w:sz w:val="28"/>
                <w:highlight w:val="none"/>
                <w:lang w:val="en-US" w:eastAsia="zh-CN"/>
              </w:rPr>
              <w:t>12.07万元</w:t>
            </w:r>
          </w:p>
        </w:tc>
      </w:tr>
      <w:tr>
        <w:tblPrEx>
          <w:tblCellMar>
            <w:top w:w="0" w:type="dxa"/>
            <w:left w:w="0" w:type="dxa"/>
            <w:bottom w:w="0" w:type="dxa"/>
            <w:right w:w="0" w:type="dxa"/>
          </w:tblCellMar>
        </w:tblPrEx>
        <w:trPr>
          <w:trHeight w:val="33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消毒杀虫入库上架劳务费等</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19.65万元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kern w:val="2"/>
                <w:sz w:val="28"/>
                <w:szCs w:val="24"/>
                <w:highlight w:val="none"/>
                <w:lang w:val="en-US" w:eastAsia="zh-CN" w:bidi="ar-SA"/>
              </w:rPr>
            </w:pPr>
            <w:r>
              <w:rPr>
                <w:rFonts w:hint="eastAsia" w:ascii="Times New Roman" w:hAnsi="Times New Roman" w:eastAsia="方正仿宋_GBK" w:cs="宋体"/>
                <w:color w:val="auto"/>
                <w:sz w:val="28"/>
                <w:highlight w:val="none"/>
                <w:lang w:val="en-US" w:eastAsia="zh-CN"/>
              </w:rPr>
              <w:t>19.65万元</w:t>
            </w:r>
          </w:p>
        </w:tc>
      </w:tr>
      <w:tr>
        <w:tblPrEx>
          <w:tblCellMar>
            <w:top w:w="0" w:type="dxa"/>
            <w:left w:w="0" w:type="dxa"/>
            <w:bottom w:w="0" w:type="dxa"/>
            <w:right w:w="0" w:type="dxa"/>
          </w:tblCellMar>
        </w:tblPrEx>
        <w:trPr>
          <w:trHeight w:val="33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培训费</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0.97万元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kern w:val="2"/>
                <w:sz w:val="28"/>
                <w:szCs w:val="24"/>
                <w:highlight w:val="none"/>
                <w:lang w:val="en-US" w:eastAsia="zh-CN" w:bidi="ar-SA"/>
              </w:rPr>
            </w:pPr>
            <w:r>
              <w:rPr>
                <w:rFonts w:hint="eastAsia" w:ascii="Times New Roman" w:hAnsi="Times New Roman" w:eastAsia="方正仿宋_GBK" w:cs="宋体"/>
                <w:color w:val="auto"/>
                <w:sz w:val="28"/>
                <w:highlight w:val="none"/>
                <w:lang w:val="en-US" w:eastAsia="zh-CN"/>
              </w:rPr>
              <w:t>0.97万元</w:t>
            </w:r>
          </w:p>
        </w:tc>
      </w:tr>
      <w:tr>
        <w:tblPrEx>
          <w:tblCellMar>
            <w:top w:w="0" w:type="dxa"/>
            <w:left w:w="0" w:type="dxa"/>
            <w:bottom w:w="0" w:type="dxa"/>
            <w:right w:w="0" w:type="dxa"/>
          </w:tblCellMar>
        </w:tblPrEx>
        <w:trPr>
          <w:trHeight w:val="63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维护（修）费</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2.46万元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kern w:val="2"/>
                <w:sz w:val="28"/>
                <w:szCs w:val="24"/>
                <w:highlight w:val="none"/>
                <w:lang w:val="en-US" w:eastAsia="zh-CN" w:bidi="ar-SA"/>
              </w:rPr>
            </w:pPr>
            <w:r>
              <w:rPr>
                <w:rFonts w:hint="eastAsia" w:ascii="Times New Roman" w:hAnsi="Times New Roman" w:eastAsia="方正仿宋_GBK" w:cs="宋体"/>
                <w:color w:val="auto"/>
                <w:sz w:val="28"/>
                <w:highlight w:val="none"/>
                <w:lang w:val="en-US" w:eastAsia="zh-CN"/>
              </w:rPr>
              <w:t>2.46万元</w:t>
            </w:r>
          </w:p>
        </w:tc>
      </w:tr>
      <w:tr>
        <w:tblPrEx>
          <w:tblCellMar>
            <w:top w:w="0" w:type="dxa"/>
            <w:left w:w="0" w:type="dxa"/>
            <w:bottom w:w="0" w:type="dxa"/>
            <w:right w:w="0" w:type="dxa"/>
          </w:tblCellMar>
        </w:tblPrEx>
        <w:trPr>
          <w:trHeight w:val="63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olor w:val="auto"/>
                <w:sz w:val="28"/>
                <w:highlight w:val="none"/>
              </w:rPr>
            </w:pP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lang w:eastAsia="zh-CN"/>
              </w:rPr>
              <w:t>其他商品和服务支出</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14.85万元</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kern w:val="2"/>
                <w:sz w:val="28"/>
                <w:szCs w:val="24"/>
                <w:highlight w:val="none"/>
                <w:lang w:val="en-US" w:eastAsia="zh-CN" w:bidi="ar-SA"/>
              </w:rPr>
            </w:pPr>
            <w:r>
              <w:rPr>
                <w:rFonts w:hint="eastAsia" w:ascii="Times New Roman" w:hAnsi="Times New Roman" w:eastAsia="方正仿宋_GBK" w:cs="宋体"/>
                <w:color w:val="auto"/>
                <w:sz w:val="28"/>
                <w:highlight w:val="none"/>
                <w:lang w:val="en-US" w:eastAsia="zh-CN"/>
              </w:rPr>
              <w:t>14.85万元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z w:val="28"/>
                <w:highlight w:val="none"/>
                <w:lang w:eastAsia="zh-CN"/>
              </w:rPr>
            </w:pPr>
            <w:r>
              <w:rPr>
                <w:rFonts w:hint="default" w:ascii="Times New Roman" w:hAnsi="Times New Roman" w:eastAsia="方正仿宋_GBK" w:cs="宋体"/>
                <w:color w:val="auto"/>
                <w:spacing w:val="6"/>
                <w:sz w:val="28"/>
                <w:szCs w:val="20"/>
                <w:highlight w:val="none"/>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z w:val="28"/>
                <w:highlight w:val="none"/>
                <w:lang w:val="en-US" w:eastAsia="zh-CN"/>
              </w:rPr>
            </w:pPr>
            <w:r>
              <w:rPr>
                <w:rFonts w:hint="default" w:ascii="Times New Roman" w:hAnsi="Times New Roman" w:eastAsia="方正仿宋_GBK" w:cs="宋体"/>
                <w:color w:val="auto"/>
                <w:spacing w:val="6"/>
                <w:sz w:val="28"/>
                <w:szCs w:val="20"/>
                <w:highlight w:val="none"/>
                <w:lang w:val="en-US" w:eastAsia="zh-CN"/>
              </w:rPr>
              <w:t>完成时间</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z w:val="28"/>
                <w:highlight w:val="none"/>
                <w:lang w:val="en-US" w:eastAsia="zh-CN"/>
              </w:rPr>
            </w:pPr>
            <w:r>
              <w:rPr>
                <w:rFonts w:hint="default" w:ascii="Times New Roman" w:hAnsi="Times New Roman" w:eastAsia="方正仿宋_GBK" w:cs="宋体"/>
                <w:color w:val="auto"/>
                <w:spacing w:val="6"/>
                <w:sz w:val="28"/>
                <w:szCs w:val="20"/>
                <w:highlight w:val="none"/>
                <w:lang w:val="en-US" w:eastAsia="zh-CN"/>
              </w:rPr>
              <w:t>2021年12月31日前</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z w:val="28"/>
                <w:highlight w:val="none"/>
                <w:lang w:val="en-US" w:eastAsia="zh-CN"/>
              </w:rPr>
            </w:pPr>
            <w:r>
              <w:rPr>
                <w:rFonts w:hint="default" w:ascii="Times New Roman" w:hAnsi="Times New Roman" w:eastAsia="方正仿宋_GBK" w:cs="宋体"/>
                <w:color w:val="auto"/>
                <w:spacing w:val="6"/>
                <w:sz w:val="28"/>
                <w:szCs w:val="20"/>
                <w:highlight w:val="none"/>
                <w:lang w:val="en-US" w:eastAsia="zh-CN"/>
              </w:rPr>
              <w:t>2021年12月31日前</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kern w:val="0"/>
                <w:sz w:val="28"/>
                <w:highlight w:val="none"/>
              </w:rPr>
            </w:pPr>
            <w:r>
              <w:rPr>
                <w:rFonts w:hint="eastAsia" w:ascii="Times New Roman" w:hAnsi="Times New Roman" w:eastAsia="方正仿宋_GBK" w:cs="宋体"/>
                <w:color w:val="auto"/>
                <w:kern w:val="0"/>
                <w:sz w:val="28"/>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保障档案馆正常运行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保障档案安全、完整，提高社会服务能力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sz w:val="28"/>
                <w:highlight w:val="none"/>
                <w:lang w:eastAsia="zh-CN"/>
              </w:rPr>
            </w:pPr>
            <w:r>
              <w:rPr>
                <w:rFonts w:hint="eastAsia" w:ascii="Times New Roman" w:hAnsi="Times New Roman" w:eastAsia="方正仿宋_GBK" w:cs="宋体"/>
                <w:color w:val="auto"/>
                <w:sz w:val="28"/>
                <w:highlight w:val="none"/>
                <w:lang w:eastAsia="zh-CN"/>
              </w:rPr>
              <w:t>全年正常运转，无安全事故发生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lang w:eastAsia="zh-CN"/>
              </w:rPr>
              <w:t>全年正常运转，无安全事故发生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kern w:val="0"/>
                <w:sz w:val="28"/>
                <w:highlight w:val="none"/>
                <w:lang w:eastAsia="zh-CN"/>
              </w:rPr>
            </w:pPr>
            <w:r>
              <w:rPr>
                <w:rFonts w:hint="eastAsia" w:ascii="Times New Roman" w:hAnsi="Times New Roman" w:eastAsia="方正仿宋_GBK" w:cs="宋体"/>
                <w:color w:val="auto"/>
                <w:kern w:val="0"/>
                <w:sz w:val="28"/>
                <w:highlight w:val="none"/>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8"/>
                <w:szCs w:val="20"/>
                <w:highlight w:val="none"/>
                <w:lang w:val="en-US" w:eastAsia="zh-CN"/>
              </w:rPr>
            </w:pPr>
            <w:r>
              <w:rPr>
                <w:rFonts w:hint="eastAsia" w:ascii="Times New Roman" w:hAnsi="Times New Roman" w:eastAsia="方正仿宋_GBK" w:cs="宋体"/>
                <w:color w:val="auto"/>
                <w:spacing w:val="6"/>
                <w:sz w:val="28"/>
                <w:szCs w:val="20"/>
                <w:highlight w:val="none"/>
                <w:lang w:val="en-US" w:eastAsia="zh-CN"/>
              </w:rPr>
              <w:t>生态</w:t>
            </w:r>
            <w:r>
              <w:rPr>
                <w:rFonts w:hint="default" w:ascii="Times New Roman" w:hAnsi="Times New Roman" w:eastAsia="方正仿宋_GBK" w:cs="宋体"/>
                <w:color w:val="auto"/>
                <w:spacing w:val="6"/>
                <w:sz w:val="28"/>
                <w:szCs w:val="20"/>
                <w:highlight w:val="none"/>
                <w:lang w:val="en-US" w:eastAsia="zh-CN"/>
              </w:rPr>
              <w:t>效益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z w:val="28"/>
                <w:highlight w:val="none"/>
                <w:lang w:eastAsia="zh-CN"/>
              </w:rPr>
            </w:pPr>
            <w:r>
              <w:rPr>
                <w:rFonts w:hint="default" w:ascii="Times New Roman" w:hAnsi="Times New Roman" w:eastAsia="方正仿宋_GBK" w:cs="宋体"/>
                <w:color w:val="auto"/>
                <w:spacing w:val="6"/>
                <w:sz w:val="28"/>
                <w:szCs w:val="20"/>
                <w:highlight w:val="none"/>
                <w:lang w:val="en-US" w:eastAsia="zh-CN"/>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eastAsia" w:ascii="Times New Roman" w:hAnsi="Times New Roman" w:eastAsia="方正仿宋_GBK" w:cs="宋体"/>
                <w:color w:val="auto"/>
                <w:spacing w:val="6"/>
                <w:sz w:val="28"/>
                <w:szCs w:val="20"/>
                <w:highlight w:val="none"/>
                <w:lang w:val="en-US" w:eastAsia="zh-CN"/>
              </w:rPr>
              <w:t>生态效益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eastAsia" w:ascii="Times New Roman" w:hAnsi="Times New Roman" w:eastAsia="方正仿宋_GBK" w:cs="宋体"/>
                <w:color w:val="auto"/>
                <w:spacing w:val="6"/>
                <w:sz w:val="28"/>
                <w:szCs w:val="20"/>
                <w:highlight w:val="none"/>
                <w:lang w:val="en-US" w:eastAsia="zh-CN"/>
              </w:rPr>
              <w:t>无影响生态环境的因素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default" w:ascii="Times New Roman" w:hAnsi="Times New Roman" w:eastAsia="方正仿宋_GBK" w:cs="宋体"/>
                <w:color w:val="auto"/>
                <w:spacing w:val="6"/>
                <w:sz w:val="28"/>
                <w:szCs w:val="20"/>
                <w:highlight w:val="none"/>
                <w:lang w:val="en-US" w:eastAsia="zh-CN"/>
              </w:rPr>
              <w:t>无影响生态环境的因素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宋体"/>
                <w:color w:val="auto"/>
                <w:kern w:val="0"/>
                <w:sz w:val="28"/>
                <w:highlight w:val="none"/>
                <w:lang w:eastAsia="zh-CN"/>
              </w:rPr>
            </w:pPr>
            <w:r>
              <w:rPr>
                <w:rFonts w:hint="eastAsia" w:ascii="Times New Roman" w:hAnsi="Times New Roman" w:eastAsia="方正仿宋_GBK" w:cs="宋体"/>
                <w:color w:val="auto"/>
                <w:kern w:val="0"/>
                <w:sz w:val="28"/>
                <w:highlight w:val="none"/>
                <w:lang w:eastAsia="zh-CN"/>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default" w:ascii="Times New Roman" w:hAnsi="Times New Roman" w:eastAsia="方正仿宋_GBK" w:cs="宋体"/>
                <w:color w:val="auto"/>
                <w:spacing w:val="6"/>
                <w:sz w:val="28"/>
                <w:szCs w:val="20"/>
                <w:highlight w:val="none"/>
                <w:lang w:val="en-US"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default" w:ascii="Times New Roman" w:hAnsi="Times New Roman" w:eastAsia="方正仿宋_GBK" w:cs="宋体"/>
                <w:color w:val="auto"/>
                <w:spacing w:val="6"/>
                <w:sz w:val="28"/>
                <w:szCs w:val="20"/>
                <w:highlight w:val="none"/>
                <w:lang w:val="en-US" w:eastAsia="zh-CN"/>
              </w:rPr>
              <w:t>持续影响年限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宋体"/>
                <w:color w:val="auto"/>
                <w:spacing w:val="6"/>
                <w:kern w:val="2"/>
                <w:sz w:val="28"/>
                <w:szCs w:val="20"/>
                <w:highlight w:val="none"/>
                <w:lang w:val="en-US" w:eastAsia="zh-CN" w:bidi="ar-SA"/>
              </w:rPr>
            </w:pPr>
            <w:r>
              <w:rPr>
                <w:rFonts w:hint="default" w:ascii="Times New Roman" w:hAnsi="Times New Roman" w:eastAsia="方正仿宋_GBK" w:cs="宋体"/>
                <w:color w:val="auto"/>
                <w:spacing w:val="6"/>
                <w:sz w:val="28"/>
                <w:szCs w:val="20"/>
                <w:highlight w:val="none"/>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kern w:val="2"/>
                <w:sz w:val="28"/>
                <w:szCs w:val="20"/>
                <w:highlight w:val="none"/>
                <w:lang w:val="en-US" w:eastAsia="zh-CN" w:bidi="ar-SA"/>
              </w:rPr>
            </w:pPr>
            <w:r>
              <w:rPr>
                <w:rFonts w:hint="default" w:ascii="Times New Roman" w:hAnsi="Times New Roman" w:eastAsia="方正仿宋_GBK" w:cs="宋体"/>
                <w:color w:val="auto"/>
                <w:spacing w:val="6"/>
                <w:sz w:val="28"/>
                <w:szCs w:val="20"/>
                <w:highlight w:val="none"/>
                <w:lang w:val="en-US" w:eastAsia="zh-CN"/>
              </w:rPr>
              <w:t>1年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kern w:val="0"/>
                <w:sz w:val="28"/>
                <w:highlight w:val="none"/>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宋体"/>
                <w:color w:val="auto"/>
                <w:sz w:val="28"/>
                <w:highlight w:val="none"/>
              </w:rPr>
            </w:pPr>
            <w:r>
              <w:rPr>
                <w:rFonts w:hint="eastAsia" w:ascii="Times New Roman" w:hAnsi="Times New Roman" w:eastAsia="方正仿宋_GBK" w:cs="宋体"/>
                <w:color w:val="auto"/>
                <w:sz w:val="28"/>
                <w:highlight w:val="none"/>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eastAsia="zh-CN"/>
              </w:rPr>
            </w:pPr>
            <w:r>
              <w:rPr>
                <w:rFonts w:hint="eastAsia" w:ascii="Times New Roman" w:hAnsi="Times New Roman" w:eastAsia="方正仿宋_GBK" w:cs="宋体"/>
                <w:color w:val="auto"/>
                <w:sz w:val="28"/>
                <w:highlight w:val="none"/>
              </w:rPr>
              <w:t>≧</w:t>
            </w:r>
            <w:r>
              <w:rPr>
                <w:rFonts w:hint="eastAsia" w:ascii="Times New Roman" w:hAnsi="Times New Roman" w:eastAsia="方正仿宋_GBK" w:cs="宋体"/>
                <w:color w:val="auto"/>
                <w:sz w:val="28"/>
                <w:highlight w:val="none"/>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宋体"/>
                <w:color w:val="auto"/>
                <w:sz w:val="28"/>
                <w:highlight w:val="none"/>
                <w:lang w:val="en-US"/>
              </w:rPr>
            </w:pPr>
            <w:r>
              <w:rPr>
                <w:rFonts w:hint="eastAsia" w:ascii="Times New Roman" w:hAnsi="Times New Roman" w:eastAsia="方正仿宋_GBK" w:cs="宋体"/>
                <w:color w:val="auto"/>
                <w:sz w:val="28"/>
                <w:highlight w:val="none"/>
              </w:rPr>
              <w:t>≧</w:t>
            </w:r>
            <w:r>
              <w:rPr>
                <w:rFonts w:hint="eastAsia" w:ascii="Times New Roman" w:hAnsi="Times New Roman" w:eastAsia="方正仿宋_GBK" w:cs="宋体"/>
                <w:color w:val="auto"/>
                <w:sz w:val="28"/>
                <w:highlight w:val="none"/>
                <w:lang w:val="en-US" w:eastAsia="zh-CN"/>
              </w:rPr>
              <w:t>95%</w:t>
            </w:r>
          </w:p>
        </w:tc>
      </w:tr>
    </w:tbl>
    <w:p>
      <w:pPr>
        <w:spacing w:line="580" w:lineRule="exact"/>
        <w:ind w:left="630"/>
        <w:rPr>
          <w:rFonts w:ascii="Times New Roman" w:hAnsi="Times New Roman" w:eastAsia="方正仿宋_GBK" w:cs="仿宋_GB2312"/>
          <w:b/>
          <w:bCs/>
          <w:color w:val="auto"/>
          <w:sz w:val="33"/>
          <w:szCs w:val="32"/>
          <w:highlight w:val="none"/>
        </w:rPr>
      </w:pPr>
      <w:r>
        <w:rPr>
          <w:rFonts w:hint="eastAsia" w:ascii="Times New Roman" w:hAnsi="Times New Roman" w:eastAsia="方正仿宋_GBK" w:cs="楷体_GB2312"/>
          <w:b/>
          <w:bCs/>
          <w:color w:val="auto"/>
          <w:sz w:val="33"/>
          <w:szCs w:val="32"/>
          <w:highlight w:val="none"/>
        </w:rPr>
        <w:t>2.部门绩效评价结果</w:t>
      </w:r>
    </w:p>
    <w:p>
      <w:pPr>
        <w:spacing w:line="580" w:lineRule="exact"/>
        <w:ind w:firstLine="660" w:firstLineChars="200"/>
        <w:rPr>
          <w:rFonts w:ascii="Times New Roman" w:hAnsi="Times New Roman" w:eastAsia="方正仿宋_GBK" w:cs="仿宋_GB2312"/>
          <w:b w:val="0"/>
          <w:color w:val="auto"/>
          <w:sz w:val="33"/>
          <w:szCs w:val="32"/>
          <w:highlight w:val="none"/>
        </w:rPr>
      </w:pPr>
      <w:r>
        <w:rPr>
          <w:rFonts w:hint="eastAsia" w:ascii="Times New Roman" w:hAnsi="Times New Roman" w:eastAsia="方正仿宋_GBK" w:cs="仿宋_GB2312"/>
          <w:b w:val="0"/>
          <w:color w:val="auto"/>
          <w:sz w:val="33"/>
          <w:szCs w:val="32"/>
          <w:highlight w:val="none"/>
        </w:rPr>
        <w:t>本部门按要求对202</w:t>
      </w:r>
      <w:r>
        <w:rPr>
          <w:rFonts w:hint="eastAsia" w:ascii="Times New Roman" w:hAnsi="Times New Roman" w:eastAsia="方正仿宋_GBK" w:cs="仿宋_GB2312"/>
          <w:b w:val="0"/>
          <w:color w:val="auto"/>
          <w:sz w:val="33"/>
          <w:szCs w:val="32"/>
          <w:highlight w:val="none"/>
          <w:lang w:val="en-US" w:eastAsia="zh-CN"/>
        </w:rPr>
        <w:t>1</w:t>
      </w:r>
      <w:r>
        <w:rPr>
          <w:rFonts w:hint="eastAsia" w:ascii="Times New Roman" w:hAnsi="Times New Roman" w:eastAsia="方正仿宋_GBK" w:cs="仿宋_GB2312"/>
          <w:b w:val="0"/>
          <w:color w:val="auto"/>
          <w:sz w:val="33"/>
          <w:szCs w:val="32"/>
          <w:highlight w:val="none"/>
        </w:rPr>
        <w:t>年部门整体支出绩效评价情况开展自评，</w:t>
      </w:r>
      <w:r>
        <w:rPr>
          <w:rFonts w:hint="eastAsia" w:ascii="Times New Roman" w:hAnsi="Times New Roman" w:eastAsia="方正仿宋_GBK" w:cs="仿宋_GB2312"/>
          <w:b w:val="0"/>
          <w:bCs/>
          <w:color w:val="auto"/>
          <w:sz w:val="33"/>
          <w:szCs w:val="32"/>
          <w:highlight w:val="none"/>
        </w:rPr>
        <w:t>《</w:t>
      </w:r>
      <w:r>
        <w:rPr>
          <w:rFonts w:hint="eastAsia" w:ascii="Times New Roman" w:hAnsi="Times New Roman" w:eastAsia="方正仿宋_GBK" w:cs="仿宋_GB2312"/>
          <w:b w:val="0"/>
          <w:bCs/>
          <w:color w:val="auto"/>
          <w:sz w:val="33"/>
          <w:szCs w:val="32"/>
          <w:highlight w:val="none"/>
          <w:lang w:eastAsia="zh-CN"/>
        </w:rPr>
        <w:t>邻水县档案馆</w:t>
      </w:r>
      <w:r>
        <w:rPr>
          <w:rFonts w:hint="eastAsia" w:ascii="Times New Roman" w:hAnsi="Times New Roman" w:eastAsia="方正仿宋_GBK" w:cs="仿宋_GB2312"/>
          <w:b w:val="0"/>
          <w:bCs/>
          <w:color w:val="auto"/>
          <w:sz w:val="33"/>
          <w:szCs w:val="32"/>
          <w:highlight w:val="none"/>
        </w:rPr>
        <w:t>202</w:t>
      </w:r>
      <w:r>
        <w:rPr>
          <w:rFonts w:hint="eastAsia" w:ascii="Times New Roman" w:hAnsi="Times New Roman" w:eastAsia="方正仿宋_GBK" w:cs="仿宋_GB2312"/>
          <w:b w:val="0"/>
          <w:bCs/>
          <w:color w:val="auto"/>
          <w:sz w:val="33"/>
          <w:szCs w:val="32"/>
          <w:highlight w:val="none"/>
          <w:lang w:val="en-US" w:eastAsia="zh-CN"/>
        </w:rPr>
        <w:t>1</w:t>
      </w:r>
      <w:r>
        <w:rPr>
          <w:rFonts w:hint="eastAsia" w:ascii="Times New Roman" w:hAnsi="Times New Roman" w:eastAsia="方正仿宋_GBK" w:cs="仿宋_GB2312"/>
          <w:b w:val="0"/>
          <w:bCs/>
          <w:color w:val="auto"/>
          <w:sz w:val="33"/>
          <w:szCs w:val="32"/>
          <w:highlight w:val="none"/>
        </w:rPr>
        <w:t>年部门整体支出绩效评价报告》见附件（附件1）。</w:t>
      </w:r>
    </w:p>
    <w:p>
      <w:pPr>
        <w:spacing w:line="580" w:lineRule="exact"/>
        <w:ind w:firstLine="660" w:firstLineChars="200"/>
        <w:rPr>
          <w:rFonts w:ascii="Times New Roman" w:hAnsi="Times New Roman" w:eastAsia="方正仿宋_GBK"/>
          <w:b w:val="0"/>
          <w:color w:val="auto"/>
          <w:sz w:val="33"/>
          <w:szCs w:val="32"/>
          <w:highlight w:val="none"/>
        </w:rPr>
      </w:pPr>
      <w:r>
        <w:rPr>
          <w:rFonts w:hint="eastAsia" w:ascii="Times New Roman" w:hAnsi="Times New Roman" w:eastAsia="方正仿宋_GBK" w:cs="仿宋_GB2312"/>
          <w:b w:val="0"/>
          <w:color w:val="auto"/>
          <w:sz w:val="33"/>
          <w:szCs w:val="32"/>
          <w:highlight w:val="none"/>
        </w:rPr>
        <w:t>本部门自行组织对</w:t>
      </w:r>
      <w:r>
        <w:rPr>
          <w:rFonts w:hint="eastAsia" w:ascii="Times New Roman" w:hAnsi="Times New Roman" w:eastAsia="方正仿宋_GBK" w:cs="仿宋_GB2312"/>
          <w:b w:val="0"/>
          <w:color w:val="auto"/>
          <w:sz w:val="33"/>
          <w:szCs w:val="32"/>
          <w:highlight w:val="none"/>
          <w:lang w:val="en-US" w:eastAsia="zh-CN"/>
        </w:rPr>
        <w:t>2021年档案馆</w:t>
      </w:r>
      <w:r>
        <w:rPr>
          <w:rFonts w:hint="eastAsia" w:ascii="Times New Roman" w:hAnsi="Times New Roman" w:eastAsia="方正仿宋_GBK" w:cs="仿宋_GB2312"/>
          <w:b w:val="0"/>
          <w:color w:val="auto"/>
          <w:sz w:val="33"/>
          <w:szCs w:val="32"/>
          <w:highlight w:val="none"/>
          <w:lang w:eastAsia="zh-CN"/>
        </w:rPr>
        <w:t>运行维护费</w:t>
      </w:r>
      <w:r>
        <w:rPr>
          <w:rFonts w:hint="eastAsia" w:ascii="Times New Roman" w:hAnsi="Times New Roman" w:eastAsia="方正仿宋_GBK" w:cs="仿宋_GB2312"/>
          <w:b w:val="0"/>
          <w:color w:val="auto"/>
          <w:sz w:val="33"/>
          <w:szCs w:val="32"/>
          <w:highlight w:val="none"/>
        </w:rPr>
        <w:t>项目开展了绩效评价，</w:t>
      </w:r>
      <w:r>
        <w:rPr>
          <w:rFonts w:hint="eastAsia" w:ascii="Times New Roman" w:hAnsi="Times New Roman" w:eastAsia="方正仿宋_GBK" w:cs="仿宋_GB2312"/>
          <w:b w:val="0"/>
          <w:bCs/>
          <w:color w:val="auto"/>
          <w:sz w:val="33"/>
          <w:szCs w:val="32"/>
          <w:highlight w:val="none"/>
        </w:rPr>
        <w:t>《</w:t>
      </w:r>
      <w:r>
        <w:rPr>
          <w:rFonts w:hint="eastAsia" w:ascii="Times New Roman" w:hAnsi="Times New Roman" w:eastAsia="方正仿宋_GBK" w:cs="仿宋_GB2312"/>
          <w:b w:val="0"/>
          <w:color w:val="auto"/>
          <w:sz w:val="33"/>
          <w:szCs w:val="32"/>
          <w:highlight w:val="none"/>
          <w:lang w:val="en-US" w:eastAsia="zh-CN"/>
        </w:rPr>
        <w:t>2021年档案馆</w:t>
      </w:r>
      <w:r>
        <w:rPr>
          <w:rFonts w:hint="eastAsia" w:ascii="Times New Roman" w:hAnsi="Times New Roman" w:eastAsia="方正仿宋_GBK" w:cs="仿宋_GB2312"/>
          <w:b w:val="0"/>
          <w:color w:val="auto"/>
          <w:sz w:val="33"/>
          <w:szCs w:val="32"/>
          <w:highlight w:val="none"/>
          <w:lang w:eastAsia="zh-CN"/>
        </w:rPr>
        <w:t>运行维护费</w:t>
      </w:r>
      <w:r>
        <w:rPr>
          <w:rFonts w:hint="eastAsia" w:ascii="Times New Roman" w:hAnsi="Times New Roman" w:eastAsia="方正仿宋_GBK" w:cs="仿宋_GB2312"/>
          <w:b w:val="0"/>
          <w:bCs/>
          <w:color w:val="auto"/>
          <w:sz w:val="33"/>
          <w:szCs w:val="32"/>
          <w:highlight w:val="none"/>
        </w:rPr>
        <w:t>202</w:t>
      </w:r>
      <w:r>
        <w:rPr>
          <w:rFonts w:hint="eastAsia" w:ascii="Times New Roman" w:hAnsi="Times New Roman" w:eastAsia="方正仿宋_GBK" w:cs="仿宋_GB2312"/>
          <w:b w:val="0"/>
          <w:bCs/>
          <w:color w:val="auto"/>
          <w:sz w:val="33"/>
          <w:szCs w:val="32"/>
          <w:highlight w:val="none"/>
          <w:lang w:val="en-US" w:eastAsia="zh-CN"/>
        </w:rPr>
        <w:t>1</w:t>
      </w:r>
      <w:r>
        <w:rPr>
          <w:rFonts w:hint="eastAsia" w:ascii="Times New Roman" w:hAnsi="Times New Roman" w:eastAsia="方正仿宋_GBK" w:cs="仿宋_GB2312"/>
          <w:b w:val="0"/>
          <w:bCs/>
          <w:color w:val="auto"/>
          <w:sz w:val="33"/>
          <w:szCs w:val="32"/>
          <w:highlight w:val="none"/>
        </w:rPr>
        <w:t>年绩效评价报告》见附件（附件2）。</w:t>
      </w:r>
    </w:p>
    <w:p>
      <w:pPr>
        <w:numPr>
          <w:ilvl w:val="0"/>
          <w:numId w:val="0"/>
        </w:numPr>
        <w:spacing w:line="600" w:lineRule="exact"/>
        <w:jc w:val="center"/>
        <w:outlineLvl w:val="0"/>
        <w:rPr>
          <w:rFonts w:hint="eastAsia" w:ascii="方正黑体_GBK" w:hAnsi="方正黑体_GBK" w:eastAsia="方正黑体_GBK" w:cs="方正黑体_GBK"/>
          <w:color w:val="auto"/>
          <w:sz w:val="33"/>
          <w:szCs w:val="33"/>
          <w:highlight w:val="none"/>
          <w:lang w:eastAsia="zh-CN"/>
        </w:rPr>
        <w:sectPr>
          <w:pgSz w:w="11906" w:h="16838"/>
          <w:pgMar w:top="2041" w:right="1531" w:bottom="1701" w:left="1531" w:header="851" w:footer="992" w:gutter="0"/>
          <w:pgNumType w:fmt="decimal"/>
          <w:cols w:space="425" w:num="1"/>
          <w:docGrid w:type="lines" w:linePitch="312" w:charSpace="0"/>
        </w:sectPr>
      </w:pPr>
      <w:bookmarkStart w:id="55" w:name="_Toc15396613"/>
      <w:bookmarkStart w:id="56" w:name="_Toc15377225"/>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Style w:val="24"/>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第三部分</w:t>
      </w:r>
      <w:r>
        <w:rPr>
          <w:rFonts w:hint="eastAsia" w:ascii="方正小标宋_GBK" w:hAnsi="方正小标宋_GBK" w:eastAsia="方正小标宋_GBK" w:cs="方正小标宋_GBK"/>
          <w:color w:val="auto"/>
          <w:sz w:val="44"/>
          <w:szCs w:val="44"/>
          <w:highlight w:val="none"/>
          <w:lang w:val="en-US" w:eastAsia="zh-CN"/>
        </w:rPr>
        <w:t xml:space="preserve"> </w:t>
      </w:r>
      <w:r>
        <w:rPr>
          <w:rFonts w:hint="eastAsia" w:ascii="方正小标宋_GBK" w:hAnsi="方正小标宋_GBK" w:eastAsia="方正小标宋_GBK" w:cs="方正小标宋_GBK"/>
          <w:color w:val="auto"/>
          <w:sz w:val="44"/>
          <w:szCs w:val="44"/>
          <w:highlight w:val="none"/>
        </w:rPr>
        <w:t>名</w:t>
      </w:r>
      <w:r>
        <w:rPr>
          <w:rStyle w:val="24"/>
          <w:rFonts w:hint="eastAsia" w:ascii="方正小标宋_GBK" w:hAnsi="方正小标宋_GBK" w:eastAsia="方正小标宋_GBK" w:cs="方正小标宋_GBK"/>
          <w:b w:val="0"/>
          <w:color w:val="auto"/>
          <w:sz w:val="44"/>
          <w:szCs w:val="44"/>
          <w:highlight w:val="none"/>
        </w:rPr>
        <w:t>词解释</w:t>
      </w:r>
      <w:bookmarkEnd w:id="55"/>
      <w:bookmarkEnd w:id="56"/>
    </w:p>
    <w:p>
      <w:pPr>
        <w:pStyle w:val="22"/>
        <w:spacing w:line="560" w:lineRule="exact"/>
        <w:ind w:firstLine="660" w:firstLineChars="200"/>
        <w:jc w:val="both"/>
        <w:rPr>
          <w:rFonts w:ascii="Times New Roman" w:hAnsi="Times New Roman" w:eastAsia="方正仿宋_GBK"/>
          <w:color w:val="auto"/>
          <w:sz w:val="33"/>
          <w:szCs w:val="32"/>
          <w:highlight w:val="none"/>
        </w:rPr>
      </w:pPr>
    </w:p>
    <w:p>
      <w:pPr>
        <w:pStyle w:val="22"/>
        <w:spacing w:line="560" w:lineRule="exact"/>
        <w:ind w:firstLine="660" w:firstLineChars="200"/>
        <w:jc w:val="both"/>
        <w:rPr>
          <w:rFonts w:ascii="Times New Roman" w:hAnsi="Times New Roman" w:eastAsia="方正仿宋_GBK"/>
          <w:color w:val="auto"/>
          <w:sz w:val="33"/>
          <w:szCs w:val="32"/>
          <w:highlight w:val="none"/>
        </w:rPr>
      </w:pPr>
      <w:r>
        <w:rPr>
          <w:rFonts w:ascii="Times New Roman" w:hAnsi="Times New Roman" w:eastAsia="方正仿宋_GBK"/>
          <w:color w:val="auto"/>
          <w:sz w:val="33"/>
          <w:szCs w:val="32"/>
          <w:highlight w:val="none"/>
        </w:rPr>
        <w:t>1.</w:t>
      </w:r>
      <w:r>
        <w:rPr>
          <w:rFonts w:hint="eastAsia" w:ascii="Times New Roman" w:hAnsi="Times New Roman" w:eastAsia="方正仿宋_GBK"/>
          <w:b w:val="0"/>
          <w:color w:val="auto"/>
          <w:sz w:val="33"/>
          <w:szCs w:val="32"/>
          <w:highlight w:val="none"/>
        </w:rPr>
        <w:t>一般公共预算拨款收入</w:t>
      </w:r>
      <w:r>
        <w:rPr>
          <w:rFonts w:hint="eastAsia" w:ascii="Times New Roman" w:hAnsi="Times New Roman" w:eastAsia="方正仿宋_GBK"/>
          <w:color w:val="auto"/>
          <w:sz w:val="33"/>
          <w:szCs w:val="32"/>
          <w:highlight w:val="none"/>
        </w:rPr>
        <w:t>：指单位从同级财政部门取得的财政预算资金。</w:t>
      </w:r>
    </w:p>
    <w:p>
      <w:pPr>
        <w:keepNext w:val="0"/>
        <w:keepLines w:val="0"/>
        <w:pageBreakBefore w:val="0"/>
        <w:kinsoku/>
        <w:wordWrap/>
        <w:overflowPunct/>
        <w:topLinePunct w:val="0"/>
        <w:autoSpaceDE/>
        <w:autoSpaceDN/>
        <w:bidi w:val="0"/>
        <w:adjustRightInd/>
        <w:snapToGrid/>
        <w:spacing w:line="240" w:lineRule="auto"/>
        <w:ind w:firstLine="660" w:firstLineChars="200"/>
        <w:jc w:val="both"/>
        <w:textAlignment w:val="auto"/>
        <w:rPr>
          <w:rFonts w:hint="eastAsia" w:ascii="Times New Roman" w:hAnsi="Times New Roman" w:eastAsia="方正仿宋_GBK"/>
          <w:b w:val="0"/>
          <w:color w:val="auto"/>
          <w:sz w:val="33"/>
          <w:szCs w:val="32"/>
          <w:highlight w:val="none"/>
        </w:rPr>
      </w:pPr>
      <w:r>
        <w:rPr>
          <w:rFonts w:ascii="Times New Roman" w:hAnsi="Times New Roman" w:eastAsia="方正仿宋_GBK"/>
          <w:color w:val="auto"/>
          <w:sz w:val="33"/>
          <w:szCs w:val="32"/>
          <w:highlight w:val="none"/>
        </w:rPr>
        <w:t>2.</w:t>
      </w:r>
      <w:r>
        <w:rPr>
          <w:rFonts w:hint="eastAsia" w:ascii="Times New Roman" w:hAnsi="Times New Roman" w:eastAsia="方正仿宋_GBK" w:cs="Times New Roman"/>
          <w:sz w:val="33"/>
          <w:szCs w:val="32"/>
          <w:highlight w:val="none"/>
        </w:rPr>
        <w:t>一般公共服务（类）</w:t>
      </w:r>
      <w:r>
        <w:rPr>
          <w:rFonts w:hint="eastAsia" w:ascii="Times New Roman" w:hAnsi="Times New Roman" w:eastAsia="方正仿宋_GBK" w:cs="Times New Roman"/>
          <w:sz w:val="33"/>
          <w:szCs w:val="32"/>
          <w:highlight w:val="none"/>
          <w:lang w:eastAsia="zh-CN"/>
        </w:rPr>
        <w:t>档案</w:t>
      </w:r>
      <w:r>
        <w:rPr>
          <w:rFonts w:hint="eastAsia" w:ascii="Times New Roman" w:hAnsi="Times New Roman" w:eastAsia="方正仿宋_GBK" w:cs="Times New Roman"/>
          <w:sz w:val="33"/>
          <w:szCs w:val="32"/>
          <w:highlight w:val="none"/>
        </w:rPr>
        <w:t>事务（款）行政运行（项）</w:t>
      </w:r>
      <w:r>
        <w:rPr>
          <w:rFonts w:hint="eastAsia" w:ascii="Times New Roman" w:hAnsi="Times New Roman" w:eastAsia="方正仿宋_GBK"/>
          <w:b w:val="0"/>
          <w:color w:val="auto"/>
          <w:sz w:val="33"/>
          <w:szCs w:val="32"/>
          <w:highlight w:val="none"/>
        </w:rPr>
        <w:t>：指</w:t>
      </w:r>
      <w:r>
        <w:rPr>
          <w:rFonts w:hint="eastAsia" w:ascii="Times New Roman" w:hAnsi="Times New Roman" w:eastAsia="方正仿宋_GBK"/>
          <w:b w:val="0"/>
          <w:color w:val="auto"/>
          <w:sz w:val="33"/>
          <w:szCs w:val="32"/>
          <w:highlight w:val="none"/>
          <w:lang w:eastAsia="zh-CN"/>
        </w:rPr>
        <w:t>县档案馆</w:t>
      </w:r>
      <w:r>
        <w:rPr>
          <w:rFonts w:hint="eastAsia" w:ascii="Times New Roman" w:hAnsi="Times New Roman" w:eastAsia="方正仿宋_GBK"/>
          <w:b w:val="0"/>
          <w:color w:val="auto"/>
          <w:sz w:val="33"/>
          <w:szCs w:val="32"/>
          <w:highlight w:val="none"/>
        </w:rPr>
        <w:t>用于保障机构正常运行、开展日常工作的基本支出。</w:t>
      </w:r>
    </w:p>
    <w:p>
      <w:pPr>
        <w:pStyle w:val="22"/>
        <w:spacing w:line="560" w:lineRule="exact"/>
        <w:ind w:firstLine="660" w:firstLineChars="200"/>
        <w:jc w:val="both"/>
        <w:rPr>
          <w:rFonts w:hint="eastAsia" w:ascii="Times New Roman" w:hAnsi="Times New Roman" w:eastAsia="方正仿宋_GBK"/>
          <w:b w:val="0"/>
          <w:color w:val="auto"/>
          <w:sz w:val="33"/>
          <w:szCs w:val="32"/>
          <w:highlight w:val="none"/>
          <w:lang w:eastAsia="zh-CN"/>
        </w:rPr>
      </w:pPr>
      <w:r>
        <w:rPr>
          <w:rFonts w:hint="eastAsia" w:ascii="Times New Roman" w:hAnsi="Times New Roman" w:eastAsia="方正仿宋_GBK"/>
          <w:b w:val="0"/>
          <w:color w:val="auto"/>
          <w:sz w:val="33"/>
          <w:szCs w:val="32"/>
          <w:highlight w:val="none"/>
          <w:lang w:val="en-US" w:eastAsia="zh-CN"/>
        </w:rPr>
        <w:t>3.</w:t>
      </w:r>
      <w:r>
        <w:rPr>
          <w:rFonts w:hint="eastAsia" w:ascii="Times New Roman" w:hAnsi="Times New Roman" w:eastAsia="方正仿宋_GBK"/>
          <w:b w:val="0"/>
          <w:color w:val="auto"/>
          <w:sz w:val="33"/>
          <w:szCs w:val="32"/>
          <w:highlight w:val="none"/>
        </w:rPr>
        <w:t>一般公共服务（类）</w:t>
      </w:r>
      <w:r>
        <w:rPr>
          <w:rFonts w:hint="eastAsia" w:ascii="Times New Roman" w:hAnsi="Times New Roman" w:eastAsia="方正仿宋_GBK"/>
          <w:b w:val="0"/>
          <w:color w:val="auto"/>
          <w:sz w:val="33"/>
          <w:szCs w:val="32"/>
          <w:highlight w:val="none"/>
          <w:lang w:eastAsia="zh-CN"/>
        </w:rPr>
        <w:t>档案</w:t>
      </w:r>
      <w:r>
        <w:rPr>
          <w:rFonts w:hint="eastAsia" w:ascii="Times New Roman" w:hAnsi="Times New Roman" w:eastAsia="方正仿宋_GBK"/>
          <w:b w:val="0"/>
          <w:color w:val="auto"/>
          <w:sz w:val="33"/>
          <w:szCs w:val="32"/>
          <w:highlight w:val="none"/>
        </w:rPr>
        <w:t>事务（款）</w:t>
      </w:r>
      <w:r>
        <w:rPr>
          <w:rFonts w:hint="eastAsia" w:ascii="Times New Roman" w:hAnsi="Times New Roman" w:eastAsia="方正仿宋_GBK"/>
          <w:b w:val="0"/>
          <w:color w:val="auto"/>
          <w:sz w:val="33"/>
          <w:szCs w:val="32"/>
          <w:highlight w:val="none"/>
          <w:lang w:eastAsia="zh-CN"/>
        </w:rPr>
        <w:t>档案馆</w:t>
      </w:r>
      <w:r>
        <w:rPr>
          <w:rFonts w:hint="eastAsia" w:ascii="Times New Roman" w:hAnsi="Times New Roman" w:eastAsia="方正仿宋_GBK"/>
          <w:b w:val="0"/>
          <w:color w:val="auto"/>
          <w:sz w:val="33"/>
          <w:szCs w:val="32"/>
          <w:highlight w:val="none"/>
        </w:rPr>
        <w:t>（项）：</w:t>
      </w:r>
      <w:r>
        <w:rPr>
          <w:rFonts w:hint="eastAsia" w:ascii="Times New Roman" w:hAnsi="Times New Roman" w:eastAsia="方正仿宋_GBK"/>
          <w:b w:val="0"/>
          <w:color w:val="auto"/>
          <w:sz w:val="33"/>
          <w:szCs w:val="32"/>
          <w:highlight w:val="none"/>
          <w:lang w:eastAsia="zh-CN"/>
        </w:rPr>
        <w:t>指中央和地方各级档案馆的支出，包括档案资料征集，档案抢救、保护、编纂、修复、现代化管理，档案信息资源开发、提供、利用，档案馆设备购置、维护，档案陈列、展览等方面的支出。</w:t>
      </w:r>
    </w:p>
    <w:p>
      <w:pPr>
        <w:pStyle w:val="22"/>
        <w:spacing w:line="560" w:lineRule="exact"/>
        <w:ind w:firstLine="660" w:firstLineChars="200"/>
        <w:jc w:val="both"/>
        <w:rPr>
          <w:rFonts w:hint="eastAsia" w:ascii="Times New Roman" w:hAnsi="Times New Roman" w:eastAsia="方正仿宋_GBK"/>
          <w:b w:val="0"/>
          <w:color w:val="auto"/>
          <w:sz w:val="33"/>
          <w:szCs w:val="32"/>
          <w:highlight w:val="none"/>
          <w:lang w:val="en-US" w:eastAsia="zh-CN"/>
        </w:rPr>
      </w:pPr>
      <w:r>
        <w:rPr>
          <w:rFonts w:hint="eastAsia" w:ascii="Times New Roman" w:hAnsi="Times New Roman" w:eastAsia="方正仿宋_GBK"/>
          <w:b w:val="0"/>
          <w:color w:val="auto"/>
          <w:sz w:val="33"/>
          <w:szCs w:val="32"/>
          <w:highlight w:val="none"/>
          <w:lang w:val="en-US" w:eastAsia="zh-CN"/>
        </w:rPr>
        <w:t>4.</w:t>
      </w:r>
      <w:r>
        <w:rPr>
          <w:rFonts w:hint="eastAsia" w:ascii="Times New Roman" w:hAnsi="Times New Roman" w:eastAsia="方正仿宋_GBK"/>
          <w:b w:val="0"/>
          <w:color w:val="auto"/>
          <w:sz w:val="33"/>
          <w:szCs w:val="32"/>
          <w:highlight w:val="none"/>
        </w:rPr>
        <w:t>一般公共服务（类）</w:t>
      </w:r>
      <w:r>
        <w:rPr>
          <w:rFonts w:hint="eastAsia" w:ascii="Times New Roman" w:hAnsi="Times New Roman" w:eastAsia="方正仿宋_GBK"/>
          <w:b w:val="0"/>
          <w:color w:val="auto"/>
          <w:sz w:val="33"/>
          <w:szCs w:val="32"/>
          <w:highlight w:val="none"/>
          <w:lang w:eastAsia="zh-CN"/>
        </w:rPr>
        <w:t>档案</w:t>
      </w:r>
      <w:r>
        <w:rPr>
          <w:rFonts w:hint="eastAsia" w:ascii="Times New Roman" w:hAnsi="Times New Roman" w:eastAsia="方正仿宋_GBK"/>
          <w:b w:val="0"/>
          <w:color w:val="auto"/>
          <w:sz w:val="33"/>
          <w:szCs w:val="32"/>
          <w:highlight w:val="none"/>
        </w:rPr>
        <w:t>事务（款）其他档案事务</w:t>
      </w:r>
      <w:r>
        <w:rPr>
          <w:rFonts w:hint="eastAsia" w:ascii="Times New Roman" w:hAnsi="Times New Roman" w:eastAsia="方正仿宋_GBK"/>
          <w:b w:val="0"/>
          <w:color w:val="auto"/>
          <w:sz w:val="33"/>
          <w:szCs w:val="32"/>
          <w:highlight w:val="none"/>
          <w:lang w:eastAsia="zh-CN"/>
        </w:rPr>
        <w:t>支出</w:t>
      </w:r>
      <w:r>
        <w:rPr>
          <w:rFonts w:hint="eastAsia" w:ascii="Times New Roman" w:hAnsi="Times New Roman" w:eastAsia="方正仿宋_GBK"/>
          <w:b w:val="0"/>
          <w:color w:val="auto"/>
          <w:sz w:val="33"/>
          <w:szCs w:val="32"/>
          <w:highlight w:val="none"/>
        </w:rPr>
        <w:t>（项）</w:t>
      </w:r>
      <w:r>
        <w:rPr>
          <w:rFonts w:hint="eastAsia" w:ascii="Times New Roman" w:hAnsi="Times New Roman" w:eastAsia="方正仿宋_GBK"/>
          <w:b w:val="0"/>
          <w:color w:val="auto"/>
          <w:sz w:val="33"/>
          <w:szCs w:val="32"/>
          <w:highlight w:val="none"/>
          <w:lang w:eastAsia="zh-CN"/>
        </w:rPr>
        <w:t>：指除行政运行、一般行政管理事务、机关服务、档案馆以外其他用于档案事务方面的支出。</w:t>
      </w:r>
    </w:p>
    <w:p>
      <w:pPr>
        <w:keepNext w:val="0"/>
        <w:keepLines w:val="0"/>
        <w:pageBreakBefore w:val="0"/>
        <w:kinsoku/>
        <w:wordWrap/>
        <w:overflowPunct/>
        <w:topLinePunct w:val="0"/>
        <w:autoSpaceDE/>
        <w:autoSpaceDN/>
        <w:bidi w:val="0"/>
        <w:adjustRightInd/>
        <w:snapToGrid/>
        <w:spacing w:line="240" w:lineRule="auto"/>
        <w:ind w:firstLine="660" w:firstLineChars="200"/>
        <w:jc w:val="both"/>
        <w:textAlignment w:val="auto"/>
        <w:rPr>
          <w:rFonts w:hint="eastAsia" w:ascii="Times New Roman" w:hAnsi="Times New Roman" w:eastAsia="方正仿宋_GBK"/>
          <w:b w:val="0"/>
          <w:color w:val="auto"/>
          <w:sz w:val="33"/>
          <w:szCs w:val="32"/>
          <w:highlight w:val="none"/>
        </w:rPr>
      </w:pPr>
      <w:r>
        <w:rPr>
          <w:rFonts w:hint="eastAsia" w:ascii="Times New Roman" w:hAnsi="Times New Roman" w:eastAsia="方正仿宋_GBK"/>
          <w:b w:val="0"/>
          <w:color w:val="auto"/>
          <w:sz w:val="33"/>
          <w:szCs w:val="32"/>
          <w:highlight w:val="none"/>
          <w:lang w:val="en-US" w:eastAsia="zh-CN"/>
        </w:rPr>
        <w:t>5.</w:t>
      </w:r>
      <w:r>
        <w:rPr>
          <w:rFonts w:hint="eastAsia" w:ascii="Times New Roman" w:hAnsi="Times New Roman" w:eastAsia="方正仿宋_GBK"/>
          <w:b w:val="0"/>
          <w:sz w:val="33"/>
          <w:szCs w:val="32"/>
          <w:highlight w:val="none"/>
          <w:lang w:eastAsia="zh-CN"/>
        </w:rPr>
        <w:t>卫生健康支出（类）行政事业单位医疗事务（款）行政单位医疗（项）</w:t>
      </w:r>
      <w:r>
        <w:rPr>
          <w:rFonts w:hint="eastAsia" w:ascii="Times New Roman" w:hAnsi="Times New Roman" w:eastAsia="方正仿宋_GBK"/>
          <w:b w:val="0"/>
          <w:color w:val="auto"/>
          <w:sz w:val="33"/>
          <w:szCs w:val="32"/>
          <w:highlight w:val="none"/>
        </w:rPr>
        <w:t>：指机关及参公管理事业单位</w:t>
      </w:r>
      <w:r>
        <w:rPr>
          <w:rFonts w:hint="eastAsia" w:ascii="Times New Roman" w:hAnsi="Times New Roman" w:eastAsia="方正仿宋_GBK"/>
          <w:b w:val="0"/>
          <w:color w:val="auto"/>
          <w:sz w:val="33"/>
          <w:szCs w:val="32"/>
          <w:highlight w:val="none"/>
          <w:lang w:eastAsia="zh-CN"/>
        </w:rPr>
        <w:t>基本医疗保险缴费经费，</w:t>
      </w:r>
      <w:r>
        <w:rPr>
          <w:rFonts w:hint="eastAsia" w:eastAsia="方正仿宋_GBK"/>
          <w:b w:val="0"/>
          <w:color w:val="auto"/>
          <w:sz w:val="33"/>
          <w:szCs w:val="32"/>
          <w:highlight w:val="none"/>
          <w:lang w:eastAsia="zh-CN"/>
        </w:rPr>
        <w:t>为</w:t>
      </w:r>
      <w:r>
        <w:rPr>
          <w:rFonts w:hint="eastAsia" w:ascii="Times New Roman" w:hAnsi="Times New Roman" w:eastAsia="方正仿宋_GBK"/>
          <w:b w:val="0"/>
          <w:color w:val="auto"/>
          <w:sz w:val="33"/>
          <w:szCs w:val="32"/>
          <w:highlight w:val="none"/>
          <w:lang w:eastAsia="zh-CN"/>
        </w:rPr>
        <w:t>参加医疗保险的行政单位的工费医疗经费，按国家规定享受离休人员、红军老战士待遇人员的</w:t>
      </w:r>
      <w:bookmarkStart w:id="73" w:name="_GoBack"/>
      <w:bookmarkEnd w:id="73"/>
      <w:r>
        <w:rPr>
          <w:rFonts w:hint="eastAsia" w:ascii="Times New Roman" w:hAnsi="Times New Roman" w:eastAsia="方正仿宋_GBK"/>
          <w:b w:val="0"/>
          <w:color w:val="auto"/>
          <w:sz w:val="33"/>
          <w:szCs w:val="32"/>
          <w:highlight w:val="none"/>
          <w:lang w:eastAsia="zh-CN"/>
        </w:rPr>
        <w:t>医疗经费</w:t>
      </w:r>
      <w:r>
        <w:rPr>
          <w:rFonts w:hint="eastAsia" w:ascii="Times New Roman" w:hAnsi="Times New Roman" w:eastAsia="方正仿宋_GBK"/>
          <w:b w:val="0"/>
          <w:color w:val="auto"/>
          <w:sz w:val="33"/>
          <w:szCs w:val="32"/>
          <w:highlight w:val="none"/>
        </w:rPr>
        <w:t>支出。</w:t>
      </w:r>
    </w:p>
    <w:p>
      <w:pPr>
        <w:keepNext w:val="0"/>
        <w:keepLines w:val="0"/>
        <w:pageBreakBefore w:val="0"/>
        <w:kinsoku/>
        <w:wordWrap/>
        <w:overflowPunct/>
        <w:topLinePunct w:val="0"/>
        <w:autoSpaceDE/>
        <w:autoSpaceDN/>
        <w:bidi w:val="0"/>
        <w:adjustRightInd/>
        <w:snapToGrid/>
        <w:spacing w:line="240" w:lineRule="auto"/>
        <w:ind w:firstLine="660" w:firstLineChars="200"/>
        <w:jc w:val="both"/>
        <w:textAlignment w:val="auto"/>
        <w:rPr>
          <w:rFonts w:hint="eastAsia" w:ascii="Times New Roman" w:hAnsi="Times New Roman" w:eastAsia="方正仿宋_GBK" w:cs="Times New Roman"/>
          <w:b w:val="0"/>
          <w:color w:val="auto"/>
          <w:sz w:val="33"/>
          <w:szCs w:val="32"/>
          <w:highlight w:val="none"/>
          <w:lang w:eastAsia="zh-CN"/>
        </w:rPr>
      </w:pPr>
      <w:r>
        <w:rPr>
          <w:rFonts w:hint="eastAsia" w:ascii="Times New Roman" w:hAnsi="Times New Roman" w:eastAsia="方正仿宋_GBK" w:cs="Times New Roman"/>
          <w:b w:val="0"/>
          <w:color w:val="auto"/>
          <w:sz w:val="33"/>
          <w:szCs w:val="32"/>
          <w:highlight w:val="none"/>
          <w:lang w:val="en-US" w:eastAsia="zh-CN"/>
        </w:rPr>
        <w:t>6.</w:t>
      </w:r>
      <w:r>
        <w:rPr>
          <w:rFonts w:hint="eastAsia" w:ascii="Times New Roman" w:hAnsi="Times New Roman" w:eastAsia="方正仿宋_GBK" w:cs="Times New Roman"/>
          <w:b w:val="0"/>
          <w:sz w:val="33"/>
          <w:szCs w:val="32"/>
          <w:highlight w:val="none"/>
          <w:lang w:eastAsia="zh-CN"/>
        </w:rPr>
        <w:t>卫生健康支出（类）行政事业单位医疗事务（款）</w:t>
      </w:r>
      <w:r>
        <w:rPr>
          <w:rFonts w:hint="eastAsia" w:ascii="Times New Roman" w:hAnsi="Times New Roman" w:eastAsia="方正仿宋_GBK" w:cs="Times New Roman"/>
          <w:b w:val="0"/>
          <w:sz w:val="33"/>
          <w:szCs w:val="32"/>
          <w:highlight w:val="none"/>
        </w:rPr>
        <w:t>公务员医疗补助</w:t>
      </w:r>
      <w:r>
        <w:rPr>
          <w:rFonts w:hint="eastAsia" w:ascii="Times New Roman" w:hAnsi="Times New Roman" w:eastAsia="方正仿宋_GBK" w:cs="Times New Roman"/>
          <w:b w:val="0"/>
          <w:sz w:val="33"/>
          <w:szCs w:val="32"/>
          <w:highlight w:val="none"/>
          <w:lang w:eastAsia="zh-CN"/>
        </w:rPr>
        <w:t>（项）</w:t>
      </w:r>
      <w:r>
        <w:rPr>
          <w:rFonts w:hint="eastAsia" w:ascii="Times New Roman" w:hAnsi="Times New Roman" w:eastAsia="方正仿宋_GBK" w:cs="Times New Roman"/>
          <w:b w:val="0"/>
          <w:color w:val="auto"/>
          <w:sz w:val="33"/>
          <w:szCs w:val="32"/>
          <w:highlight w:val="none"/>
          <w:lang w:eastAsia="zh-CN"/>
        </w:rPr>
        <w:t>：指财政部门安排的公务员医疗补助经费。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60" w:firstLineChars="200"/>
        <w:jc w:val="both"/>
        <w:textAlignment w:val="auto"/>
        <w:rPr>
          <w:rFonts w:hint="eastAsia" w:ascii="Times New Roman" w:hAnsi="Times New Roman" w:eastAsia="方正仿宋_GBK" w:cs="Times New Roman"/>
          <w:b w:val="0"/>
          <w:color w:val="auto"/>
          <w:sz w:val="33"/>
          <w:szCs w:val="32"/>
          <w:highlight w:val="none"/>
          <w:lang w:eastAsia="zh-CN"/>
        </w:rPr>
      </w:pPr>
      <w:r>
        <w:rPr>
          <w:rFonts w:hint="eastAsia" w:ascii="Times New Roman" w:hAnsi="Times New Roman" w:eastAsia="方正仿宋_GBK" w:cs="Times New Roman"/>
          <w:b w:val="0"/>
          <w:color w:val="auto"/>
          <w:sz w:val="33"/>
          <w:szCs w:val="32"/>
          <w:highlight w:val="none"/>
          <w:lang w:val="en-US" w:eastAsia="zh-CN"/>
        </w:rPr>
        <w:t>7.</w:t>
      </w:r>
      <w:r>
        <w:rPr>
          <w:rFonts w:hint="eastAsia" w:ascii="Times New Roman" w:hAnsi="Times New Roman" w:eastAsia="方正仿宋_GBK" w:cs="Times New Roman"/>
          <w:b w:val="0"/>
          <w:sz w:val="33"/>
          <w:szCs w:val="32"/>
          <w:highlight w:val="none"/>
          <w:lang w:eastAsia="zh-CN"/>
        </w:rPr>
        <w:t>社会保障和就业支出（类）行政事业单位养老事务（款）</w:t>
      </w:r>
      <w:r>
        <w:rPr>
          <w:rFonts w:hint="eastAsia" w:ascii="Times New Roman" w:hAnsi="Times New Roman" w:eastAsia="方正仿宋_GBK" w:cs="Times New Roman"/>
          <w:b w:val="0"/>
          <w:sz w:val="33"/>
          <w:szCs w:val="32"/>
          <w:highlight w:val="none"/>
        </w:rPr>
        <w:t>机关事业单位基本养老保险缴费</w:t>
      </w:r>
      <w:r>
        <w:rPr>
          <w:rFonts w:hint="eastAsia" w:ascii="Times New Roman" w:hAnsi="Times New Roman" w:eastAsia="方正仿宋_GBK" w:cs="Times New Roman"/>
          <w:b w:val="0"/>
          <w:sz w:val="33"/>
          <w:szCs w:val="32"/>
          <w:highlight w:val="none"/>
          <w:lang w:eastAsia="zh-CN"/>
        </w:rPr>
        <w:t>（项）</w:t>
      </w:r>
      <w:r>
        <w:rPr>
          <w:rFonts w:hint="eastAsia" w:ascii="Times New Roman" w:hAnsi="Times New Roman" w:eastAsia="方正仿宋_GBK" w:cs="Times New Roman"/>
          <w:b w:val="0"/>
          <w:color w:val="auto"/>
          <w:sz w:val="33"/>
          <w:szCs w:val="32"/>
          <w:highlight w:val="none"/>
          <w:lang w:eastAsia="zh-CN"/>
        </w:rPr>
        <w:t>：指机关事业单位实施养老保险制度由单位缴纳的基本养老保险支出。</w:t>
      </w:r>
    </w:p>
    <w:p>
      <w:pPr>
        <w:keepNext w:val="0"/>
        <w:keepLines w:val="0"/>
        <w:pageBreakBefore w:val="0"/>
        <w:kinsoku/>
        <w:wordWrap/>
        <w:overflowPunct/>
        <w:topLinePunct w:val="0"/>
        <w:autoSpaceDE/>
        <w:autoSpaceDN/>
        <w:bidi w:val="0"/>
        <w:adjustRightInd/>
        <w:snapToGrid/>
        <w:spacing w:line="240" w:lineRule="auto"/>
        <w:ind w:firstLine="660" w:firstLineChars="200"/>
        <w:jc w:val="both"/>
        <w:textAlignment w:val="auto"/>
        <w:rPr>
          <w:rFonts w:hint="eastAsia" w:ascii="Times New Roman" w:hAnsi="Times New Roman" w:eastAsia="方正仿宋_GBK" w:cs="Times New Roman"/>
          <w:b w:val="0"/>
          <w:color w:val="auto"/>
          <w:sz w:val="33"/>
          <w:szCs w:val="32"/>
          <w:highlight w:val="none"/>
          <w:lang w:eastAsia="zh-CN"/>
        </w:rPr>
      </w:pPr>
      <w:r>
        <w:rPr>
          <w:rFonts w:hint="eastAsia" w:ascii="Times New Roman" w:hAnsi="Times New Roman" w:eastAsia="方正仿宋_GBK" w:cs="Times New Roman"/>
          <w:b w:val="0"/>
          <w:color w:val="auto"/>
          <w:sz w:val="33"/>
          <w:szCs w:val="32"/>
          <w:highlight w:val="none"/>
          <w:lang w:val="en-US" w:eastAsia="zh-CN"/>
        </w:rPr>
        <w:t>8.</w:t>
      </w:r>
      <w:r>
        <w:rPr>
          <w:rFonts w:hint="eastAsia" w:ascii="Times New Roman" w:hAnsi="Times New Roman" w:eastAsia="方正仿宋_GBK" w:cs="Times New Roman"/>
          <w:b w:val="0"/>
          <w:sz w:val="33"/>
          <w:szCs w:val="32"/>
          <w:highlight w:val="none"/>
          <w:lang w:eastAsia="zh-CN"/>
        </w:rPr>
        <w:t>社会保障和就业支出（类）行政事业单位养老事务（款）机关事业单位职业年金缴费（项）</w:t>
      </w:r>
      <w:r>
        <w:rPr>
          <w:rFonts w:hint="eastAsia" w:ascii="Times New Roman" w:hAnsi="Times New Roman" w:eastAsia="方正仿宋_GBK" w:cs="Times New Roman"/>
          <w:b w:val="0"/>
          <w:color w:val="auto"/>
          <w:sz w:val="33"/>
          <w:szCs w:val="32"/>
          <w:highlight w:val="none"/>
          <w:lang w:eastAsia="zh-CN"/>
        </w:rPr>
        <w:t>：指机关事业单位实施养老保险制度由单位实际缴纳的职业年金支出。</w:t>
      </w:r>
    </w:p>
    <w:p>
      <w:pPr>
        <w:ind w:firstLine="660" w:firstLineChars="200"/>
        <w:jc w:val="both"/>
        <w:rPr>
          <w:rFonts w:ascii="Times New Roman" w:hAnsi="Times New Roman" w:eastAsia="方正仿宋_GBK"/>
          <w:color w:val="auto"/>
          <w:sz w:val="33"/>
          <w:szCs w:val="32"/>
          <w:highlight w:val="none"/>
        </w:rPr>
      </w:pPr>
      <w:r>
        <w:rPr>
          <w:rFonts w:hint="eastAsia" w:ascii="Times New Roman" w:hAnsi="Times New Roman" w:eastAsia="方正仿宋_GBK" w:cs="Times New Roman"/>
          <w:b w:val="0"/>
          <w:color w:val="auto"/>
          <w:sz w:val="33"/>
          <w:szCs w:val="32"/>
          <w:highlight w:val="none"/>
          <w:lang w:val="en-US" w:eastAsia="zh-CN"/>
        </w:rPr>
        <w:t>9.</w:t>
      </w:r>
      <w:r>
        <w:rPr>
          <w:rFonts w:hint="eastAsia" w:ascii="Times New Roman" w:hAnsi="Times New Roman" w:eastAsia="方正仿宋_GBK" w:cs="Times New Roman"/>
          <w:b w:val="0"/>
          <w:sz w:val="33"/>
          <w:szCs w:val="32"/>
          <w:highlight w:val="none"/>
          <w:lang w:eastAsia="zh-CN"/>
        </w:rPr>
        <w:t>住房保障支出（类）住房改革支出事务（款）住房公积金（项）</w:t>
      </w:r>
      <w:r>
        <w:rPr>
          <w:rFonts w:hint="eastAsia" w:ascii="Times New Roman" w:hAnsi="Times New Roman" w:eastAsia="方正仿宋_GBK" w:cs="Times New Roman"/>
          <w:b w:val="0"/>
          <w:color w:val="auto"/>
          <w:sz w:val="33"/>
          <w:szCs w:val="32"/>
          <w:highlight w:val="none"/>
          <w:lang w:eastAsia="zh-CN"/>
        </w:rPr>
        <w:t>：指行政事业单位按人力资源和社会保障部、财政部规定的基本工资和津贴补贴以及规定比例</w:t>
      </w:r>
      <w:r>
        <w:rPr>
          <w:rFonts w:hint="eastAsia" w:eastAsia="方正仿宋_GBK" w:cs="Times New Roman"/>
          <w:b w:val="0"/>
          <w:color w:val="auto"/>
          <w:sz w:val="33"/>
          <w:szCs w:val="32"/>
          <w:highlight w:val="none"/>
          <w:lang w:eastAsia="zh-CN"/>
        </w:rPr>
        <w:t>为</w:t>
      </w:r>
      <w:r>
        <w:rPr>
          <w:rFonts w:hint="eastAsia" w:ascii="Times New Roman" w:hAnsi="Times New Roman" w:eastAsia="方正仿宋_GBK" w:cs="Times New Roman"/>
          <w:b w:val="0"/>
          <w:color w:val="auto"/>
          <w:sz w:val="33"/>
          <w:szCs w:val="32"/>
          <w:highlight w:val="none"/>
          <w:lang w:eastAsia="zh-CN"/>
        </w:rPr>
        <w:t>职工缴纳的住房公积金。</w:t>
      </w:r>
    </w:p>
    <w:p>
      <w:pPr>
        <w:ind w:firstLine="660" w:firstLineChars="200"/>
        <w:jc w:val="both"/>
        <w:rPr>
          <w:rFonts w:ascii="Times New Roman" w:hAnsi="Times New Roman" w:eastAsia="方正仿宋_GBK"/>
          <w:color w:val="auto"/>
          <w:sz w:val="33"/>
          <w:szCs w:val="32"/>
          <w:highlight w:val="none"/>
        </w:rPr>
      </w:pPr>
      <w:r>
        <w:rPr>
          <w:rFonts w:hint="eastAsia" w:ascii="Times New Roman" w:hAnsi="Times New Roman" w:eastAsia="方正仿宋_GBK"/>
          <w:color w:val="auto"/>
          <w:sz w:val="33"/>
          <w:szCs w:val="32"/>
          <w:highlight w:val="none"/>
          <w:lang w:val="en-US" w:eastAsia="zh-CN"/>
        </w:rPr>
        <w:t>10.</w:t>
      </w:r>
      <w:r>
        <w:rPr>
          <w:rFonts w:hint="eastAsia" w:ascii="Times New Roman" w:hAnsi="Times New Roman" w:eastAsia="方正仿宋_GBK"/>
          <w:color w:val="auto"/>
          <w:sz w:val="33"/>
          <w:szCs w:val="32"/>
          <w:highlight w:val="none"/>
        </w:rPr>
        <w:t>基本支出：指为保障机构正常运转、完成日常工作任务而发生的人员支出和公用支出。</w:t>
      </w:r>
    </w:p>
    <w:p>
      <w:pPr>
        <w:ind w:firstLine="660" w:firstLineChars="200"/>
        <w:jc w:val="both"/>
        <w:rPr>
          <w:rFonts w:ascii="Times New Roman" w:hAnsi="Times New Roman" w:eastAsia="方正仿宋_GBK"/>
          <w:color w:val="auto"/>
          <w:sz w:val="33"/>
          <w:szCs w:val="32"/>
          <w:highlight w:val="none"/>
        </w:rPr>
      </w:pPr>
      <w:r>
        <w:rPr>
          <w:rFonts w:hint="eastAsia" w:ascii="Times New Roman" w:hAnsi="Times New Roman" w:eastAsia="方正仿宋_GBK"/>
          <w:color w:val="auto"/>
          <w:sz w:val="33"/>
          <w:szCs w:val="32"/>
          <w:highlight w:val="none"/>
          <w:lang w:val="en-US" w:eastAsia="zh-CN"/>
        </w:rPr>
        <w:t>11</w:t>
      </w:r>
      <w:r>
        <w:rPr>
          <w:rFonts w:ascii="Times New Roman" w:hAnsi="Times New Roman" w:eastAsia="方正仿宋_GBK"/>
          <w:color w:val="auto"/>
          <w:sz w:val="33"/>
          <w:szCs w:val="32"/>
          <w:highlight w:val="none"/>
        </w:rPr>
        <w:t>.</w:t>
      </w:r>
      <w:r>
        <w:rPr>
          <w:rFonts w:hint="eastAsia" w:ascii="Times New Roman" w:hAnsi="Times New Roman" w:eastAsia="方正仿宋_GBK"/>
          <w:color w:val="auto"/>
          <w:sz w:val="33"/>
          <w:szCs w:val="32"/>
          <w:highlight w:val="none"/>
        </w:rPr>
        <w:t>项目支出：指在基本支出之外为完成特定行政任务和事业发展目标所发生的支出。</w:t>
      </w:r>
    </w:p>
    <w:p>
      <w:pPr>
        <w:pStyle w:val="22"/>
        <w:spacing w:line="560" w:lineRule="exact"/>
        <w:ind w:firstLine="660" w:firstLineChars="200"/>
        <w:jc w:val="both"/>
        <w:rPr>
          <w:rFonts w:ascii="仿宋_GB2312" w:eastAsia="仿宋_GB2312"/>
          <w:color w:val="auto"/>
          <w:sz w:val="32"/>
          <w:szCs w:val="32"/>
          <w:highlight w:val="none"/>
        </w:rPr>
      </w:pPr>
      <w:r>
        <w:rPr>
          <w:rFonts w:hint="eastAsia" w:ascii="Times New Roman" w:hAnsi="Times New Roman" w:eastAsia="方正仿宋_GBK"/>
          <w:color w:val="auto"/>
          <w:sz w:val="33"/>
          <w:szCs w:val="32"/>
          <w:highlight w:val="none"/>
          <w:lang w:val="en-US" w:eastAsia="zh-CN"/>
        </w:rPr>
        <w:t>12</w:t>
      </w:r>
      <w:r>
        <w:rPr>
          <w:rFonts w:ascii="Times New Roman" w:hAnsi="Times New Roman" w:eastAsia="方正仿宋_GBK"/>
          <w:color w:val="auto"/>
          <w:sz w:val="33"/>
          <w:szCs w:val="32"/>
          <w:highlight w:val="none"/>
        </w:rPr>
        <w:t>.</w:t>
      </w:r>
      <w:r>
        <w:rPr>
          <w:rFonts w:hint="eastAsia" w:ascii="Times New Roman" w:hAnsi="Times New Roman" w:eastAsia="方正仿宋_GBK"/>
          <w:color w:val="auto"/>
          <w:sz w:val="33"/>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highlight w:val="none"/>
        </w:rPr>
        <w:t>。</w:t>
      </w:r>
    </w:p>
    <w:p>
      <w:pPr>
        <w:pStyle w:val="22"/>
        <w:spacing w:line="560" w:lineRule="exact"/>
        <w:ind w:firstLine="660" w:firstLineChars="200"/>
        <w:jc w:val="both"/>
        <w:rPr>
          <w:rFonts w:ascii="Times New Roman" w:hAnsi="Times New Roman" w:eastAsia="方正仿宋_GBK"/>
          <w:color w:val="auto"/>
          <w:sz w:val="33"/>
          <w:szCs w:val="32"/>
          <w:highlight w:val="none"/>
        </w:rPr>
      </w:pPr>
      <w:r>
        <w:rPr>
          <w:rFonts w:hint="eastAsia" w:ascii="Times New Roman" w:hAnsi="Times New Roman" w:eastAsia="方正仿宋_GBK"/>
          <w:color w:val="auto"/>
          <w:sz w:val="33"/>
          <w:szCs w:val="32"/>
          <w:highlight w:val="none"/>
          <w:lang w:val="en-US" w:eastAsia="zh-CN"/>
        </w:rPr>
        <w:t>13</w:t>
      </w:r>
      <w:r>
        <w:rPr>
          <w:rFonts w:ascii="Times New Roman" w:hAnsi="Times New Roman" w:eastAsia="方正仿宋_GBK"/>
          <w:color w:val="auto"/>
          <w:sz w:val="33"/>
          <w:szCs w:val="32"/>
          <w:highlight w:val="none"/>
        </w:rPr>
        <w:t>.</w:t>
      </w:r>
      <w:r>
        <w:rPr>
          <w:rFonts w:hint="eastAsia" w:ascii="Times New Roman" w:hAnsi="Times New Roman" w:eastAsia="方正仿宋_GBK"/>
          <w:color w:val="auto"/>
          <w:sz w:val="33"/>
          <w:szCs w:val="32"/>
          <w:highlight w:val="none"/>
        </w:rPr>
        <w:t>机关运行经费：</w:t>
      </w:r>
      <w:r>
        <w:rPr>
          <w:rFonts w:hint="eastAsia" w:ascii="Times New Roman" w:hAnsi="Times New Roman" w:eastAsia="方正仿宋_GBK"/>
          <w:color w:val="auto"/>
          <w:sz w:val="33"/>
          <w:szCs w:val="32"/>
          <w:highlight w:val="none"/>
          <w:lang w:eastAsia="zh-CN"/>
        </w:rPr>
        <w:t>指</w:t>
      </w:r>
      <w:r>
        <w:rPr>
          <w:rFonts w:hint="eastAsia" w:ascii="Times New Roman" w:hAnsi="Times New Roman" w:eastAsia="方正仿宋_GBK"/>
          <w:color w:val="auto"/>
          <w:sz w:val="33"/>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color w:val="auto"/>
          <w:highlight w:val="none"/>
        </w:rPr>
      </w:pPr>
      <w:bookmarkStart w:id="57" w:name="_Toc15377226"/>
      <w:r>
        <w:rPr>
          <w:rFonts w:ascii="宋体"/>
          <w:b/>
          <w:color w:val="auto"/>
          <w:sz w:val="44"/>
          <w:szCs w:val="44"/>
          <w:highlight w:val="none"/>
        </w:rPr>
        <w:br w:type="page"/>
      </w:r>
      <w:bookmarkStart w:id="58" w:name="_Toc15396614"/>
      <w:r>
        <w:rPr>
          <w:rFonts w:hint="eastAsia" w:ascii="方正小标宋_GBK" w:hAnsi="方正小标宋_GBK" w:eastAsia="方正小标宋_GBK" w:cs="方正小标宋_GBK"/>
          <w:color w:val="auto"/>
          <w:sz w:val="44"/>
          <w:szCs w:val="44"/>
          <w:highlight w:val="none"/>
        </w:rPr>
        <w:t>第</w:t>
      </w:r>
      <w:r>
        <w:rPr>
          <w:rStyle w:val="24"/>
          <w:rFonts w:hint="eastAsia" w:ascii="方正小标宋_GBK" w:hAnsi="方正小标宋_GBK" w:eastAsia="方正小标宋_GBK" w:cs="方正小标宋_GBK"/>
          <w:b w:val="0"/>
          <w:color w:val="auto"/>
          <w:sz w:val="44"/>
          <w:szCs w:val="44"/>
          <w:highlight w:val="none"/>
        </w:rPr>
        <w:t>四部分 附件</w:t>
      </w:r>
      <w:bookmarkEnd w:id="58"/>
    </w:p>
    <w:p>
      <w:pPr>
        <w:spacing w:line="600" w:lineRule="exact"/>
        <w:jc w:val="left"/>
        <w:outlineLvl w:val="0"/>
        <w:rPr>
          <w:rFonts w:hint="eastAsia" w:ascii="Times New Roman" w:hAnsi="Times New Roman" w:eastAsia="方正仿宋_GBK" w:cs="方正楷体_GBK"/>
          <w:color w:val="auto"/>
          <w:sz w:val="33"/>
          <w:szCs w:val="32"/>
          <w:highlight w:val="none"/>
        </w:rPr>
      </w:pPr>
      <w:r>
        <w:rPr>
          <w:rFonts w:hint="eastAsia" w:ascii="Times New Roman" w:hAnsi="Times New Roman" w:eastAsia="方正仿宋_GBK" w:cs="方正楷体_GBK"/>
          <w:color w:val="auto"/>
          <w:sz w:val="33"/>
          <w:szCs w:val="32"/>
          <w:highlight w:val="none"/>
        </w:rPr>
        <w:t>附件1</w:t>
      </w:r>
    </w:p>
    <w:p>
      <w:pPr>
        <w:spacing w:line="580" w:lineRule="exact"/>
        <w:jc w:val="center"/>
        <w:rPr>
          <w:rFonts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eastAsia="zh-CN"/>
        </w:rPr>
      </w:pPr>
      <w:r>
        <w:rPr>
          <w:rFonts w:hint="eastAsia" w:ascii="方正小标宋_GBK" w:hAnsi="方正小标宋_GBK" w:eastAsia="方正小标宋_GBK" w:cs="方正小标宋_GBK"/>
          <w:color w:val="auto"/>
          <w:kern w:val="0"/>
          <w:sz w:val="44"/>
          <w:szCs w:val="44"/>
          <w:highlight w:val="none"/>
          <w:lang w:eastAsia="zh-CN"/>
        </w:rPr>
        <w:t>邻水县档案馆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zh-CN"/>
        </w:rPr>
      </w:pPr>
      <w:r>
        <w:rPr>
          <w:rFonts w:hint="eastAsia" w:ascii="方正小标宋_GBK" w:hAnsi="方正小标宋_GBK" w:eastAsia="方正小标宋_GBK" w:cs="方正小标宋_GBK"/>
          <w:color w:val="auto"/>
          <w:kern w:val="0"/>
          <w:sz w:val="44"/>
          <w:szCs w:val="44"/>
          <w:highlight w:val="none"/>
        </w:rPr>
        <w:t>202</w:t>
      </w:r>
      <w:r>
        <w:rPr>
          <w:rFonts w:hint="eastAsia" w:ascii="方正小标宋_GBK" w:hAnsi="方正小标宋_GBK" w:eastAsia="方正小标宋_GBK" w:cs="方正小标宋_GBK"/>
          <w:color w:val="auto"/>
          <w:kern w:val="0"/>
          <w:sz w:val="44"/>
          <w:szCs w:val="44"/>
          <w:highlight w:val="none"/>
          <w:lang w:val="en-US" w:eastAsia="zh-CN"/>
        </w:rPr>
        <w:t>1</w:t>
      </w:r>
      <w:r>
        <w:rPr>
          <w:rFonts w:hint="eastAsia" w:ascii="方正小标宋_GBK" w:hAnsi="方正小标宋_GBK" w:eastAsia="方正小标宋_GBK" w:cs="方正小标宋_GBK"/>
          <w:color w:val="auto"/>
          <w:kern w:val="0"/>
          <w:sz w:val="44"/>
          <w:szCs w:val="44"/>
          <w:highlight w:val="none"/>
        </w:rPr>
        <w:t>年部门</w:t>
      </w:r>
      <w:r>
        <w:rPr>
          <w:rFonts w:hint="eastAsia" w:ascii="方正小标宋_GBK" w:hAnsi="方正小标宋_GBK" w:eastAsia="方正小标宋_GBK" w:cs="方正小标宋_GBK"/>
          <w:color w:val="auto"/>
          <w:kern w:val="0"/>
          <w:sz w:val="44"/>
          <w:szCs w:val="44"/>
          <w:highlight w:val="none"/>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highlight w:val="none"/>
          <w:shd w:val="clear" w:color="auto" w:fill="FFFFFF"/>
        </w:rPr>
      </w:pPr>
    </w:p>
    <w:p>
      <w:pPr>
        <w:widowControl/>
        <w:adjustRightInd w:val="0"/>
        <w:snapToGrid w:val="0"/>
        <w:spacing w:line="580" w:lineRule="exact"/>
        <w:ind w:firstLine="660" w:firstLineChars="200"/>
        <w:contextualSpacing/>
        <w:jc w:val="left"/>
        <w:rPr>
          <w:rFonts w:hint="eastAsia" w:ascii="Times New Roman" w:hAnsi="Times New Roman" w:eastAsia="方正黑体_GBK" w:cs="方正黑体_GBK"/>
          <w:b w:val="0"/>
          <w:color w:val="auto"/>
          <w:kern w:val="0"/>
          <w:sz w:val="33"/>
          <w:szCs w:val="33"/>
          <w:highlight w:val="none"/>
          <w:shd w:val="clear" w:color="auto" w:fill="FFFFFF"/>
          <w:lang w:val="zh-CN"/>
        </w:rPr>
      </w:pPr>
      <w:r>
        <w:rPr>
          <w:rFonts w:hint="eastAsia" w:ascii="Times New Roman" w:hAnsi="Times New Roman" w:eastAsia="方正黑体_GBK" w:cs="方正黑体_GBK"/>
          <w:b w:val="0"/>
          <w:color w:val="auto"/>
          <w:kern w:val="0"/>
          <w:sz w:val="33"/>
          <w:szCs w:val="33"/>
          <w:highlight w:val="none"/>
          <w:shd w:val="clear" w:color="auto" w:fill="FFFFFF"/>
        </w:rPr>
        <w:t>一、</w:t>
      </w:r>
      <w:r>
        <w:rPr>
          <w:rFonts w:hint="eastAsia" w:ascii="Times New Roman" w:hAnsi="Times New Roman" w:eastAsia="方正黑体_GBK" w:cs="方正黑体_GBK"/>
          <w:b w:val="0"/>
          <w:color w:val="auto"/>
          <w:kern w:val="0"/>
          <w:sz w:val="33"/>
          <w:szCs w:val="33"/>
          <w:highlight w:val="none"/>
          <w:shd w:val="clear" w:color="auto" w:fill="FFFFFF"/>
          <w:lang w:val="zh-CN"/>
        </w:rPr>
        <w:t>部门（单位）概况</w:t>
      </w:r>
    </w:p>
    <w:p>
      <w:pPr>
        <w:widowControl/>
        <w:adjustRightInd w:val="0"/>
        <w:snapToGrid w:val="0"/>
        <w:spacing w:line="580" w:lineRule="exact"/>
        <w:ind w:firstLine="660" w:firstLineChars="200"/>
        <w:contextualSpacing/>
        <w:jc w:val="left"/>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（一）机构组成</w:t>
      </w:r>
    </w:p>
    <w:p>
      <w:pPr>
        <w:widowControl/>
        <w:adjustRightInd w:val="0"/>
        <w:snapToGrid w:val="0"/>
        <w:spacing w:line="580" w:lineRule="exact"/>
        <w:ind w:firstLine="660" w:firstLineChars="200"/>
        <w:contextualSpacing/>
        <w:jc w:val="left"/>
        <w:rPr>
          <w:rFonts w:ascii="Times New Roman" w:hAnsi="Times New Roman" w:eastAsia="仿宋_GB2312" w:cs="宋体"/>
          <w:b w:val="0"/>
          <w:color w:val="auto"/>
          <w:kern w:val="0"/>
          <w:sz w:val="33"/>
          <w:szCs w:val="32"/>
          <w:highlight w:val="none"/>
          <w:shd w:val="clear" w:color="auto" w:fill="FFFFFF"/>
          <w:lang w:val="zh-CN"/>
        </w:rPr>
      </w:pPr>
      <w:r>
        <w:rPr>
          <w:rFonts w:hint="eastAsia" w:ascii="Times New Roman" w:hAnsi="Times New Roman" w:eastAsia="方正仿宋_GBK"/>
          <w:b w:val="0"/>
          <w:color w:val="auto"/>
          <w:sz w:val="33"/>
          <w:szCs w:val="32"/>
          <w:highlight w:val="none"/>
          <w:lang w:eastAsia="zh-CN"/>
        </w:rPr>
        <w:t>县档案馆</w:t>
      </w:r>
      <w:r>
        <w:rPr>
          <w:rFonts w:hint="eastAsia" w:ascii="Times New Roman" w:hAnsi="Times New Roman" w:eastAsia="方正仿宋_GBK"/>
          <w:b w:val="0"/>
          <w:color w:val="auto"/>
          <w:sz w:val="33"/>
          <w:szCs w:val="32"/>
          <w:highlight w:val="none"/>
        </w:rPr>
        <w:t>内设</w:t>
      </w:r>
      <w:r>
        <w:rPr>
          <w:rFonts w:hint="eastAsia" w:ascii="Times New Roman" w:hAnsi="Times New Roman" w:eastAsia="方正仿宋_GBK"/>
          <w:b w:val="0"/>
          <w:color w:val="auto"/>
          <w:sz w:val="33"/>
          <w:szCs w:val="32"/>
          <w:highlight w:val="none"/>
          <w:lang w:val="en-US" w:eastAsia="zh-CN"/>
        </w:rPr>
        <w:t>4</w:t>
      </w:r>
      <w:r>
        <w:rPr>
          <w:rFonts w:hint="eastAsia" w:ascii="Times New Roman" w:hAnsi="Times New Roman" w:eastAsia="方正仿宋_GBK"/>
          <w:b w:val="0"/>
          <w:color w:val="auto"/>
          <w:sz w:val="33"/>
          <w:szCs w:val="32"/>
          <w:highlight w:val="none"/>
        </w:rPr>
        <w:t>个科室，主要包括：</w:t>
      </w:r>
      <w:r>
        <w:rPr>
          <w:rFonts w:hint="eastAsia" w:ascii="Times New Roman" w:hAnsi="Times New Roman" w:eastAsia="方正仿宋_GBK"/>
          <w:b w:val="0"/>
          <w:color w:val="auto"/>
          <w:sz w:val="33"/>
          <w:szCs w:val="32"/>
          <w:highlight w:val="none"/>
          <w:lang w:eastAsia="zh-CN"/>
        </w:rPr>
        <w:t>办公室、业务指导股（政策法规股）、馆务建设股、信息化编研股</w:t>
      </w:r>
      <w:r>
        <w:rPr>
          <w:rFonts w:hint="eastAsia" w:ascii="Times New Roman" w:hAnsi="Times New Roman" w:eastAsia="方正仿宋_GBK"/>
          <w:b w:val="0"/>
          <w:color w:val="auto"/>
          <w:sz w:val="33"/>
          <w:szCs w:val="32"/>
          <w:highlight w:val="none"/>
        </w:rPr>
        <w:t>等。</w:t>
      </w:r>
    </w:p>
    <w:p>
      <w:pPr>
        <w:widowControl/>
        <w:adjustRightInd w:val="0"/>
        <w:snapToGrid w:val="0"/>
        <w:spacing w:line="580" w:lineRule="exact"/>
        <w:ind w:firstLine="660" w:firstLineChars="200"/>
        <w:contextualSpacing/>
        <w:jc w:val="left"/>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（二）机构职能</w:t>
      </w:r>
    </w:p>
    <w:p>
      <w:pPr>
        <w:widowControl/>
        <w:adjustRightInd w:val="0"/>
        <w:snapToGrid w:val="0"/>
        <w:spacing w:line="580" w:lineRule="exact"/>
        <w:ind w:firstLine="660" w:firstLineChars="200"/>
        <w:contextualSpacing/>
        <w:jc w:val="left"/>
        <w:rPr>
          <w:rFonts w:ascii="Times New Roman" w:hAnsi="Times New Roman" w:eastAsia="仿宋_GB2312" w:cs="宋体"/>
          <w:b w:val="0"/>
          <w:color w:val="auto"/>
          <w:kern w:val="0"/>
          <w:sz w:val="33"/>
          <w:szCs w:val="32"/>
          <w:highlight w:val="none"/>
          <w:shd w:val="clear" w:color="auto" w:fill="FFFFFF"/>
          <w:lang w:val="zh-CN"/>
        </w:rPr>
      </w:pPr>
      <w:r>
        <w:rPr>
          <w:rFonts w:hint="eastAsia" w:ascii="Times New Roman" w:hAnsi="Times New Roman" w:eastAsia="方正仿宋_GBK" w:cs="仿宋"/>
          <w:b w:val="0"/>
          <w:color w:val="auto"/>
          <w:sz w:val="33"/>
          <w:szCs w:val="32"/>
          <w:highlight w:val="none"/>
        </w:rPr>
        <w:t>贯彻执行国家有关档案的法律法规</w:t>
      </w:r>
      <w:r>
        <w:rPr>
          <w:rFonts w:hint="eastAsia" w:eastAsia="方正仿宋_GBK" w:cs="仿宋"/>
          <w:b w:val="0"/>
          <w:color w:val="auto"/>
          <w:sz w:val="33"/>
          <w:szCs w:val="32"/>
          <w:highlight w:val="none"/>
          <w:lang w:val="en-US" w:eastAsia="zh-CN"/>
        </w:rPr>
        <w:t>，</w:t>
      </w:r>
      <w:r>
        <w:rPr>
          <w:rFonts w:hint="eastAsia" w:ascii="Times New Roman" w:hAnsi="Times New Roman" w:eastAsia="方正仿宋_GBK" w:cs="仿宋"/>
          <w:b w:val="0"/>
          <w:color w:val="auto"/>
          <w:kern w:val="0"/>
          <w:sz w:val="33"/>
          <w:szCs w:val="32"/>
          <w:highlight w:val="none"/>
          <w:lang w:val="en-US" w:eastAsia="zh-CN"/>
        </w:rPr>
        <w:t>主要负责全县</w:t>
      </w:r>
      <w:r>
        <w:rPr>
          <w:rFonts w:hint="eastAsia" w:ascii="Times New Roman" w:hAnsi="Times New Roman" w:eastAsia="方正仿宋_GBK" w:cs="仿宋"/>
          <w:b w:val="0"/>
          <w:color w:val="auto"/>
          <w:spacing w:val="-4"/>
          <w:sz w:val="33"/>
          <w:szCs w:val="33"/>
          <w:highlight w:val="none"/>
          <w:lang w:val="en-US" w:eastAsia="zh-CN"/>
        </w:rPr>
        <w:t>党政机关、团体、企业事业单位和其他组织</w:t>
      </w:r>
      <w:r>
        <w:rPr>
          <w:rFonts w:hint="eastAsia" w:ascii="Times New Roman" w:hAnsi="Times New Roman" w:eastAsia="方正仿宋_GBK" w:cs="仿宋"/>
          <w:b w:val="0"/>
          <w:color w:val="auto"/>
          <w:kern w:val="0"/>
          <w:sz w:val="33"/>
          <w:szCs w:val="32"/>
          <w:highlight w:val="none"/>
          <w:lang w:val="en-US" w:eastAsia="zh-CN"/>
        </w:rPr>
        <w:t>档案的收集整理指导、接收、保管，征集</w:t>
      </w:r>
      <w:r>
        <w:rPr>
          <w:rFonts w:hint="eastAsia" w:ascii="Times New Roman" w:hAnsi="Times New Roman" w:eastAsia="方正仿宋_GBK" w:cs="仿宋"/>
          <w:b w:val="0"/>
          <w:color w:val="auto"/>
          <w:spacing w:val="-4"/>
          <w:sz w:val="33"/>
          <w:szCs w:val="33"/>
          <w:highlight w:val="none"/>
          <w:lang w:val="en-US" w:eastAsia="zh-CN"/>
        </w:rPr>
        <w:t>重要、珍贵档案资料，对馆藏档案进行鉴定、开放、开发、利用、编研等，</w:t>
      </w:r>
      <w:r>
        <w:rPr>
          <w:rFonts w:hint="eastAsia" w:ascii="Times New Roman" w:hAnsi="Times New Roman" w:eastAsia="方正仿宋_GBK" w:cs="仿宋"/>
          <w:b w:val="0"/>
          <w:color w:val="auto"/>
          <w:sz w:val="33"/>
          <w:szCs w:val="32"/>
          <w:highlight w:val="none"/>
        </w:rPr>
        <w:t>为经济建设、社会发展和科学研究服务。</w:t>
      </w:r>
    </w:p>
    <w:p>
      <w:pPr>
        <w:widowControl/>
        <w:adjustRightInd w:val="0"/>
        <w:snapToGrid w:val="0"/>
        <w:spacing w:line="580" w:lineRule="exact"/>
        <w:ind w:firstLine="660" w:firstLineChars="200"/>
        <w:contextualSpacing/>
        <w:jc w:val="left"/>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（三）人员概况</w:t>
      </w:r>
    </w:p>
    <w:p>
      <w:pPr>
        <w:widowControl/>
        <w:adjustRightInd w:val="0"/>
        <w:snapToGrid w:val="0"/>
        <w:spacing w:line="580" w:lineRule="exact"/>
        <w:ind w:firstLine="660" w:firstLineChars="200"/>
        <w:contextualSpacing/>
        <w:jc w:val="left"/>
        <w:rPr>
          <w:rFonts w:hint="eastAsia" w:ascii="Times New Roman" w:hAnsi="Times New Roman" w:eastAsia="方正仿宋_GBK" w:cs="宋体"/>
          <w:b w:val="0"/>
          <w:color w:val="auto"/>
          <w:kern w:val="0"/>
          <w:sz w:val="33"/>
          <w:szCs w:val="32"/>
          <w:highlight w:val="none"/>
          <w:shd w:val="clear" w:color="auto" w:fill="FFFFFF"/>
          <w:lang w:val="zh-CN" w:eastAsia="zh-CN"/>
        </w:rPr>
      </w:pPr>
      <w:r>
        <w:rPr>
          <w:rFonts w:hint="eastAsia" w:ascii="Times New Roman" w:hAnsi="Times New Roman" w:eastAsia="方正仿宋_GBK" w:cs="仿宋"/>
          <w:b w:val="0"/>
          <w:color w:val="auto"/>
          <w:sz w:val="33"/>
          <w:szCs w:val="32"/>
          <w:highlight w:val="none"/>
        </w:rPr>
        <w:t>邻水县档案馆属于参公管理的事业单位</w:t>
      </w:r>
      <w:r>
        <w:rPr>
          <w:rFonts w:hint="eastAsia" w:ascii="Times New Roman" w:hAnsi="Times New Roman" w:eastAsia="方正仿宋_GBK" w:cs="仿宋"/>
          <w:b w:val="0"/>
          <w:color w:val="auto"/>
          <w:sz w:val="33"/>
          <w:szCs w:val="32"/>
          <w:highlight w:val="none"/>
          <w:lang w:eastAsia="zh-CN"/>
        </w:rPr>
        <w:t>，</w:t>
      </w:r>
      <w:r>
        <w:rPr>
          <w:rFonts w:hint="eastAsia" w:ascii="Times New Roman" w:hAnsi="Times New Roman" w:eastAsia="方正仿宋_GBK" w:cs="仿宋"/>
          <w:b w:val="0"/>
          <w:color w:val="auto"/>
          <w:sz w:val="33"/>
          <w:szCs w:val="32"/>
          <w:highlight w:val="none"/>
        </w:rPr>
        <w:t>编制15人，在职实有人员15人，离退休人员14人</w:t>
      </w:r>
      <w:r>
        <w:rPr>
          <w:rFonts w:hint="eastAsia" w:eastAsia="方正仿宋_GBK" w:cs="仿宋"/>
          <w:b w:val="0"/>
          <w:color w:val="auto"/>
          <w:sz w:val="33"/>
          <w:szCs w:val="32"/>
          <w:highlight w:val="none"/>
          <w:lang w:eastAsia="zh-CN"/>
        </w:rPr>
        <w:t>。</w:t>
      </w:r>
    </w:p>
    <w:p>
      <w:pPr>
        <w:widowControl/>
        <w:adjustRightInd w:val="0"/>
        <w:snapToGrid w:val="0"/>
        <w:spacing w:line="580" w:lineRule="exact"/>
        <w:ind w:firstLine="660" w:firstLineChars="200"/>
        <w:contextualSpacing/>
        <w:jc w:val="left"/>
        <w:rPr>
          <w:rFonts w:hint="eastAsia" w:ascii="Times New Roman" w:hAnsi="Times New Roman" w:eastAsia="方正黑体_GBK" w:cs="方正黑体_GBK"/>
          <w:b w:val="0"/>
          <w:color w:val="auto"/>
          <w:kern w:val="0"/>
          <w:sz w:val="33"/>
          <w:szCs w:val="33"/>
          <w:highlight w:val="none"/>
          <w:shd w:val="clear" w:color="auto" w:fill="FFFFFF"/>
          <w:lang w:val="zh-CN"/>
        </w:rPr>
      </w:pPr>
      <w:r>
        <w:rPr>
          <w:rFonts w:hint="eastAsia" w:ascii="Times New Roman" w:hAnsi="Times New Roman" w:eastAsia="方正黑体_GBK" w:cs="方正黑体_GBK"/>
          <w:b w:val="0"/>
          <w:color w:val="auto"/>
          <w:kern w:val="0"/>
          <w:sz w:val="33"/>
          <w:szCs w:val="33"/>
          <w:highlight w:val="none"/>
          <w:shd w:val="clear" w:color="auto" w:fill="FFFFFF"/>
          <w:lang w:val="zh-CN"/>
        </w:rPr>
        <w:t>二、部门财政资金收支情况</w:t>
      </w:r>
    </w:p>
    <w:p>
      <w:pPr>
        <w:pStyle w:val="2"/>
        <w:spacing w:before="93"/>
        <w:ind w:firstLine="663" w:firstLineChars="200"/>
        <w:rPr>
          <w:rFonts w:hint="eastAsia" w:ascii="方正楷体_GBK" w:hAnsi="方正楷体_GBK" w:eastAsia="方正楷体_GBK" w:cs="方正楷体_GBK"/>
          <w:b/>
          <w:bCs/>
          <w:color w:val="auto"/>
          <w:kern w:val="0"/>
          <w:sz w:val="33"/>
          <w:szCs w:val="32"/>
          <w:highlight w:val="none"/>
          <w:shd w:val="clear" w:color="auto" w:fill="FFFFFF"/>
          <w:lang w:val="zh-CN"/>
        </w:rPr>
      </w:pPr>
      <w:r>
        <w:rPr>
          <w:rFonts w:hint="eastAsia" w:ascii="方正楷体_GBK" w:hAnsi="方正楷体_GBK" w:eastAsia="方正楷体_GBK" w:cs="方正楷体_GBK"/>
          <w:b/>
          <w:bCs/>
          <w:color w:val="auto"/>
          <w:kern w:val="0"/>
          <w:sz w:val="33"/>
          <w:szCs w:val="32"/>
          <w:highlight w:val="none"/>
          <w:shd w:val="clear" w:color="auto" w:fill="FFFFFF"/>
          <w:lang w:val="zh-CN"/>
        </w:rPr>
        <w:t>（一）部门财政资金收入情况</w:t>
      </w:r>
    </w:p>
    <w:p>
      <w:pPr>
        <w:pStyle w:val="2"/>
        <w:keepNext w:val="0"/>
        <w:keepLines w:val="0"/>
        <w:pageBreakBefore w:val="0"/>
        <w:kinsoku/>
        <w:wordWrap/>
        <w:overflowPunct/>
        <w:topLinePunct w:val="0"/>
        <w:autoSpaceDE/>
        <w:autoSpaceDN/>
        <w:bidi w:val="0"/>
        <w:spacing w:beforeLines="0" w:line="590" w:lineRule="exact"/>
        <w:ind w:firstLine="660" w:firstLineChars="200"/>
        <w:textAlignment w:val="auto"/>
        <w:rPr>
          <w:rFonts w:hint="eastAsia" w:ascii="Times New Roman" w:hAnsi="Times New Roman" w:eastAsia="方正仿宋_GBK" w:cs="宋体"/>
          <w:b w:val="0"/>
          <w:color w:val="auto"/>
          <w:kern w:val="0"/>
          <w:sz w:val="33"/>
          <w:szCs w:val="32"/>
          <w:highlight w:val="none"/>
          <w:shd w:val="clear" w:color="auto" w:fill="FFFFFF"/>
          <w:lang w:val="zh-CN" w:eastAsia="zh-CN"/>
        </w:rPr>
      </w:pPr>
      <w:r>
        <w:rPr>
          <w:rFonts w:hint="eastAsia" w:ascii="Times New Roman" w:hAnsi="Times New Roman" w:eastAsia="方正仿宋_GBK"/>
          <w:b w:val="0"/>
          <w:color w:val="auto"/>
          <w:sz w:val="33"/>
          <w:szCs w:val="32"/>
          <w:highlight w:val="none"/>
        </w:rPr>
        <w:t>2021年我单位财政拨款收入为293.63万元</w:t>
      </w:r>
      <w:r>
        <w:rPr>
          <w:rFonts w:hint="eastAsia" w:ascii="Times New Roman" w:hAnsi="Times New Roman" w:eastAsia="方正仿宋_GBK"/>
          <w:b w:val="0"/>
          <w:color w:val="auto"/>
          <w:sz w:val="33"/>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方正楷体_GBK" w:hAnsi="方正楷体_GBK" w:eastAsia="方正楷体_GBK" w:cs="方正楷体_GBK"/>
          <w:b/>
          <w:bCs/>
          <w:color w:val="auto"/>
          <w:kern w:val="0"/>
          <w:sz w:val="33"/>
          <w:szCs w:val="32"/>
          <w:highlight w:val="none"/>
          <w:shd w:val="clear" w:color="auto" w:fill="FFFFFF"/>
          <w:lang w:val="zh-CN"/>
        </w:rPr>
      </w:pPr>
      <w:r>
        <w:rPr>
          <w:rFonts w:hint="eastAsia" w:ascii="方正楷体_GBK" w:hAnsi="方正楷体_GBK" w:eastAsia="方正楷体_GBK" w:cs="方正楷体_GBK"/>
          <w:b/>
          <w:bCs/>
          <w:color w:val="auto"/>
          <w:kern w:val="0"/>
          <w:sz w:val="33"/>
          <w:szCs w:val="32"/>
          <w:highlight w:val="none"/>
          <w:shd w:val="clear" w:color="auto" w:fill="FFFFFF"/>
          <w:lang w:val="zh-CN"/>
        </w:rPr>
        <w:t>（二）部门财政资金支出情况</w:t>
      </w:r>
    </w:p>
    <w:p>
      <w:pPr>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s="仿宋"/>
          <w:b w:val="0"/>
          <w:color w:val="auto"/>
          <w:sz w:val="33"/>
          <w:szCs w:val="32"/>
          <w:highlight w:val="none"/>
          <w:lang w:val="en-US" w:eastAsia="zh-CN"/>
        </w:rPr>
      </w:pPr>
      <w:r>
        <w:rPr>
          <w:rFonts w:hint="eastAsia" w:ascii="Times New Roman" w:hAnsi="Times New Roman" w:eastAsia="方正仿宋_GBK" w:cs="仿宋"/>
          <w:b w:val="0"/>
          <w:color w:val="auto"/>
          <w:sz w:val="33"/>
          <w:szCs w:val="32"/>
          <w:highlight w:val="none"/>
        </w:rPr>
        <w:t>2021年我单位财政拨款支出293.63万元。</w:t>
      </w:r>
      <w:r>
        <w:rPr>
          <w:rFonts w:hint="eastAsia" w:ascii="Times New Roman" w:hAnsi="Times New Roman" w:eastAsia="方正仿宋_GBK" w:cs="仿宋"/>
          <w:b w:val="0"/>
          <w:color w:val="auto"/>
          <w:sz w:val="33"/>
          <w:szCs w:val="32"/>
          <w:highlight w:val="none"/>
          <w:lang w:eastAsia="zh-CN"/>
        </w:rPr>
        <w:t>其中基本支出</w:t>
      </w:r>
      <w:r>
        <w:rPr>
          <w:rFonts w:hint="eastAsia" w:ascii="Times New Roman" w:hAnsi="Times New Roman" w:eastAsia="方正仿宋_GBK" w:cs="仿宋"/>
          <w:b w:val="0"/>
          <w:color w:val="auto"/>
          <w:sz w:val="33"/>
          <w:szCs w:val="32"/>
          <w:highlight w:val="none"/>
          <w:lang w:val="en-US" w:eastAsia="zh-CN"/>
        </w:rPr>
        <w:t>243.63万元，项目支出50万元。</w:t>
      </w:r>
    </w:p>
    <w:p>
      <w:pPr>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s="仿宋"/>
          <w:b w:val="0"/>
          <w:color w:val="auto"/>
          <w:sz w:val="33"/>
          <w:szCs w:val="32"/>
          <w:highlight w:val="none"/>
          <w:lang w:eastAsia="zh-CN"/>
        </w:rPr>
      </w:pPr>
      <w:r>
        <w:rPr>
          <w:rFonts w:hint="eastAsia" w:ascii="Times New Roman" w:hAnsi="Times New Roman" w:eastAsia="方正仿宋_GBK" w:cs="仿宋"/>
          <w:b w:val="0"/>
          <w:color w:val="auto"/>
          <w:sz w:val="33"/>
          <w:szCs w:val="32"/>
          <w:highlight w:val="none"/>
          <w:lang w:val="en-US" w:eastAsia="zh-CN"/>
        </w:rPr>
        <w:t>基本支出：</w:t>
      </w:r>
      <w:r>
        <w:rPr>
          <w:rFonts w:hint="eastAsia" w:ascii="Times New Roman" w:hAnsi="Times New Roman" w:eastAsia="方正仿宋_GBK" w:cs="仿宋"/>
          <w:b w:val="0"/>
          <w:color w:val="auto"/>
          <w:sz w:val="33"/>
          <w:szCs w:val="32"/>
          <w:highlight w:val="none"/>
        </w:rPr>
        <w:t>基本工资支出55.34万元，津贴补贴支出37.80万元，奖金51.39万元，行政事业单位养老支出15.60万元，行政事业单位职工医疗保险10.38万元，职业年金缴费4.75万元，住房公积金17.63万元，办公费1.05万元，邮电费2.24万元，差旅费5.59万元，公务接待费0.31万元，工会经费3.6万元，</w:t>
      </w:r>
      <w:r>
        <w:rPr>
          <w:rFonts w:hint="eastAsia" w:ascii="Times New Roman" w:hAnsi="Times New Roman" w:eastAsia="方正仿宋_GBK" w:cs="仿宋"/>
          <w:b w:val="0"/>
          <w:color w:val="auto"/>
          <w:sz w:val="33"/>
          <w:szCs w:val="32"/>
          <w:highlight w:val="none"/>
          <w:lang w:eastAsia="zh-CN"/>
        </w:rPr>
        <w:t>其他</w:t>
      </w:r>
      <w:r>
        <w:rPr>
          <w:rFonts w:hint="eastAsia" w:ascii="Times New Roman" w:hAnsi="Times New Roman" w:eastAsia="方正仿宋_GBK" w:cs="仿宋"/>
          <w:b w:val="0"/>
          <w:color w:val="auto"/>
          <w:sz w:val="33"/>
          <w:szCs w:val="32"/>
          <w:highlight w:val="none"/>
        </w:rPr>
        <w:t>交通费9.71万元，</w:t>
      </w:r>
      <w:r>
        <w:rPr>
          <w:rFonts w:hint="eastAsia" w:ascii="Times New Roman" w:hAnsi="Times New Roman" w:eastAsia="方正仿宋_GBK" w:cs="仿宋"/>
          <w:b w:val="0"/>
          <w:color w:val="auto"/>
          <w:sz w:val="33"/>
          <w:szCs w:val="32"/>
          <w:highlight w:val="none"/>
          <w:lang w:eastAsia="zh-CN"/>
        </w:rPr>
        <w:t>其他</w:t>
      </w:r>
      <w:r>
        <w:rPr>
          <w:rFonts w:hint="eastAsia" w:ascii="Times New Roman" w:hAnsi="Times New Roman" w:eastAsia="方正仿宋_GBK" w:cs="仿宋"/>
          <w:b w:val="0"/>
          <w:color w:val="auto"/>
          <w:sz w:val="33"/>
          <w:szCs w:val="32"/>
          <w:highlight w:val="none"/>
        </w:rPr>
        <w:t>商品服务支出0.05万元，生活补助26.01万元，</w:t>
      </w:r>
      <w:r>
        <w:rPr>
          <w:rFonts w:hint="eastAsia" w:ascii="Times New Roman" w:hAnsi="Times New Roman" w:eastAsia="方正仿宋_GBK" w:cs="仿宋"/>
          <w:b w:val="0"/>
          <w:color w:val="auto"/>
          <w:sz w:val="33"/>
          <w:szCs w:val="32"/>
          <w:highlight w:val="none"/>
          <w:lang w:eastAsia="zh-CN"/>
        </w:rPr>
        <w:t>其他</w:t>
      </w:r>
      <w:r>
        <w:rPr>
          <w:rFonts w:hint="eastAsia" w:ascii="Times New Roman" w:hAnsi="Times New Roman" w:eastAsia="方正仿宋_GBK" w:cs="仿宋"/>
          <w:b w:val="0"/>
          <w:color w:val="auto"/>
          <w:sz w:val="33"/>
          <w:szCs w:val="32"/>
          <w:highlight w:val="none"/>
        </w:rPr>
        <w:t>对个人和家庭补助2.18万元</w:t>
      </w:r>
      <w:r>
        <w:rPr>
          <w:rFonts w:hint="eastAsia" w:ascii="Times New Roman" w:hAnsi="Times New Roman" w:eastAsia="方正仿宋_GBK" w:cs="仿宋"/>
          <w:b w:val="0"/>
          <w:color w:val="auto"/>
          <w:sz w:val="33"/>
          <w:szCs w:val="32"/>
          <w:highlight w:val="none"/>
          <w:lang w:eastAsia="zh-CN"/>
        </w:rPr>
        <w:t>。</w:t>
      </w:r>
    </w:p>
    <w:p>
      <w:pPr>
        <w:keepNext w:val="0"/>
        <w:keepLines w:val="0"/>
        <w:pageBreakBefore w:val="0"/>
        <w:kinsoku/>
        <w:wordWrap/>
        <w:overflowPunct/>
        <w:topLinePunct w:val="0"/>
        <w:autoSpaceDE/>
        <w:autoSpaceDN/>
        <w:bidi w:val="0"/>
        <w:spacing w:line="590" w:lineRule="exact"/>
        <w:ind w:firstLine="660" w:firstLineChars="200"/>
        <w:textAlignment w:val="auto"/>
        <w:rPr>
          <w:rFonts w:hint="default" w:ascii="Times New Roman" w:hAnsi="Times New Roman" w:eastAsia="方正仿宋_GBK" w:cs="仿宋"/>
          <w:b w:val="0"/>
          <w:color w:val="auto"/>
          <w:sz w:val="33"/>
          <w:szCs w:val="32"/>
          <w:highlight w:val="none"/>
          <w:lang w:val="en-US" w:eastAsia="zh-CN"/>
        </w:rPr>
      </w:pPr>
      <w:r>
        <w:rPr>
          <w:rFonts w:hint="eastAsia" w:ascii="Times New Roman" w:hAnsi="Times New Roman" w:eastAsia="方正仿宋_GBK" w:cs="仿宋"/>
          <w:b w:val="0"/>
          <w:color w:val="auto"/>
          <w:sz w:val="33"/>
          <w:szCs w:val="32"/>
          <w:highlight w:val="none"/>
          <w:lang w:eastAsia="zh-CN"/>
        </w:rPr>
        <w:t>项目支出：水费支出</w:t>
      </w:r>
      <w:r>
        <w:rPr>
          <w:rFonts w:hint="eastAsia" w:ascii="Times New Roman" w:hAnsi="Times New Roman" w:eastAsia="方正仿宋_GBK" w:cs="仿宋"/>
          <w:b w:val="0"/>
          <w:color w:val="auto"/>
          <w:sz w:val="33"/>
          <w:szCs w:val="32"/>
          <w:highlight w:val="none"/>
          <w:lang w:val="en-US" w:eastAsia="zh-CN"/>
        </w:rPr>
        <w:t>0.79万元，电费支出11.28万元，培训费支出0.97万元，维修（护）费支出2.46万元，劳务费支出19.65万元，其他商品和服务支出14.85万元。</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黑体_GBK" w:cs="方正黑体_GBK"/>
          <w:b w:val="0"/>
          <w:color w:val="auto"/>
          <w:kern w:val="0"/>
          <w:sz w:val="33"/>
          <w:szCs w:val="33"/>
          <w:highlight w:val="none"/>
          <w:shd w:val="clear" w:color="auto" w:fill="FFFFFF"/>
          <w:lang w:val="zh-CN"/>
        </w:rPr>
      </w:pPr>
      <w:r>
        <w:rPr>
          <w:rFonts w:hint="eastAsia" w:ascii="Times New Roman" w:hAnsi="Times New Roman" w:eastAsia="方正黑体_GBK" w:cs="方正黑体_GBK"/>
          <w:b w:val="0"/>
          <w:color w:val="auto"/>
          <w:kern w:val="0"/>
          <w:sz w:val="33"/>
          <w:szCs w:val="33"/>
          <w:highlight w:val="none"/>
          <w:shd w:val="clear" w:color="auto" w:fill="FFFFFF"/>
          <w:lang w:val="zh-CN"/>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（一）部门预算绩效管理。</w:t>
      </w:r>
    </w:p>
    <w:p>
      <w:pPr>
        <w:keepNext w:val="0"/>
        <w:keepLines w:val="0"/>
        <w:pageBreakBefore w:val="0"/>
        <w:kinsoku/>
        <w:wordWrap/>
        <w:overflowPunct/>
        <w:topLinePunct w:val="0"/>
        <w:autoSpaceDE/>
        <w:autoSpaceDN/>
        <w:bidi w:val="0"/>
        <w:spacing w:line="590" w:lineRule="exact"/>
        <w:ind w:firstLine="663" w:firstLineChars="200"/>
        <w:textAlignment w:val="auto"/>
        <w:rPr>
          <w:rFonts w:ascii="Times New Roman" w:hAnsi="Times New Roman" w:eastAsia="仿宋" w:cs="仿宋"/>
          <w:b w:val="0"/>
          <w:color w:val="auto"/>
          <w:sz w:val="33"/>
          <w:szCs w:val="32"/>
          <w:highlight w:val="none"/>
        </w:rPr>
      </w:pPr>
      <w:r>
        <w:rPr>
          <w:rFonts w:hint="eastAsia" w:ascii="Times New Roman" w:hAnsi="Times New Roman" w:eastAsia="仿宋" w:cs="仿宋"/>
          <w:b/>
          <w:bCs/>
          <w:color w:val="auto"/>
          <w:sz w:val="33"/>
          <w:szCs w:val="32"/>
          <w:highlight w:val="none"/>
        </w:rPr>
        <w:t>1.预算编制情况。</w:t>
      </w:r>
      <w:r>
        <w:rPr>
          <w:rFonts w:hint="eastAsia" w:ascii="Times New Roman" w:hAnsi="Times New Roman" w:eastAsia="方正仿宋_GBK" w:cs="仿宋"/>
          <w:b w:val="0"/>
          <w:color w:val="auto"/>
          <w:sz w:val="33"/>
          <w:szCs w:val="32"/>
          <w:highlight w:val="none"/>
        </w:rPr>
        <w:t>根据财政部门要求，我馆严格执行《预算法》的有关规定，及时准确编制了2021年单位预算情况，做好要素完整，编制准确，并进行细化和量化，上报财政局，根据两上两下原则，县财政局按时批复了预算。</w:t>
      </w:r>
    </w:p>
    <w:p>
      <w:pPr>
        <w:keepNext w:val="0"/>
        <w:keepLines w:val="0"/>
        <w:pageBreakBefore w:val="0"/>
        <w:kinsoku/>
        <w:wordWrap/>
        <w:overflowPunct/>
        <w:topLinePunct w:val="0"/>
        <w:autoSpaceDE/>
        <w:autoSpaceDN/>
        <w:bidi w:val="0"/>
        <w:spacing w:line="590" w:lineRule="exact"/>
        <w:ind w:firstLine="663" w:firstLineChars="200"/>
        <w:textAlignment w:val="auto"/>
        <w:rPr>
          <w:rFonts w:ascii="Times New Roman" w:hAnsi="Times New Roman" w:eastAsia="仿宋" w:cs="仿宋"/>
          <w:b w:val="0"/>
          <w:color w:val="auto"/>
          <w:sz w:val="33"/>
          <w:szCs w:val="32"/>
          <w:highlight w:val="none"/>
        </w:rPr>
      </w:pPr>
      <w:r>
        <w:rPr>
          <w:rFonts w:hint="eastAsia" w:ascii="Times New Roman" w:hAnsi="Times New Roman" w:eastAsia="仿宋" w:cs="仿宋"/>
          <w:b/>
          <w:bCs/>
          <w:color w:val="auto"/>
          <w:sz w:val="33"/>
          <w:szCs w:val="32"/>
          <w:highlight w:val="none"/>
        </w:rPr>
        <w:t>2.预算执行情况。</w:t>
      </w:r>
      <w:r>
        <w:rPr>
          <w:rFonts w:hint="eastAsia" w:ascii="Times New Roman" w:hAnsi="Times New Roman" w:eastAsia="方正仿宋_GBK" w:cs="仿宋"/>
          <w:b w:val="0"/>
          <w:color w:val="auto"/>
          <w:sz w:val="33"/>
          <w:szCs w:val="32"/>
          <w:highlight w:val="none"/>
        </w:rPr>
        <w:t>2021年部门预算收入总计293.63万元。相应安排支出预算293.63万元，其中：工资福利支出192.89万元，商品和服务支出22.55万元，对个人和家庭的补助28.19万元，项目支出50万元。我馆严格按</w:t>
      </w:r>
      <w:r>
        <w:rPr>
          <w:rFonts w:hint="eastAsia" w:ascii="Times New Roman" w:hAnsi="Times New Roman" w:eastAsia="方正仿宋_GBK" w:cs="仿宋"/>
          <w:b w:val="0"/>
          <w:color w:val="auto"/>
          <w:sz w:val="33"/>
          <w:szCs w:val="32"/>
          <w:highlight w:val="none"/>
          <w:lang w:eastAsia="zh-CN"/>
        </w:rPr>
        <w:t>县</w:t>
      </w:r>
      <w:r>
        <w:rPr>
          <w:rFonts w:hint="eastAsia" w:ascii="Times New Roman" w:hAnsi="Times New Roman" w:eastAsia="方正仿宋_GBK" w:cs="仿宋"/>
          <w:b w:val="0"/>
          <w:color w:val="auto"/>
          <w:sz w:val="33"/>
          <w:szCs w:val="32"/>
          <w:highlight w:val="none"/>
        </w:rPr>
        <w:t>财政局下达的预算资金、项目及进度执行，无违规情况发生。</w:t>
      </w:r>
    </w:p>
    <w:p>
      <w:pPr>
        <w:keepNext w:val="0"/>
        <w:keepLines w:val="0"/>
        <w:pageBreakBefore w:val="0"/>
        <w:kinsoku/>
        <w:wordWrap/>
        <w:overflowPunct/>
        <w:topLinePunct w:val="0"/>
        <w:autoSpaceDE/>
        <w:autoSpaceDN/>
        <w:bidi w:val="0"/>
        <w:spacing w:line="590" w:lineRule="exact"/>
        <w:ind w:firstLine="663" w:firstLineChars="200"/>
        <w:textAlignment w:val="auto"/>
        <w:rPr>
          <w:rFonts w:hint="eastAsia" w:ascii="Times New Roman" w:hAnsi="Times New Roman" w:eastAsia="仿宋" w:cs="仿宋"/>
          <w:b w:val="0"/>
          <w:color w:val="auto"/>
          <w:sz w:val="33"/>
          <w:szCs w:val="32"/>
          <w:highlight w:val="none"/>
        </w:rPr>
      </w:pPr>
      <w:r>
        <w:rPr>
          <w:rFonts w:hint="eastAsia" w:ascii="Times New Roman" w:hAnsi="Times New Roman" w:eastAsia="仿宋" w:cs="仿宋"/>
          <w:b/>
          <w:bCs w:val="0"/>
          <w:color w:val="auto"/>
          <w:sz w:val="33"/>
          <w:szCs w:val="32"/>
          <w:highlight w:val="none"/>
        </w:rPr>
        <w:t>3.预算完成情况。</w:t>
      </w:r>
      <w:r>
        <w:rPr>
          <w:rFonts w:hint="eastAsia" w:ascii="Times New Roman" w:hAnsi="Times New Roman" w:eastAsia="方正仿宋_GBK" w:cs="仿宋"/>
          <w:b w:val="0"/>
          <w:color w:val="auto"/>
          <w:sz w:val="33"/>
          <w:szCs w:val="32"/>
          <w:highlight w:val="none"/>
        </w:rPr>
        <w:t>我馆严格执行《预算法》，实行专款专用，按照年初预算的科目进行支付，做到账实</w:t>
      </w:r>
      <w:r>
        <w:rPr>
          <w:rFonts w:hint="eastAsia" w:eastAsia="方正仿宋_GBK" w:cs="仿宋"/>
          <w:b w:val="0"/>
          <w:color w:val="auto"/>
          <w:sz w:val="33"/>
          <w:szCs w:val="32"/>
          <w:highlight w:val="none"/>
          <w:lang w:eastAsia="zh-CN"/>
        </w:rPr>
        <w:t>相符</w:t>
      </w:r>
      <w:r>
        <w:rPr>
          <w:rFonts w:hint="eastAsia" w:ascii="Times New Roman" w:hAnsi="Times New Roman" w:eastAsia="方正仿宋_GBK" w:cs="仿宋"/>
          <w:b w:val="0"/>
          <w:color w:val="auto"/>
          <w:sz w:val="33"/>
          <w:szCs w:val="32"/>
          <w:highlight w:val="none"/>
        </w:rPr>
        <w:t>，保障单位正常运转和按时完成县下达目标任务，无违纪违规记录发生。</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（二）结果应用情况</w:t>
      </w:r>
    </w:p>
    <w:p>
      <w:pPr>
        <w:keepNext w:val="0"/>
        <w:keepLines w:val="0"/>
        <w:pageBreakBefore w:val="0"/>
        <w:kinsoku/>
        <w:wordWrap/>
        <w:overflowPunct/>
        <w:topLinePunct w:val="0"/>
        <w:autoSpaceDE/>
        <w:autoSpaceDN/>
        <w:bidi w:val="0"/>
        <w:spacing w:line="590" w:lineRule="exact"/>
        <w:ind w:firstLine="663" w:firstLineChars="200"/>
        <w:jc w:val="left"/>
        <w:textAlignment w:val="auto"/>
        <w:rPr>
          <w:rFonts w:ascii="Times New Roman" w:hAnsi="Times New Roman" w:eastAsia="方正仿宋_GBK" w:cs="仿宋"/>
          <w:b w:val="0"/>
          <w:color w:val="auto"/>
          <w:sz w:val="33"/>
          <w:szCs w:val="32"/>
          <w:highlight w:val="none"/>
        </w:rPr>
      </w:pPr>
      <w:r>
        <w:rPr>
          <w:rFonts w:hint="eastAsia" w:ascii="Times New Roman" w:hAnsi="Times New Roman" w:eastAsia="方正仿宋_GBK" w:cs="仿宋"/>
          <w:b/>
          <w:bCs w:val="0"/>
          <w:color w:val="auto"/>
          <w:sz w:val="33"/>
          <w:szCs w:val="32"/>
          <w:highlight w:val="none"/>
        </w:rPr>
        <w:t>1.自评情况。</w:t>
      </w:r>
      <w:r>
        <w:rPr>
          <w:rFonts w:hint="eastAsia" w:ascii="Times New Roman" w:hAnsi="Times New Roman" w:eastAsia="方正仿宋_GBK" w:cs="仿宋"/>
          <w:b w:val="0"/>
          <w:color w:val="auto"/>
          <w:sz w:val="33"/>
          <w:szCs w:val="32"/>
          <w:highlight w:val="none"/>
        </w:rPr>
        <w:t>我馆按照《2021年度县级部门整体支出绩效评价指标体系》逐项打分，得88分。</w:t>
      </w:r>
    </w:p>
    <w:p>
      <w:pPr>
        <w:keepNext w:val="0"/>
        <w:keepLines w:val="0"/>
        <w:pageBreakBefore w:val="0"/>
        <w:kinsoku/>
        <w:wordWrap/>
        <w:overflowPunct/>
        <w:topLinePunct w:val="0"/>
        <w:autoSpaceDE/>
        <w:autoSpaceDN/>
        <w:bidi w:val="0"/>
        <w:spacing w:line="590" w:lineRule="exact"/>
        <w:ind w:firstLine="663" w:firstLineChars="200"/>
        <w:jc w:val="left"/>
        <w:textAlignment w:val="auto"/>
        <w:rPr>
          <w:rFonts w:ascii="Times New Roman" w:hAnsi="Times New Roman" w:eastAsia="方正仿宋_GBK" w:cs="仿宋"/>
          <w:b w:val="0"/>
          <w:color w:val="auto"/>
          <w:sz w:val="33"/>
          <w:szCs w:val="32"/>
          <w:highlight w:val="none"/>
        </w:rPr>
      </w:pPr>
      <w:r>
        <w:rPr>
          <w:rFonts w:hint="eastAsia" w:ascii="Times New Roman" w:hAnsi="Times New Roman" w:eastAsia="方正仿宋_GBK" w:cs="仿宋"/>
          <w:b/>
          <w:bCs w:val="0"/>
          <w:color w:val="auto"/>
          <w:sz w:val="33"/>
          <w:szCs w:val="32"/>
          <w:highlight w:val="none"/>
        </w:rPr>
        <w:t>2.自评、绩效目标等信息公开。</w:t>
      </w:r>
      <w:r>
        <w:rPr>
          <w:rFonts w:hint="eastAsia" w:ascii="Times New Roman" w:hAnsi="Times New Roman" w:eastAsia="方正仿宋_GBK" w:cs="仿宋"/>
          <w:b w:val="0"/>
          <w:color w:val="auto"/>
          <w:sz w:val="33"/>
          <w:szCs w:val="32"/>
          <w:highlight w:val="none"/>
        </w:rPr>
        <w:t>我馆收到预算批复后在规定的时间内按财政部门要求公开的内容在单位预决算信息公开栏及时公开，接受社会的监督。并且对绩效目标、自评信息、三公经费、差旅费等在单位政务公开栏进行公示，接受职工和群众的监督。</w:t>
      </w:r>
    </w:p>
    <w:p>
      <w:pPr>
        <w:keepNext w:val="0"/>
        <w:keepLines w:val="0"/>
        <w:pageBreakBefore w:val="0"/>
        <w:widowControl/>
        <w:kinsoku/>
        <w:wordWrap/>
        <w:overflowPunct/>
        <w:topLinePunct w:val="0"/>
        <w:autoSpaceDE/>
        <w:autoSpaceDN/>
        <w:bidi w:val="0"/>
        <w:adjustRightInd w:val="0"/>
        <w:snapToGrid w:val="0"/>
        <w:spacing w:line="590" w:lineRule="exact"/>
        <w:ind w:firstLine="663" w:firstLineChars="200"/>
        <w:contextualSpacing/>
        <w:jc w:val="left"/>
        <w:textAlignment w:val="auto"/>
        <w:rPr>
          <w:rFonts w:hint="eastAsia" w:ascii="Times New Roman" w:hAnsi="Times New Roman" w:eastAsia="方正仿宋_GBK" w:cs="仿宋"/>
          <w:b w:val="0"/>
          <w:color w:val="auto"/>
          <w:sz w:val="33"/>
          <w:szCs w:val="32"/>
          <w:highlight w:val="none"/>
        </w:rPr>
      </w:pPr>
      <w:r>
        <w:rPr>
          <w:rFonts w:hint="eastAsia" w:ascii="Times New Roman" w:hAnsi="Times New Roman" w:eastAsia="方正仿宋_GBK" w:cs="仿宋"/>
          <w:b/>
          <w:bCs/>
          <w:color w:val="auto"/>
          <w:sz w:val="33"/>
          <w:szCs w:val="32"/>
          <w:highlight w:val="none"/>
        </w:rPr>
        <w:t>3.应用结果反馈。</w:t>
      </w:r>
      <w:r>
        <w:rPr>
          <w:rFonts w:hint="eastAsia" w:ascii="Times New Roman" w:hAnsi="Times New Roman" w:eastAsia="方正仿宋_GBK" w:cs="仿宋"/>
          <w:b w:val="0"/>
          <w:color w:val="auto"/>
          <w:sz w:val="33"/>
          <w:szCs w:val="32"/>
          <w:highlight w:val="none"/>
        </w:rPr>
        <w:t>到目前为止，未收到个人或单位对我馆在预算绩效管理提出质疑，并及时向财政部门反馈应用绩效结果报告。</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楷体_GBK" w:cs="方正楷体_GBK"/>
          <w:b w:val="0"/>
          <w:bCs/>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（三）自评质量</w:t>
      </w:r>
    </w:p>
    <w:p>
      <w:pPr>
        <w:pStyle w:val="2"/>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hint="eastAsia" w:ascii="Times New Roman" w:hAnsi="Times New Roman" w:eastAsia="方正仿宋_GBK" w:cs="仿宋"/>
          <w:b w:val="0"/>
          <w:color w:val="auto"/>
          <w:kern w:val="2"/>
          <w:sz w:val="33"/>
          <w:szCs w:val="32"/>
          <w:highlight w:val="none"/>
          <w:lang w:val="zh-CN" w:eastAsia="zh-CN" w:bidi="ar-SA"/>
        </w:rPr>
      </w:pPr>
      <w:r>
        <w:rPr>
          <w:rFonts w:hint="eastAsia" w:ascii="Times New Roman" w:hAnsi="Times New Roman" w:eastAsia="方正仿宋_GBK" w:cs="仿宋"/>
          <w:b w:val="0"/>
          <w:color w:val="auto"/>
          <w:kern w:val="2"/>
          <w:sz w:val="33"/>
          <w:szCs w:val="32"/>
          <w:highlight w:val="none"/>
          <w:lang w:val="zh-CN" w:eastAsia="zh-CN" w:bidi="ar-SA"/>
        </w:rPr>
        <w:t>自评质量较高</w:t>
      </w:r>
      <w:r>
        <w:rPr>
          <w:rFonts w:hint="eastAsia" w:ascii="Times New Roman" w:eastAsia="方正仿宋_GBK" w:cs="仿宋"/>
          <w:b w:val="0"/>
          <w:color w:val="auto"/>
          <w:kern w:val="2"/>
          <w:sz w:val="33"/>
          <w:szCs w:val="32"/>
          <w:highlight w:val="none"/>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黑体_GBK" w:cs="方正黑体_GBK"/>
          <w:b w:val="0"/>
          <w:color w:val="auto"/>
          <w:kern w:val="0"/>
          <w:sz w:val="33"/>
          <w:szCs w:val="33"/>
          <w:highlight w:val="none"/>
          <w:shd w:val="clear" w:color="auto" w:fill="FFFFFF"/>
          <w:lang w:val="zh-CN"/>
        </w:rPr>
      </w:pPr>
      <w:r>
        <w:rPr>
          <w:rFonts w:hint="eastAsia" w:ascii="Times New Roman" w:hAnsi="Times New Roman" w:eastAsia="方正黑体_GBK" w:cs="方正黑体_GBK"/>
          <w:b w:val="0"/>
          <w:color w:val="auto"/>
          <w:kern w:val="0"/>
          <w:sz w:val="33"/>
          <w:szCs w:val="33"/>
          <w:highlight w:val="none"/>
          <w:shd w:val="clear" w:color="auto" w:fill="FFFFFF"/>
          <w:lang w:val="zh-CN"/>
        </w:rPr>
        <w:t>四、评价结论及建议</w:t>
      </w:r>
    </w:p>
    <w:p>
      <w:pPr>
        <w:keepNext w:val="0"/>
        <w:keepLines w:val="0"/>
        <w:pageBreakBefore w:val="0"/>
        <w:widowControl/>
        <w:kinsoku/>
        <w:wordWrap/>
        <w:overflowPunct/>
        <w:topLinePunct w:val="0"/>
        <w:autoSpaceDE/>
        <w:autoSpaceDN/>
        <w:bidi w:val="0"/>
        <w:adjustRightInd w:val="0"/>
        <w:snapToGrid w:val="0"/>
        <w:spacing w:line="590" w:lineRule="exact"/>
        <w:ind w:left="0" w:leftChars="0" w:firstLine="660" w:firstLineChars="200"/>
        <w:contextualSpacing/>
        <w:jc w:val="left"/>
        <w:textAlignment w:val="auto"/>
        <w:rPr>
          <w:rFonts w:ascii="Times New Roman" w:hAnsi="Times New Roman" w:eastAsia="方正仿宋_GBK"/>
          <w:b w:val="0"/>
          <w:color w:val="auto"/>
          <w:sz w:val="33"/>
          <w:szCs w:val="33"/>
          <w:highlight w:val="none"/>
        </w:rPr>
      </w:pPr>
      <w:r>
        <w:rPr>
          <w:rFonts w:hint="eastAsia" w:ascii="Times New Roman" w:hAnsi="Times New Roman" w:eastAsia="方正楷体_GBK" w:cs="方正楷体_GBK"/>
          <w:b w:val="0"/>
          <w:bCs/>
          <w:color w:val="auto"/>
          <w:kern w:val="0"/>
          <w:sz w:val="33"/>
          <w:szCs w:val="32"/>
          <w:highlight w:val="none"/>
          <w:shd w:val="clear" w:color="auto" w:fill="FFFFFF"/>
          <w:lang w:val="zh-CN"/>
        </w:rPr>
        <w:t>（一）评价结论。</w:t>
      </w:r>
      <w:r>
        <w:rPr>
          <w:rFonts w:ascii="Times New Roman" w:hAnsi="Times New Roman" w:eastAsia="方正仿宋_GBK"/>
          <w:b w:val="0"/>
          <w:color w:val="auto"/>
          <w:sz w:val="33"/>
          <w:szCs w:val="33"/>
          <w:highlight w:val="none"/>
          <w:lang w:val="zh-CN"/>
        </w:rPr>
        <w:t>2</w:t>
      </w:r>
      <w:r>
        <w:rPr>
          <w:rFonts w:ascii="Times New Roman" w:hAnsi="Times New Roman" w:eastAsia="方正仿宋_GBK"/>
          <w:b w:val="0"/>
          <w:color w:val="auto"/>
          <w:sz w:val="33"/>
          <w:szCs w:val="33"/>
          <w:highlight w:val="none"/>
        </w:rPr>
        <w:t>02</w:t>
      </w:r>
      <w:r>
        <w:rPr>
          <w:rFonts w:hint="eastAsia" w:ascii="Times New Roman" w:hAnsi="Times New Roman" w:eastAsia="方正仿宋_GBK"/>
          <w:b w:val="0"/>
          <w:color w:val="auto"/>
          <w:sz w:val="33"/>
          <w:szCs w:val="33"/>
          <w:highlight w:val="none"/>
        </w:rPr>
        <w:t>1</w:t>
      </w:r>
      <w:r>
        <w:rPr>
          <w:rFonts w:ascii="Times New Roman" w:hAnsi="Times New Roman" w:eastAsia="方正仿宋_GBK"/>
          <w:b w:val="0"/>
          <w:color w:val="auto"/>
          <w:sz w:val="33"/>
          <w:szCs w:val="33"/>
          <w:highlight w:val="none"/>
        </w:rPr>
        <w:t>年，我</w:t>
      </w:r>
      <w:r>
        <w:rPr>
          <w:rFonts w:hint="eastAsia" w:ascii="Times New Roman" w:hAnsi="Times New Roman" w:eastAsia="方正仿宋_GBK"/>
          <w:b w:val="0"/>
          <w:color w:val="auto"/>
          <w:sz w:val="33"/>
          <w:szCs w:val="33"/>
          <w:highlight w:val="none"/>
        </w:rPr>
        <w:t>馆支出总体执行情况良好，严格执行《预算法》，</w:t>
      </w:r>
      <w:r>
        <w:rPr>
          <w:rFonts w:ascii="Times New Roman" w:hAnsi="Times New Roman" w:eastAsia="方正仿宋_GBK"/>
          <w:b w:val="0"/>
          <w:color w:val="auto"/>
          <w:sz w:val="33"/>
          <w:szCs w:val="33"/>
          <w:highlight w:val="none"/>
        </w:rPr>
        <w:t>科学谋划全年</w:t>
      </w:r>
      <w:r>
        <w:rPr>
          <w:rFonts w:hint="eastAsia" w:ascii="Times New Roman" w:hAnsi="Times New Roman" w:eastAsia="方正仿宋_GBK"/>
          <w:b w:val="0"/>
          <w:color w:val="auto"/>
          <w:sz w:val="33"/>
          <w:szCs w:val="33"/>
          <w:highlight w:val="none"/>
        </w:rPr>
        <w:t>目标任务</w:t>
      </w:r>
      <w:r>
        <w:rPr>
          <w:rFonts w:ascii="Times New Roman" w:hAnsi="Times New Roman" w:eastAsia="方正仿宋_GBK"/>
          <w:b w:val="0"/>
          <w:color w:val="auto"/>
          <w:sz w:val="33"/>
          <w:szCs w:val="33"/>
          <w:highlight w:val="none"/>
        </w:rPr>
        <w:t>，加强资金使用管理，提高资金使用效益，</w:t>
      </w:r>
      <w:r>
        <w:rPr>
          <w:rFonts w:hint="eastAsia" w:ascii="Times New Roman" w:hAnsi="Times New Roman" w:eastAsia="方正仿宋_GBK"/>
          <w:b w:val="0"/>
          <w:color w:val="auto"/>
          <w:sz w:val="33"/>
          <w:szCs w:val="33"/>
          <w:highlight w:val="none"/>
        </w:rPr>
        <w:t>全面</w:t>
      </w:r>
      <w:r>
        <w:rPr>
          <w:rFonts w:ascii="Times New Roman" w:hAnsi="Times New Roman" w:eastAsia="方正仿宋_GBK"/>
          <w:b w:val="0"/>
          <w:color w:val="auto"/>
          <w:sz w:val="33"/>
          <w:szCs w:val="33"/>
          <w:highlight w:val="none"/>
        </w:rPr>
        <w:t>完成了本年度各项工作</w:t>
      </w:r>
      <w:r>
        <w:rPr>
          <w:rFonts w:hint="eastAsia" w:ascii="Times New Roman" w:hAnsi="Times New Roman" w:eastAsia="方正仿宋_GBK"/>
          <w:b w:val="0"/>
          <w:color w:val="auto"/>
          <w:sz w:val="33"/>
          <w:szCs w:val="33"/>
          <w:highlight w:val="none"/>
        </w:rPr>
        <w:t>任务</w:t>
      </w:r>
      <w:r>
        <w:rPr>
          <w:rFonts w:ascii="Times New Roman" w:hAnsi="Times New Roman" w:eastAsia="方正仿宋_GBK"/>
          <w:b w:val="0"/>
          <w:color w:val="auto"/>
          <w:sz w:val="33"/>
          <w:szCs w:val="33"/>
          <w:highlight w:val="none"/>
        </w:rPr>
        <w:t>。坚持以绩效管理为抓手，将该项工作作为年度考核、评先评优的重要指标，有力推动单位各项工作的开展，达到了绩效管理的预期目标。</w:t>
      </w:r>
    </w:p>
    <w:p>
      <w:pPr>
        <w:pStyle w:val="2"/>
        <w:keepNext w:val="0"/>
        <w:keepLines w:val="0"/>
        <w:pageBreakBefore w:val="0"/>
        <w:widowControl w:val="0"/>
        <w:kinsoku/>
        <w:wordWrap/>
        <w:overflowPunct/>
        <w:topLinePunct w:val="0"/>
        <w:autoSpaceDE/>
        <w:autoSpaceDN/>
        <w:bidi w:val="0"/>
        <w:adjustRightInd/>
        <w:snapToGrid/>
        <w:spacing w:beforeLines="0" w:line="590" w:lineRule="exact"/>
        <w:ind w:firstLine="660" w:firstLineChars="200"/>
        <w:textAlignment w:val="auto"/>
        <w:rPr>
          <w:rFonts w:ascii="Times New Roman" w:hAnsi="Times New Roman" w:eastAsia="方正仿宋_GBK" w:cs="Times New Roman"/>
          <w:b w:val="0"/>
          <w:color w:val="auto"/>
          <w:kern w:val="2"/>
          <w:sz w:val="33"/>
          <w:szCs w:val="33"/>
          <w:highlight w:val="none"/>
          <w:lang w:val="zh-CN" w:eastAsia="zh-CN" w:bidi="ar-SA"/>
        </w:rPr>
      </w:pPr>
      <w:r>
        <w:rPr>
          <w:rFonts w:hint="eastAsia" w:ascii="Times New Roman" w:hAnsi="Times New Roman" w:eastAsia="方正楷体_GBK" w:cs="方正楷体_GBK"/>
          <w:b w:val="0"/>
          <w:bCs/>
          <w:color w:val="auto"/>
          <w:kern w:val="0"/>
          <w:sz w:val="33"/>
          <w:szCs w:val="32"/>
          <w:highlight w:val="none"/>
          <w:shd w:val="clear" w:color="auto" w:fill="FFFFFF"/>
          <w:lang w:val="zh-CN" w:eastAsia="zh-CN" w:bidi="ar-SA"/>
        </w:rPr>
        <w:t>（二）存在问题。</w:t>
      </w:r>
      <w:r>
        <w:rPr>
          <w:rFonts w:hint="eastAsia" w:ascii="Times New Roman" w:hAnsi="Times New Roman" w:eastAsia="方正仿宋_GBK" w:cs="Times New Roman"/>
          <w:b w:val="0"/>
          <w:color w:val="auto"/>
          <w:kern w:val="2"/>
          <w:sz w:val="33"/>
          <w:szCs w:val="33"/>
          <w:highlight w:val="none"/>
          <w:lang w:val="zh-CN" w:eastAsia="zh-CN" w:bidi="ar-SA"/>
        </w:rPr>
        <w:t>根据自评，不存在相关问题。</w:t>
      </w:r>
    </w:p>
    <w:p>
      <w:pPr>
        <w:keepNext w:val="0"/>
        <w:keepLines w:val="0"/>
        <w:pageBreakBefore w:val="0"/>
        <w:kinsoku/>
        <w:wordWrap/>
        <w:overflowPunct/>
        <w:topLinePunct w:val="0"/>
        <w:autoSpaceDE/>
        <w:autoSpaceDN/>
        <w:bidi w:val="0"/>
        <w:spacing w:line="590" w:lineRule="exact"/>
        <w:ind w:left="0" w:leftChars="0" w:firstLine="660" w:firstLineChars="200"/>
        <w:textAlignment w:val="auto"/>
        <w:rPr>
          <w:rFonts w:ascii="Times New Roman" w:hAnsi="Times New Roman" w:eastAsia="方正仿宋_GBK" w:cs="宋体"/>
          <w:b w:val="0"/>
          <w:color w:val="auto"/>
          <w:kern w:val="0"/>
          <w:sz w:val="33"/>
          <w:szCs w:val="32"/>
          <w:highlight w:val="none"/>
          <w:shd w:val="clear" w:color="auto" w:fill="FFFFFF"/>
          <w:lang w:val="zh-CN"/>
        </w:rPr>
      </w:pPr>
      <w:r>
        <w:rPr>
          <w:rFonts w:hint="eastAsia" w:ascii="Times New Roman" w:hAnsi="Times New Roman" w:eastAsia="方正楷体_GBK" w:cs="方正楷体_GBK"/>
          <w:b w:val="0"/>
          <w:bCs/>
          <w:color w:val="auto"/>
          <w:kern w:val="0"/>
          <w:sz w:val="33"/>
          <w:szCs w:val="32"/>
          <w:highlight w:val="none"/>
          <w:shd w:val="clear" w:color="auto" w:fill="FFFFFF"/>
          <w:lang w:val="zh-CN"/>
        </w:rPr>
        <w:t>（</w:t>
      </w:r>
      <w:r>
        <w:rPr>
          <w:rFonts w:hint="eastAsia" w:eastAsia="方正楷体_GBK" w:cs="方正楷体_GBK"/>
          <w:b w:val="0"/>
          <w:bCs/>
          <w:color w:val="auto"/>
          <w:kern w:val="0"/>
          <w:sz w:val="33"/>
          <w:szCs w:val="32"/>
          <w:highlight w:val="none"/>
          <w:shd w:val="clear" w:color="auto" w:fill="FFFFFF"/>
          <w:lang w:val="zh-CN"/>
        </w:rPr>
        <w:t>三</w:t>
      </w:r>
      <w:r>
        <w:rPr>
          <w:rFonts w:hint="eastAsia" w:ascii="Times New Roman" w:hAnsi="Times New Roman" w:eastAsia="方正楷体_GBK" w:cs="方正楷体_GBK"/>
          <w:b w:val="0"/>
          <w:bCs/>
          <w:color w:val="auto"/>
          <w:kern w:val="0"/>
          <w:sz w:val="33"/>
          <w:szCs w:val="32"/>
          <w:highlight w:val="none"/>
          <w:shd w:val="clear" w:color="auto" w:fill="FFFFFF"/>
          <w:lang w:val="zh-CN"/>
        </w:rPr>
        <w:t>）改进建议。</w:t>
      </w:r>
      <w:r>
        <w:rPr>
          <w:rFonts w:hint="eastAsia" w:ascii="Times New Roman" w:hAnsi="Times New Roman" w:eastAsia="方正仿宋_GBK" w:cs="仿宋"/>
          <w:b/>
          <w:bCs/>
          <w:color w:val="auto"/>
          <w:sz w:val="33"/>
          <w:szCs w:val="32"/>
          <w:highlight w:val="none"/>
        </w:rPr>
        <w:t>1.加强资金管理，加快执行进度。</w:t>
      </w:r>
      <w:r>
        <w:rPr>
          <w:rFonts w:hint="eastAsia" w:ascii="Times New Roman" w:hAnsi="Times New Roman" w:eastAsia="方正仿宋_GBK" w:cs="仿宋"/>
          <w:b w:val="0"/>
          <w:color w:val="auto"/>
          <w:sz w:val="33"/>
          <w:szCs w:val="32"/>
          <w:highlight w:val="none"/>
        </w:rPr>
        <w:t>建立严格的经费开支审批制度和经费开支报销程序，加强经费开支的监督，控制经费支出，加快资金执行进度，保证财政资金更好发挥效益。</w:t>
      </w:r>
      <w:r>
        <w:rPr>
          <w:rFonts w:hint="eastAsia" w:ascii="Times New Roman" w:hAnsi="Times New Roman" w:eastAsia="方正仿宋_GBK" w:cs="仿宋"/>
          <w:b/>
          <w:bCs/>
          <w:color w:val="auto"/>
          <w:sz w:val="33"/>
          <w:szCs w:val="32"/>
          <w:highlight w:val="none"/>
        </w:rPr>
        <w:t>2.对预算整体支出评价建议。</w:t>
      </w:r>
      <w:r>
        <w:rPr>
          <w:rFonts w:hint="eastAsia" w:ascii="Times New Roman" w:hAnsi="Times New Roman" w:eastAsia="方正仿宋_GBK" w:cs="仿宋"/>
          <w:b w:val="0"/>
          <w:color w:val="auto"/>
          <w:sz w:val="33"/>
          <w:szCs w:val="32"/>
          <w:highlight w:val="none"/>
        </w:rPr>
        <w:t>对绩效评价建议应在年度终或项目实施完毕等进行绩效评价。</w:t>
      </w:r>
    </w:p>
    <w:p>
      <w:pPr>
        <w:keepNext w:val="0"/>
        <w:keepLines w:val="0"/>
        <w:pageBreakBefore w:val="0"/>
        <w:kinsoku/>
        <w:wordWrap/>
        <w:overflowPunct/>
        <w:topLinePunct w:val="0"/>
        <w:autoSpaceDE/>
        <w:autoSpaceDN/>
        <w:bidi w:val="0"/>
        <w:spacing w:line="590" w:lineRule="exact"/>
        <w:ind w:firstLine="640" w:firstLineChars="200"/>
        <w:textAlignment w:val="auto"/>
        <w:rPr>
          <w:rFonts w:ascii="仿宋_GB2312" w:hAnsi="仿宋_GB2312" w:eastAsia="仿宋_GB2312" w:cs="仿宋_GB2312"/>
          <w:color w:val="auto"/>
          <w:sz w:val="32"/>
          <w:szCs w:val="32"/>
          <w:highlight w:val="none"/>
        </w:rPr>
      </w:pPr>
    </w:p>
    <w:p>
      <w:pPr>
        <w:pStyle w:val="2"/>
        <w:keepNext w:val="0"/>
        <w:keepLines w:val="0"/>
        <w:pageBreakBefore w:val="0"/>
        <w:kinsoku/>
        <w:wordWrap/>
        <w:overflowPunct/>
        <w:topLinePunct w:val="0"/>
        <w:autoSpaceDE/>
        <w:autoSpaceDN/>
        <w:bidi w:val="0"/>
        <w:spacing w:beforeLines="0" w:line="590" w:lineRule="exact"/>
        <w:textAlignment w:val="auto"/>
        <w:rPr>
          <w:color w:val="auto"/>
          <w:highlight w:val="none"/>
        </w:rPr>
      </w:pPr>
    </w:p>
    <w:p>
      <w:pPr>
        <w:pStyle w:val="2"/>
        <w:keepNext w:val="0"/>
        <w:keepLines w:val="0"/>
        <w:pageBreakBefore w:val="0"/>
        <w:kinsoku/>
        <w:wordWrap/>
        <w:overflowPunct/>
        <w:topLinePunct w:val="0"/>
        <w:autoSpaceDE/>
        <w:autoSpaceDN/>
        <w:bidi w:val="0"/>
        <w:spacing w:beforeLines="0" w:line="590" w:lineRule="exact"/>
        <w:textAlignment w:val="auto"/>
        <w:rPr>
          <w:color w:val="auto"/>
          <w:highlight w:val="none"/>
        </w:rPr>
        <w:sectPr>
          <w:pgSz w:w="11906" w:h="16838"/>
          <w:pgMar w:top="2041" w:right="1531" w:bottom="1701" w:left="1531" w:header="851" w:footer="992" w:gutter="0"/>
          <w:pgNumType w:fmt="decimal"/>
          <w:cols w:space="425" w:num="1"/>
          <w:docGrid w:type="lines" w:linePitch="312" w:charSpace="0"/>
        </w:sectPr>
      </w:pPr>
    </w:p>
    <w:p>
      <w:pPr>
        <w:spacing w:line="600" w:lineRule="exact"/>
        <w:jc w:val="left"/>
        <w:outlineLvl w:val="0"/>
        <w:rPr>
          <w:rFonts w:hint="eastAsia" w:ascii="Times New Roman" w:hAnsi="Times New Roman" w:eastAsia="方正仿宋_GBK" w:cs="方正楷体_GBK"/>
          <w:color w:val="auto"/>
          <w:sz w:val="33"/>
          <w:szCs w:val="32"/>
          <w:highlight w:val="none"/>
        </w:rPr>
      </w:pPr>
      <w:r>
        <w:rPr>
          <w:rFonts w:hint="eastAsia" w:ascii="方正黑体_GBK" w:hAnsi="方正黑体_GBK" w:eastAsia="方正黑体_GBK" w:cs="方正黑体_GBK"/>
          <w:color w:val="auto"/>
          <w:sz w:val="33"/>
          <w:szCs w:val="32"/>
          <w:highlight w:val="none"/>
        </w:rPr>
        <w:t>附件</w:t>
      </w:r>
      <w:r>
        <w:rPr>
          <w:rFonts w:hint="eastAsia" w:ascii="Times New Roman" w:hAnsi="Times New Roman" w:eastAsia="方正仿宋_GBK" w:cs="方正楷体_GBK"/>
          <w:color w:val="auto"/>
          <w:sz w:val="33"/>
          <w:szCs w:val="32"/>
          <w:highlight w:val="none"/>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eastAsia="zh-CN"/>
        </w:rPr>
      </w:pPr>
      <w:r>
        <w:rPr>
          <w:rFonts w:hint="eastAsia" w:ascii="方正小标宋_GBK" w:hAnsi="方正小标宋_GBK" w:eastAsia="方正小标宋_GBK" w:cs="方正小标宋_GBK"/>
          <w:color w:val="auto"/>
          <w:kern w:val="0"/>
          <w:sz w:val="44"/>
          <w:szCs w:val="44"/>
          <w:highlight w:val="none"/>
          <w:lang w:eastAsia="zh-CN"/>
        </w:rPr>
        <w:t>邻水县档案馆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kern w:val="0"/>
          <w:sz w:val="44"/>
          <w:szCs w:val="44"/>
          <w:highlight w:val="none"/>
          <w:lang w:val="zh-CN"/>
        </w:rPr>
      </w:pPr>
      <w:r>
        <w:rPr>
          <w:rFonts w:hint="eastAsia" w:ascii="方正小标宋_GBK" w:hAnsi="方正小标宋_GBK" w:eastAsia="方正小标宋_GBK" w:cs="方正小标宋_GBK"/>
          <w:color w:val="auto"/>
          <w:kern w:val="0"/>
          <w:sz w:val="44"/>
          <w:szCs w:val="44"/>
          <w:highlight w:val="none"/>
        </w:rPr>
        <w:t>202</w:t>
      </w:r>
      <w:r>
        <w:rPr>
          <w:rFonts w:hint="eastAsia" w:ascii="方正小标宋_GBK" w:hAnsi="方正小标宋_GBK" w:eastAsia="方正小标宋_GBK" w:cs="方正小标宋_GBK"/>
          <w:color w:val="auto"/>
          <w:kern w:val="0"/>
          <w:sz w:val="44"/>
          <w:szCs w:val="44"/>
          <w:highlight w:val="none"/>
          <w:lang w:val="en-US" w:eastAsia="zh-CN"/>
        </w:rPr>
        <w:t>1</w:t>
      </w:r>
      <w:r>
        <w:rPr>
          <w:rFonts w:hint="eastAsia" w:ascii="方正小标宋_GBK" w:hAnsi="方正小标宋_GBK" w:eastAsia="方正小标宋_GBK" w:cs="方正小标宋_GBK"/>
          <w:color w:val="auto"/>
          <w:kern w:val="0"/>
          <w:sz w:val="44"/>
          <w:szCs w:val="44"/>
          <w:highlight w:val="none"/>
        </w:rPr>
        <w:t>年</w:t>
      </w:r>
      <w:r>
        <w:rPr>
          <w:rFonts w:hint="eastAsia" w:ascii="方正小标宋_GBK" w:hAnsi="方正小标宋_GBK" w:eastAsia="方正小标宋_GBK" w:cs="方正小标宋_GBK"/>
          <w:color w:val="auto"/>
          <w:kern w:val="0"/>
          <w:sz w:val="44"/>
          <w:szCs w:val="44"/>
          <w:highlight w:val="none"/>
          <w:lang w:eastAsia="zh-CN"/>
        </w:rPr>
        <w:t>档案馆运行维护费</w:t>
      </w:r>
      <w:r>
        <w:rPr>
          <w:rFonts w:hint="eastAsia" w:ascii="方正小标宋_GBK" w:hAnsi="方正小标宋_GBK" w:eastAsia="方正小标宋_GBK" w:cs="方正小标宋_GBK"/>
          <w:color w:val="auto"/>
          <w:kern w:val="0"/>
          <w:sz w:val="44"/>
          <w:szCs w:val="44"/>
          <w:highlight w:val="none"/>
          <w:lang w:val="zh-CN"/>
        </w:rPr>
        <w:t>绩效评价报告</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宋体" w:hAnsi="宋体"/>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color w:val="auto"/>
          <w:sz w:val="33"/>
          <w:szCs w:val="32"/>
          <w:highlight w:val="none"/>
          <w:lang w:val="zh-CN"/>
        </w:rPr>
      </w:pPr>
      <w:r>
        <w:rPr>
          <w:rFonts w:hint="eastAsia" w:ascii="方正黑体_GBK" w:hAnsi="方正黑体_GBK" w:eastAsia="方正黑体_GBK" w:cs="方正黑体_GBK"/>
          <w:b w:val="0"/>
          <w:color w:val="auto"/>
          <w:sz w:val="33"/>
          <w:szCs w:val="32"/>
          <w:highlight w:val="none"/>
        </w:rPr>
        <w:t>一、</w:t>
      </w:r>
      <w:r>
        <w:rPr>
          <w:rFonts w:hint="eastAsia" w:ascii="方正黑体_GBK" w:hAnsi="方正黑体_GBK" w:eastAsia="方正黑体_GBK" w:cs="方正黑体_GBK"/>
          <w:b w:val="0"/>
          <w:color w:val="auto"/>
          <w:sz w:val="33"/>
          <w:szCs w:val="32"/>
          <w:highlight w:val="none"/>
          <w:lang w:val="zh-CN"/>
        </w:rPr>
        <w:t>项目概况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Times New Roman" w:hAnsi="Times New Roman" w:eastAsia="方正仿宋_GBK" w:cs="仿宋_GB2312"/>
          <w:b w:val="0"/>
          <w:color w:val="auto"/>
          <w:sz w:val="33"/>
          <w:szCs w:val="32"/>
          <w:highlight w:val="none"/>
        </w:rPr>
        <w:t>档案馆运行维护费主要是保证档案馆正常运行，是一项经常性工作，纳入年初项目预算，2021年我馆申报了此项经费为60万元，财政批复金额为50万元，符合资金管理办法等相关规定。</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仿宋_GB2312"/>
          <w:b w:val="0"/>
          <w:color w:val="auto"/>
          <w:sz w:val="33"/>
          <w:szCs w:val="32"/>
          <w:highlight w:val="none"/>
        </w:rPr>
      </w:pPr>
      <w:r>
        <w:rPr>
          <w:rFonts w:hint="eastAsia" w:ascii="Times New Roman" w:hAnsi="Times New Roman" w:eastAsia="方正仿宋_GBK" w:cs="仿宋_GB2312"/>
          <w:b w:val="0"/>
          <w:color w:val="auto"/>
          <w:sz w:val="33"/>
          <w:szCs w:val="32"/>
          <w:highlight w:val="none"/>
        </w:rPr>
        <w:t>实施该项目主要是保证档案馆2021年1-12月正常运行，支付水费</w:t>
      </w:r>
      <w:r>
        <w:rPr>
          <w:rFonts w:hint="eastAsia" w:ascii="Times New Roman" w:hAnsi="Times New Roman" w:eastAsia="方正仿宋_GBK" w:cs="仿宋_GB2312"/>
          <w:b w:val="0"/>
          <w:color w:val="auto"/>
          <w:sz w:val="33"/>
          <w:szCs w:val="32"/>
          <w:highlight w:val="none"/>
          <w:lang w:val="en-US" w:eastAsia="zh-CN"/>
        </w:rPr>
        <w:t>0.79万</w:t>
      </w:r>
      <w:r>
        <w:rPr>
          <w:rFonts w:hint="eastAsia" w:ascii="Times New Roman" w:hAnsi="Times New Roman" w:eastAsia="方正仿宋_GBK" w:cs="仿宋_GB2312"/>
          <w:b w:val="0"/>
          <w:color w:val="auto"/>
          <w:sz w:val="33"/>
          <w:szCs w:val="32"/>
          <w:highlight w:val="none"/>
        </w:rPr>
        <w:t>元、电费11</w:t>
      </w:r>
      <w:r>
        <w:rPr>
          <w:rFonts w:hint="eastAsia" w:ascii="Times New Roman" w:hAnsi="Times New Roman" w:eastAsia="方正仿宋_GBK" w:cs="仿宋_GB2312"/>
          <w:b w:val="0"/>
          <w:color w:val="auto"/>
          <w:sz w:val="33"/>
          <w:szCs w:val="32"/>
          <w:highlight w:val="none"/>
          <w:lang w:val="en-US" w:eastAsia="zh-CN"/>
        </w:rPr>
        <w:t>.</w:t>
      </w:r>
      <w:r>
        <w:rPr>
          <w:rFonts w:hint="eastAsia" w:ascii="Times New Roman" w:hAnsi="Times New Roman" w:eastAsia="方正仿宋_GBK" w:cs="仿宋_GB2312"/>
          <w:b w:val="0"/>
          <w:color w:val="auto"/>
          <w:sz w:val="33"/>
          <w:szCs w:val="32"/>
          <w:highlight w:val="none"/>
        </w:rPr>
        <w:t>28</w:t>
      </w:r>
      <w:r>
        <w:rPr>
          <w:rFonts w:hint="eastAsia" w:ascii="Times New Roman" w:hAnsi="Times New Roman" w:eastAsia="方正仿宋_GBK" w:cs="仿宋_GB2312"/>
          <w:b w:val="0"/>
          <w:color w:val="auto"/>
          <w:sz w:val="33"/>
          <w:szCs w:val="32"/>
          <w:highlight w:val="none"/>
          <w:lang w:eastAsia="zh-CN"/>
        </w:rPr>
        <w:t>万</w:t>
      </w:r>
      <w:r>
        <w:rPr>
          <w:rFonts w:hint="eastAsia" w:ascii="Times New Roman" w:hAnsi="Times New Roman" w:eastAsia="方正仿宋_GBK" w:cs="仿宋_GB2312"/>
          <w:b w:val="0"/>
          <w:color w:val="auto"/>
          <w:sz w:val="33"/>
          <w:szCs w:val="32"/>
          <w:highlight w:val="none"/>
        </w:rPr>
        <w:t>元、劳务费19</w:t>
      </w:r>
      <w:r>
        <w:rPr>
          <w:rFonts w:hint="eastAsia" w:ascii="Times New Roman" w:hAnsi="Times New Roman" w:eastAsia="方正仿宋_GBK" w:cs="仿宋_GB2312"/>
          <w:b w:val="0"/>
          <w:color w:val="auto"/>
          <w:sz w:val="33"/>
          <w:szCs w:val="32"/>
          <w:highlight w:val="none"/>
          <w:lang w:val="en-US" w:eastAsia="zh-CN"/>
        </w:rPr>
        <w:t>.</w:t>
      </w:r>
      <w:r>
        <w:rPr>
          <w:rFonts w:hint="eastAsia" w:ascii="Times New Roman" w:hAnsi="Times New Roman" w:eastAsia="方正仿宋_GBK" w:cs="仿宋_GB2312"/>
          <w:b w:val="0"/>
          <w:color w:val="auto"/>
          <w:sz w:val="33"/>
          <w:szCs w:val="32"/>
          <w:highlight w:val="none"/>
        </w:rPr>
        <w:t>6</w:t>
      </w:r>
      <w:r>
        <w:rPr>
          <w:rFonts w:hint="eastAsia" w:ascii="Times New Roman" w:hAnsi="Times New Roman" w:eastAsia="方正仿宋_GBK" w:cs="仿宋_GB2312"/>
          <w:b w:val="0"/>
          <w:color w:val="auto"/>
          <w:sz w:val="33"/>
          <w:szCs w:val="32"/>
          <w:highlight w:val="none"/>
          <w:lang w:eastAsia="zh-CN"/>
        </w:rPr>
        <w:t>万</w:t>
      </w:r>
      <w:r>
        <w:rPr>
          <w:rFonts w:hint="eastAsia" w:ascii="Times New Roman" w:hAnsi="Times New Roman" w:eastAsia="方正仿宋_GBK" w:cs="仿宋_GB2312"/>
          <w:b w:val="0"/>
          <w:color w:val="auto"/>
          <w:sz w:val="33"/>
          <w:szCs w:val="32"/>
          <w:highlight w:val="none"/>
        </w:rPr>
        <w:t>元、培训费</w:t>
      </w:r>
      <w:r>
        <w:rPr>
          <w:rFonts w:hint="eastAsia" w:ascii="Times New Roman" w:hAnsi="Times New Roman" w:eastAsia="方正仿宋_GBK" w:cs="仿宋_GB2312"/>
          <w:b w:val="0"/>
          <w:color w:val="auto"/>
          <w:sz w:val="33"/>
          <w:szCs w:val="32"/>
          <w:highlight w:val="none"/>
          <w:lang w:val="en-US" w:eastAsia="zh-CN"/>
        </w:rPr>
        <w:t>0.</w:t>
      </w:r>
      <w:r>
        <w:rPr>
          <w:rFonts w:hint="eastAsia" w:ascii="Times New Roman" w:hAnsi="Times New Roman" w:eastAsia="方正仿宋_GBK" w:cs="仿宋_GB2312"/>
          <w:b w:val="0"/>
          <w:color w:val="auto"/>
          <w:sz w:val="33"/>
          <w:szCs w:val="32"/>
          <w:highlight w:val="none"/>
        </w:rPr>
        <w:t>9</w:t>
      </w:r>
      <w:r>
        <w:rPr>
          <w:rFonts w:hint="eastAsia" w:ascii="Times New Roman" w:hAnsi="Times New Roman" w:eastAsia="方正仿宋_GBK" w:cs="仿宋_GB2312"/>
          <w:b w:val="0"/>
          <w:color w:val="auto"/>
          <w:sz w:val="33"/>
          <w:szCs w:val="32"/>
          <w:highlight w:val="none"/>
          <w:lang w:eastAsia="zh-CN"/>
        </w:rPr>
        <w:t>万</w:t>
      </w:r>
      <w:r>
        <w:rPr>
          <w:rFonts w:hint="eastAsia" w:ascii="Times New Roman" w:hAnsi="Times New Roman" w:eastAsia="方正仿宋_GBK" w:cs="仿宋_GB2312"/>
          <w:b w:val="0"/>
          <w:color w:val="auto"/>
          <w:sz w:val="33"/>
          <w:szCs w:val="32"/>
          <w:highlight w:val="none"/>
        </w:rPr>
        <w:t>元、其</w:t>
      </w:r>
      <w:r>
        <w:rPr>
          <w:rFonts w:hint="eastAsia" w:eastAsia="方正仿宋_GBK" w:cs="仿宋_GB2312"/>
          <w:b w:val="0"/>
          <w:color w:val="auto"/>
          <w:sz w:val="33"/>
          <w:szCs w:val="32"/>
          <w:highlight w:val="none"/>
          <w:lang w:eastAsia="zh-CN"/>
        </w:rPr>
        <w:t>他</w:t>
      </w:r>
      <w:r>
        <w:rPr>
          <w:rFonts w:hint="eastAsia" w:ascii="Times New Roman" w:hAnsi="Times New Roman" w:eastAsia="方正仿宋_GBK" w:cs="仿宋_GB2312"/>
          <w:b w:val="0"/>
          <w:color w:val="auto"/>
          <w:sz w:val="33"/>
          <w:szCs w:val="32"/>
          <w:highlight w:val="none"/>
        </w:rPr>
        <w:t>商品服务支出14</w:t>
      </w:r>
      <w:r>
        <w:rPr>
          <w:rFonts w:hint="eastAsia" w:ascii="Times New Roman" w:hAnsi="Times New Roman" w:eastAsia="方正仿宋_GBK" w:cs="仿宋_GB2312"/>
          <w:b w:val="0"/>
          <w:color w:val="auto"/>
          <w:sz w:val="33"/>
          <w:szCs w:val="32"/>
          <w:highlight w:val="none"/>
          <w:lang w:val="en-US" w:eastAsia="zh-CN"/>
        </w:rPr>
        <w:t>.</w:t>
      </w:r>
      <w:r>
        <w:rPr>
          <w:rFonts w:hint="eastAsia" w:ascii="Times New Roman" w:hAnsi="Times New Roman" w:eastAsia="方正仿宋_GBK" w:cs="仿宋_GB2312"/>
          <w:b w:val="0"/>
          <w:color w:val="auto"/>
          <w:sz w:val="33"/>
          <w:szCs w:val="32"/>
          <w:highlight w:val="none"/>
        </w:rPr>
        <w:t>85</w:t>
      </w:r>
      <w:r>
        <w:rPr>
          <w:rFonts w:hint="eastAsia" w:ascii="Times New Roman" w:hAnsi="Times New Roman" w:eastAsia="方正仿宋_GBK" w:cs="仿宋_GB2312"/>
          <w:b w:val="0"/>
          <w:color w:val="auto"/>
          <w:sz w:val="33"/>
          <w:szCs w:val="32"/>
          <w:highlight w:val="none"/>
          <w:lang w:eastAsia="zh-CN"/>
        </w:rPr>
        <w:t>万</w:t>
      </w:r>
      <w:r>
        <w:rPr>
          <w:rFonts w:hint="eastAsia" w:ascii="Times New Roman" w:hAnsi="Times New Roman" w:eastAsia="方正仿宋_GBK" w:cs="仿宋_GB2312"/>
          <w:b w:val="0"/>
          <w:color w:val="auto"/>
          <w:sz w:val="33"/>
          <w:szCs w:val="32"/>
          <w:highlight w:val="none"/>
        </w:rPr>
        <w:t>元，维修费2</w:t>
      </w:r>
      <w:r>
        <w:rPr>
          <w:rFonts w:hint="eastAsia" w:ascii="Times New Roman" w:hAnsi="Times New Roman" w:eastAsia="方正仿宋_GBK" w:cs="仿宋_GB2312"/>
          <w:b w:val="0"/>
          <w:color w:val="auto"/>
          <w:sz w:val="33"/>
          <w:szCs w:val="32"/>
          <w:highlight w:val="none"/>
          <w:lang w:val="en-US" w:eastAsia="zh-CN"/>
        </w:rPr>
        <w:t>.</w:t>
      </w:r>
      <w:r>
        <w:rPr>
          <w:rFonts w:hint="eastAsia" w:ascii="Times New Roman" w:hAnsi="Times New Roman" w:eastAsia="方正仿宋_GBK" w:cs="仿宋_GB2312"/>
          <w:b w:val="0"/>
          <w:color w:val="auto"/>
          <w:sz w:val="33"/>
          <w:szCs w:val="32"/>
          <w:highlight w:val="none"/>
        </w:rPr>
        <w:t>46</w:t>
      </w:r>
      <w:r>
        <w:rPr>
          <w:rFonts w:hint="eastAsia" w:ascii="Times New Roman" w:hAnsi="Times New Roman" w:eastAsia="方正仿宋_GBK" w:cs="仿宋_GB2312"/>
          <w:b w:val="0"/>
          <w:color w:val="auto"/>
          <w:sz w:val="33"/>
          <w:szCs w:val="32"/>
          <w:highlight w:val="none"/>
          <w:lang w:eastAsia="zh-CN"/>
        </w:rPr>
        <w:t>万</w:t>
      </w:r>
      <w:r>
        <w:rPr>
          <w:rFonts w:hint="eastAsia" w:ascii="Times New Roman" w:hAnsi="Times New Roman" w:eastAsia="方正仿宋_GBK" w:cs="仿宋_GB2312"/>
          <w:b w:val="0"/>
          <w:color w:val="auto"/>
          <w:sz w:val="33"/>
          <w:szCs w:val="32"/>
          <w:highlight w:val="none"/>
        </w:rPr>
        <w:t>元。保证档案绝对安全，更好发挥档案价值，提高服务社会能力，提升服务对象的满意度。</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color w:val="auto"/>
          <w:sz w:val="33"/>
          <w:szCs w:val="32"/>
          <w:highlight w:val="none"/>
        </w:rPr>
      </w:pPr>
      <w:r>
        <w:rPr>
          <w:rFonts w:hint="eastAsia" w:ascii="方正黑体_GBK" w:hAnsi="方正黑体_GBK" w:eastAsia="方正黑体_GBK" w:cs="方正黑体_GBK"/>
          <w:b w:val="0"/>
          <w:color w:val="auto"/>
          <w:sz w:val="33"/>
          <w:szCs w:val="32"/>
          <w:highlight w:val="none"/>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default" w:ascii="Times New Roman" w:hAnsi="Times New Roman" w:eastAsia="方正仿宋_GBK"/>
          <w:b w:val="0"/>
          <w:color w:val="auto"/>
          <w:sz w:val="33"/>
          <w:szCs w:val="32"/>
          <w:highlight w:val="none"/>
          <w:lang w:val="en-US" w:eastAsia="zh-CN"/>
        </w:rPr>
      </w:pPr>
      <w:r>
        <w:rPr>
          <w:rFonts w:hint="eastAsia" w:ascii="Times New Roman" w:hAnsi="Times New Roman" w:eastAsia="方正仿宋_GBK"/>
          <w:b w:val="0"/>
          <w:color w:val="auto"/>
          <w:sz w:val="33"/>
          <w:szCs w:val="32"/>
          <w:highlight w:val="none"/>
          <w:lang w:val="zh-CN"/>
        </w:rPr>
        <w:t>该项目资金于</w:t>
      </w:r>
      <w:r>
        <w:rPr>
          <w:rFonts w:hint="eastAsia" w:ascii="Times New Roman" w:hAnsi="Times New Roman" w:eastAsia="方正仿宋_GBK"/>
          <w:b w:val="0"/>
          <w:color w:val="auto"/>
          <w:sz w:val="33"/>
          <w:szCs w:val="32"/>
          <w:highlight w:val="none"/>
          <w:lang w:val="en-US" w:eastAsia="zh-CN"/>
        </w:rPr>
        <w:t>2021年年初纳入预算编制，合计50万元，经县财政局审核，县政府批复，项目资金于2021年3月10日到位。</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Times New Roman" w:hAnsi="Times New Roman" w:eastAsia="方正楷体_GBK" w:cs="方正楷体_GBK"/>
          <w:b w:val="0"/>
          <w:color w:val="auto"/>
          <w:sz w:val="33"/>
          <w:szCs w:val="32"/>
          <w:highlight w:val="none"/>
          <w:lang w:val="zh-CN"/>
        </w:rPr>
        <w:t>1．资金计划。</w:t>
      </w:r>
      <w:r>
        <w:rPr>
          <w:rFonts w:hint="eastAsia" w:ascii="Times New Roman" w:hAnsi="Times New Roman" w:eastAsia="方正仿宋_GBK"/>
          <w:b w:val="0"/>
          <w:color w:val="auto"/>
          <w:sz w:val="33"/>
          <w:szCs w:val="32"/>
          <w:highlight w:val="none"/>
          <w:lang w:val="zh-CN"/>
        </w:rPr>
        <w:t>该项目为县级财政资金。</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Times New Roman" w:hAnsi="Times New Roman" w:eastAsia="方正楷体_GBK" w:cs="方正楷体_GBK"/>
          <w:b w:val="0"/>
          <w:color w:val="auto"/>
          <w:sz w:val="33"/>
          <w:szCs w:val="32"/>
          <w:highlight w:val="none"/>
          <w:lang w:val="zh-CN"/>
        </w:rPr>
        <w:t>2．资金到位。</w:t>
      </w:r>
      <w:r>
        <w:rPr>
          <w:rFonts w:hint="eastAsia" w:ascii="Times New Roman" w:hAnsi="Times New Roman" w:eastAsia="方正楷体_GBK" w:cs="方正楷体_GBK"/>
          <w:b w:val="0"/>
          <w:color w:val="auto"/>
          <w:sz w:val="33"/>
          <w:szCs w:val="32"/>
          <w:highlight w:val="none"/>
          <w:lang w:val="en-US" w:eastAsia="zh-CN"/>
        </w:rPr>
        <w:t>2</w:t>
      </w:r>
      <w:r>
        <w:rPr>
          <w:rFonts w:hint="eastAsia" w:ascii="Times New Roman" w:hAnsi="Times New Roman" w:eastAsia="方正仿宋_GBK"/>
          <w:b w:val="0"/>
          <w:color w:val="auto"/>
          <w:sz w:val="33"/>
          <w:szCs w:val="32"/>
          <w:highlight w:val="none"/>
          <w:lang w:val="en-US" w:eastAsia="zh-CN"/>
        </w:rPr>
        <w:t>021年3月10日资金已全部到位</w:t>
      </w:r>
      <w:r>
        <w:rPr>
          <w:rFonts w:hint="eastAsia" w:ascii="Times New Roman" w:hAnsi="Times New Roman" w:eastAsia="方正仿宋_GBK"/>
          <w:b w:val="0"/>
          <w:color w:val="auto"/>
          <w:sz w:val="33"/>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Times New Roman" w:hAnsi="Times New Roman" w:eastAsia="方正楷体_GBK" w:cs="方正楷体_GBK"/>
          <w:b w:val="0"/>
          <w:color w:val="auto"/>
          <w:sz w:val="33"/>
          <w:szCs w:val="32"/>
          <w:highlight w:val="none"/>
          <w:lang w:val="zh-CN"/>
        </w:rPr>
        <w:t>3．资金使用。</w:t>
      </w:r>
      <w:r>
        <w:rPr>
          <w:rFonts w:hint="eastAsia" w:ascii="Times New Roman" w:hAnsi="Times New Roman" w:eastAsia="方正仿宋_GBK"/>
          <w:b w:val="0"/>
          <w:color w:val="auto"/>
          <w:sz w:val="33"/>
          <w:szCs w:val="32"/>
          <w:highlight w:val="none"/>
          <w:lang w:val="zh-CN"/>
        </w:rPr>
        <w:t>该项目资金使用符合财政相关规范，项目实施安全有效，项目资金支付范围、支付标准、支付进度、支付依据等合规合法、与预算相符，截止</w:t>
      </w:r>
      <w:r>
        <w:rPr>
          <w:rFonts w:hint="eastAsia" w:ascii="Times New Roman" w:hAnsi="Times New Roman" w:eastAsia="方正仿宋_GBK"/>
          <w:b w:val="0"/>
          <w:color w:val="auto"/>
          <w:sz w:val="33"/>
          <w:szCs w:val="32"/>
          <w:highlight w:val="none"/>
          <w:lang w:val="en-US" w:eastAsia="zh-CN"/>
        </w:rPr>
        <w:t>2021年12月31日，项目资金已使用50万元</w:t>
      </w:r>
      <w:r>
        <w:rPr>
          <w:rFonts w:hint="eastAsia" w:ascii="Times New Roman" w:hAnsi="Times New Roman" w:eastAsia="方正仿宋_GBK"/>
          <w:b w:val="0"/>
          <w:color w:val="auto"/>
          <w:sz w:val="33"/>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Times New Roman" w:hAnsi="Times New Roman" w:eastAsia="方正仿宋_GBK"/>
          <w:b w:val="0"/>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宋体"/>
          <w:b w:val="0"/>
          <w:color w:val="auto"/>
          <w:sz w:val="33"/>
          <w:szCs w:val="32"/>
          <w:highlight w:val="none"/>
        </w:rPr>
      </w:pPr>
      <w:r>
        <w:rPr>
          <w:rFonts w:hint="eastAsia" w:ascii="Times New Roman" w:hAnsi="Times New Roman" w:eastAsia="方正仿宋_GBK" w:cs="宋体"/>
          <w:b w:val="0"/>
          <w:color w:val="auto"/>
          <w:sz w:val="33"/>
          <w:szCs w:val="32"/>
          <w:highlight w:val="none"/>
        </w:rPr>
        <w:t>我馆严格执行内控管理制度，财务处理及时，会计核算规范。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color w:val="auto"/>
          <w:sz w:val="33"/>
          <w:szCs w:val="32"/>
          <w:highlight w:val="none"/>
        </w:rPr>
      </w:pPr>
      <w:r>
        <w:rPr>
          <w:rFonts w:hint="eastAsia" w:ascii="方正黑体_GBK" w:hAnsi="方正黑体_GBK" w:eastAsia="方正黑体_GBK" w:cs="方正黑体_GBK"/>
          <w:b w:val="0"/>
          <w:color w:val="auto"/>
          <w:sz w:val="33"/>
          <w:szCs w:val="32"/>
          <w:highlight w:val="none"/>
        </w:rPr>
        <w:t>三、项目实施及管理情况</w:t>
      </w:r>
    </w:p>
    <w:p>
      <w:pPr>
        <w:adjustRightInd w:val="0"/>
        <w:snapToGrid w:val="0"/>
        <w:spacing w:line="600" w:lineRule="exact"/>
        <w:ind w:firstLine="720"/>
        <w:rPr>
          <w:rFonts w:hint="eastAsia" w:ascii="Times New Roman" w:hAnsi="Times New Roman" w:eastAsia="方正仿宋_GBK"/>
          <w:b w:val="0"/>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（一）项目组织架构及实施流程。</w:t>
      </w:r>
      <w:r>
        <w:rPr>
          <w:rFonts w:hint="eastAsia" w:ascii="Times New Roman" w:hAnsi="Times New Roman" w:eastAsia="方正仿宋_GBK"/>
          <w:b w:val="0"/>
          <w:color w:val="auto"/>
          <w:sz w:val="33"/>
          <w:szCs w:val="32"/>
          <w:highlight w:val="none"/>
          <w:lang w:val="zh-CN"/>
        </w:rPr>
        <w:t>严格执行财务制度，按照年初预算的科目进行支付，做到账实</w:t>
      </w:r>
      <w:r>
        <w:rPr>
          <w:rFonts w:hint="eastAsia" w:eastAsia="方正仿宋_GBK"/>
          <w:b w:val="0"/>
          <w:color w:val="auto"/>
          <w:sz w:val="33"/>
          <w:szCs w:val="32"/>
          <w:highlight w:val="none"/>
          <w:lang w:val="zh-CN"/>
        </w:rPr>
        <w:t>相符</w:t>
      </w:r>
      <w:r>
        <w:rPr>
          <w:rFonts w:hint="eastAsia" w:ascii="Times New Roman" w:hAnsi="Times New Roman" w:eastAsia="方正仿宋_GBK"/>
          <w:b w:val="0"/>
          <w:color w:val="auto"/>
          <w:sz w:val="33"/>
          <w:szCs w:val="32"/>
          <w:highlight w:val="none"/>
          <w:lang w:val="zh-CN"/>
        </w:rPr>
        <w:t>，保障单位正常运转和按时完成县下达目标任务，无违纪违规记录发生。</w:t>
      </w:r>
    </w:p>
    <w:p>
      <w:pPr>
        <w:adjustRightInd w:val="0"/>
        <w:snapToGrid w:val="0"/>
        <w:spacing w:line="600" w:lineRule="exact"/>
        <w:ind w:firstLine="720"/>
        <w:rPr>
          <w:rFonts w:hint="eastAsia" w:ascii="Times New Roman" w:hAnsi="Times New Roman" w:eastAsia="方正仿宋_GBK"/>
          <w:b w:val="0"/>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（二）项目管理情况。</w:t>
      </w:r>
      <w:r>
        <w:rPr>
          <w:rFonts w:hint="eastAsia" w:ascii="Times New Roman" w:hAnsi="Times New Roman" w:eastAsia="方正仿宋_GBK"/>
          <w:b w:val="0"/>
          <w:color w:val="auto"/>
          <w:sz w:val="33"/>
          <w:szCs w:val="32"/>
          <w:highlight w:val="none"/>
          <w:lang w:val="zh-CN"/>
        </w:rPr>
        <w:t>我馆严格执法预算法，实行专款专用。</w:t>
      </w:r>
    </w:p>
    <w:p>
      <w:pPr>
        <w:adjustRightInd w:val="0"/>
        <w:snapToGrid w:val="0"/>
        <w:spacing w:line="600" w:lineRule="exact"/>
        <w:ind w:firstLine="720"/>
        <w:rPr>
          <w:rFonts w:ascii="仿宋_GB2312" w:hAnsi="宋体" w:eastAsia="仿宋_GB2312"/>
          <w:sz w:val="32"/>
          <w:szCs w:val="32"/>
          <w:lang w:val="zh-CN"/>
        </w:rPr>
      </w:pPr>
      <w:r>
        <w:rPr>
          <w:rFonts w:hint="eastAsia" w:ascii="方正楷体_GBK" w:hAnsi="方正楷体_GBK" w:eastAsia="方正楷体_GBK" w:cs="方正楷体_GBK"/>
          <w:b/>
          <w:bCs/>
          <w:color w:val="auto"/>
          <w:sz w:val="33"/>
          <w:szCs w:val="32"/>
          <w:highlight w:val="none"/>
          <w:lang w:val="zh-CN"/>
        </w:rPr>
        <w:t>（三）项目监管情况。</w:t>
      </w:r>
      <w:r>
        <w:rPr>
          <w:rFonts w:hint="eastAsia" w:ascii="Times New Roman" w:hAnsi="Times New Roman" w:eastAsia="方正仿宋_GBK"/>
          <w:b w:val="0"/>
          <w:color w:val="auto"/>
          <w:sz w:val="33"/>
          <w:szCs w:val="32"/>
          <w:highlight w:val="none"/>
          <w:lang w:val="zh-CN"/>
        </w:rPr>
        <w:t>严格执行财务制度，</w:t>
      </w:r>
      <w:r>
        <w:rPr>
          <w:rFonts w:hint="eastAsia" w:ascii="Times New Roman" w:hAnsi="Times New Roman" w:eastAsia="方正仿宋_GBK"/>
          <w:b w:val="0"/>
          <w:color w:val="auto"/>
          <w:sz w:val="33"/>
          <w:szCs w:val="32"/>
          <w:highlight w:val="none"/>
        </w:rPr>
        <w:t>按照年初预算的科目进行支付，做到账实</w:t>
      </w:r>
      <w:r>
        <w:rPr>
          <w:rFonts w:hint="eastAsia" w:eastAsia="方正仿宋_GBK"/>
          <w:b w:val="0"/>
          <w:color w:val="auto"/>
          <w:sz w:val="33"/>
          <w:szCs w:val="32"/>
          <w:highlight w:val="none"/>
          <w:lang w:eastAsia="zh-CN"/>
        </w:rPr>
        <w:t>相符</w:t>
      </w:r>
      <w:r>
        <w:rPr>
          <w:rFonts w:hint="eastAsia" w:ascii="Times New Roman" w:hAnsi="Times New Roman" w:eastAsia="方正仿宋_GBK"/>
          <w:b w:val="0"/>
          <w:color w:val="auto"/>
          <w:sz w:val="33"/>
          <w:szCs w:val="32"/>
          <w:highlight w:val="none"/>
        </w:rPr>
        <w:t>，保障单位正常运转和按时完成县下达目标任务，无违纪违规记录发生。</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color w:val="auto"/>
          <w:sz w:val="33"/>
          <w:szCs w:val="32"/>
          <w:highlight w:val="none"/>
          <w:lang w:val="zh-CN"/>
        </w:rPr>
      </w:pPr>
      <w:r>
        <w:rPr>
          <w:rFonts w:hint="eastAsia" w:ascii="方正黑体_GBK" w:hAnsi="方正黑体_GBK" w:eastAsia="方正黑体_GBK" w:cs="方正黑体_GBK"/>
          <w:b w:val="0"/>
          <w:color w:val="auto"/>
          <w:sz w:val="33"/>
          <w:szCs w:val="32"/>
          <w:highlight w:val="none"/>
        </w:rPr>
        <w:t>四、项目绩效情况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楷体_GB2312" w:hAnsi="宋体" w:eastAsia="方正仿宋_GBK"/>
          <w:b/>
          <w:sz w:val="32"/>
          <w:szCs w:val="32"/>
          <w:lang w:val="zh-CN" w:eastAsia="zh-CN"/>
        </w:rPr>
      </w:pPr>
      <w:r>
        <w:rPr>
          <w:rFonts w:hint="eastAsia" w:ascii="Times New Roman" w:hAnsi="Times New Roman" w:eastAsia="方正仿宋_GBK"/>
          <w:b w:val="0"/>
          <w:color w:val="auto"/>
          <w:sz w:val="33"/>
          <w:szCs w:val="32"/>
          <w:highlight w:val="none"/>
        </w:rPr>
        <w:t>2021年1-12月共支付档案馆运行维护费50万元，保证了档案的正常运行</w:t>
      </w:r>
      <w:r>
        <w:rPr>
          <w:rFonts w:hint="eastAsia" w:eastAsia="方正仿宋_GBK"/>
          <w:b w:val="0"/>
          <w:color w:val="auto"/>
          <w:sz w:val="33"/>
          <w:szCs w:val="32"/>
          <w:highlight w:val="none"/>
          <w:lang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方正仿宋_GBK"/>
          <w:b w:val="0"/>
          <w:color w:val="auto"/>
          <w:sz w:val="33"/>
          <w:szCs w:val="32"/>
          <w:highlight w:val="none"/>
          <w:lang w:val="zh-CN"/>
        </w:rPr>
      </w:pPr>
      <w:r>
        <w:rPr>
          <w:rFonts w:hint="eastAsia" w:ascii="Times New Roman" w:hAnsi="Times New Roman" w:eastAsia="方正仿宋_GBK"/>
          <w:b w:val="0"/>
          <w:color w:val="auto"/>
          <w:sz w:val="33"/>
          <w:szCs w:val="32"/>
          <w:highlight w:val="none"/>
          <w:lang w:val="zh-CN"/>
        </w:rPr>
        <w:t>该项目从经济效益、社会效益、生态效益、可持续效益以及服务对象满意度等方面对项目效益进行综合分析评价。</w:t>
      </w:r>
      <w:r>
        <w:rPr>
          <w:rFonts w:hint="eastAsia" w:ascii="Times New Roman" w:hAnsi="Times New Roman" w:eastAsia="方正仿宋_GBK"/>
          <w:b w:val="0"/>
          <w:color w:val="auto"/>
          <w:sz w:val="33"/>
          <w:szCs w:val="32"/>
          <w:highlight w:val="none"/>
        </w:rPr>
        <w:t>该项目效益方面，主要是社会效益。一是保证档案的绝对安全，更好是保护纸质档案；二是提高服务社会能力，提高工作效率和查准率，更好地服务社会；三是让服务对象满意度达9</w:t>
      </w:r>
      <w:r>
        <w:rPr>
          <w:rFonts w:hint="eastAsia" w:ascii="Times New Roman" w:hAnsi="Times New Roman" w:eastAsia="方正仿宋_GBK"/>
          <w:b w:val="0"/>
          <w:color w:val="auto"/>
          <w:sz w:val="33"/>
          <w:szCs w:val="32"/>
          <w:highlight w:val="none"/>
          <w:lang w:val="en-US" w:eastAsia="zh-CN"/>
        </w:rPr>
        <w:t>5</w:t>
      </w:r>
      <w:r>
        <w:rPr>
          <w:rFonts w:hint="eastAsia" w:ascii="Times New Roman" w:hAnsi="Times New Roman" w:eastAsia="方正仿宋_GBK"/>
          <w:b w:val="0"/>
          <w:color w:val="auto"/>
          <w:sz w:val="33"/>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黑体_GBK" w:hAnsi="方正黑体_GBK" w:eastAsia="方正黑体_GBK" w:cs="方正黑体_GBK"/>
          <w:b w:val="0"/>
          <w:color w:val="auto"/>
          <w:sz w:val="33"/>
          <w:szCs w:val="32"/>
          <w:highlight w:val="none"/>
        </w:rPr>
      </w:pPr>
      <w:r>
        <w:rPr>
          <w:rFonts w:hint="eastAsia" w:ascii="方正黑体_GBK" w:hAnsi="方正黑体_GBK" w:eastAsia="方正黑体_GBK" w:cs="方正黑体_GBK"/>
          <w:b w:val="0"/>
          <w:color w:val="auto"/>
          <w:sz w:val="33"/>
          <w:szCs w:val="32"/>
          <w:highlight w:val="none"/>
        </w:rPr>
        <w:t>五、评价结论及建议</w:t>
      </w:r>
    </w:p>
    <w:p>
      <w:pPr>
        <w:pStyle w:val="2"/>
        <w:keepNext w:val="0"/>
        <w:keepLines w:val="0"/>
        <w:pageBreakBefore w:val="0"/>
        <w:widowControl w:val="0"/>
        <w:kinsoku/>
        <w:wordWrap/>
        <w:overflowPunct/>
        <w:topLinePunct w:val="0"/>
        <w:autoSpaceDE/>
        <w:autoSpaceDN/>
        <w:bidi w:val="0"/>
        <w:adjustRightInd/>
        <w:snapToGrid/>
        <w:spacing w:beforeLines="0"/>
        <w:ind w:firstLine="643" w:firstLineChars="200"/>
        <w:textAlignment w:val="auto"/>
        <w:rPr>
          <w:rFonts w:hint="eastAsia"/>
        </w:rPr>
      </w:pPr>
      <w:r>
        <w:rPr>
          <w:rFonts w:hint="eastAsia" w:ascii="楷体_GB2312" w:hAnsi="宋体" w:eastAsia="楷体_GB2312"/>
          <w:b/>
          <w:sz w:val="32"/>
          <w:szCs w:val="32"/>
          <w:lang w:val="zh-CN"/>
        </w:rPr>
        <w:t>（一）评价结论。无</w:t>
      </w:r>
    </w:p>
    <w:p>
      <w:pPr>
        <w:keepNext w:val="0"/>
        <w:keepLines w:val="0"/>
        <w:pageBreakBefore w:val="0"/>
        <w:widowControl w:val="0"/>
        <w:kinsoku/>
        <w:wordWrap/>
        <w:overflowPunct/>
        <w:topLinePunct w:val="0"/>
        <w:autoSpaceDE/>
        <w:autoSpaceDN/>
        <w:bidi w:val="0"/>
        <w:adjustRightInd w:val="0"/>
        <w:snapToGrid w:val="0"/>
        <w:spacing w:line="590" w:lineRule="exact"/>
        <w:ind w:firstLine="663" w:firstLineChars="200"/>
        <w:textAlignment w:val="auto"/>
        <w:rPr>
          <w:rFonts w:hint="eastAsia" w:ascii="方正楷体_GBK" w:hAnsi="方正楷体_GBK" w:eastAsia="方正楷体_GBK" w:cs="方正楷体_GBK"/>
          <w:b/>
          <w:bCs/>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ascii="Times New Roman" w:hAnsi="Times New Roman" w:eastAsia="方正仿宋_GBK"/>
          <w:b w:val="0"/>
          <w:color w:val="auto"/>
          <w:sz w:val="33"/>
          <w:szCs w:val="32"/>
          <w:highlight w:val="none"/>
          <w:lang w:val="zh-CN"/>
        </w:rPr>
      </w:pPr>
      <w:r>
        <w:rPr>
          <w:rFonts w:hint="eastAsia" w:ascii="Times New Roman" w:hAnsi="Times New Roman" w:eastAsia="方正仿宋_GBK" w:cs="宋体"/>
          <w:b w:val="0"/>
          <w:color w:val="auto"/>
          <w:sz w:val="33"/>
          <w:szCs w:val="32"/>
          <w:highlight w:val="none"/>
        </w:rPr>
        <w:t>对项目绩效评价的重视程度不够，对绩效评价工作目的的认识不够明确。</w:t>
      </w: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hint="eastAsia" w:ascii="方正楷体_GBK" w:hAnsi="方正楷体_GBK" w:eastAsia="方正楷体_GBK" w:cs="方正楷体_GBK"/>
          <w:b/>
          <w:bCs/>
          <w:color w:val="auto"/>
          <w:sz w:val="33"/>
          <w:szCs w:val="32"/>
          <w:highlight w:val="none"/>
          <w:lang w:val="zh-CN"/>
        </w:rPr>
      </w:pPr>
      <w:r>
        <w:rPr>
          <w:rFonts w:hint="eastAsia" w:ascii="方正楷体_GBK" w:hAnsi="方正楷体_GBK" w:eastAsia="方正楷体_GBK" w:cs="方正楷体_GBK"/>
          <w:b/>
          <w:bCs/>
          <w:color w:val="auto"/>
          <w:sz w:val="33"/>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b w:val="0"/>
          <w:color w:val="auto"/>
          <w:sz w:val="33"/>
          <w:szCs w:val="32"/>
          <w:highlight w:val="none"/>
          <w:lang w:val="zh-CN"/>
        </w:rPr>
      </w:pPr>
      <w:r>
        <w:rPr>
          <w:rFonts w:hint="eastAsia" w:ascii="Times New Roman" w:hAnsi="Times New Roman" w:eastAsia="方正仿宋_GBK"/>
          <w:b w:val="0"/>
          <w:color w:val="auto"/>
          <w:sz w:val="33"/>
          <w:szCs w:val="32"/>
          <w:highlight w:val="none"/>
          <w:lang w:val="zh-CN"/>
        </w:rPr>
        <w:t>应充分认识绩效评价工作的重要性，必要性，以绩效评价为契机，检查本单位存在的不足，全面提升单位的各方面管理水平，真正体现绩效评价的价值。</w:t>
      </w:r>
    </w:p>
    <w:p>
      <w:pPr>
        <w:pStyle w:val="2"/>
        <w:rPr>
          <w:rFonts w:hint="eastAsia" w:ascii="仿宋_GB2312" w:hAnsi="宋体" w:eastAsia="仿宋_GB2312"/>
          <w:color w:val="auto"/>
          <w:sz w:val="32"/>
          <w:szCs w:val="32"/>
          <w:highlight w:val="none"/>
          <w:lang w:val="zh-CN"/>
        </w:rPr>
      </w:pPr>
    </w:p>
    <w:p>
      <w:pPr>
        <w:pStyle w:val="2"/>
        <w:rPr>
          <w:rFonts w:hint="eastAsia" w:ascii="仿宋_GB2312" w:hAnsi="宋体" w:eastAsia="仿宋_GB2312"/>
          <w:color w:val="auto"/>
          <w:sz w:val="32"/>
          <w:szCs w:val="32"/>
          <w:highlight w:val="none"/>
          <w:lang w:val="zh-CN"/>
        </w:rPr>
      </w:pPr>
    </w:p>
    <w:p>
      <w:pPr>
        <w:pStyle w:val="2"/>
        <w:rPr>
          <w:rFonts w:hint="eastAsia" w:ascii="仿宋_GB2312" w:hAnsi="宋体" w:eastAsia="仿宋_GB2312"/>
          <w:color w:val="auto"/>
          <w:sz w:val="32"/>
          <w:szCs w:val="32"/>
          <w:highlight w:val="none"/>
          <w:lang w:val="zh-CN"/>
        </w:rPr>
      </w:pPr>
    </w:p>
    <w:p>
      <w:pPr>
        <w:pStyle w:val="2"/>
        <w:rPr>
          <w:rFonts w:hint="eastAsia" w:ascii="仿宋_GB2312" w:hAnsi="宋体" w:eastAsia="仿宋_GB2312"/>
          <w:color w:val="auto"/>
          <w:sz w:val="32"/>
          <w:szCs w:val="32"/>
          <w:highlight w:val="none"/>
          <w:lang w:val="zh-CN"/>
        </w:rPr>
      </w:pPr>
    </w:p>
    <w:p>
      <w:pPr>
        <w:pStyle w:val="2"/>
        <w:rPr>
          <w:rFonts w:hint="eastAsia" w:ascii="仿宋_GB2312" w:hAnsi="宋体" w:eastAsia="仿宋_GB2312"/>
          <w:color w:val="auto"/>
          <w:sz w:val="32"/>
          <w:szCs w:val="32"/>
          <w:highlight w:val="none"/>
          <w:lang w:val="zh-CN"/>
        </w:rPr>
      </w:pPr>
    </w:p>
    <w:p>
      <w:pPr>
        <w:pStyle w:val="2"/>
        <w:rPr>
          <w:rFonts w:hint="eastAsia" w:ascii="仿宋_GB2312" w:hAnsi="宋体" w:eastAsia="仿宋_GB2312"/>
          <w:color w:val="auto"/>
          <w:sz w:val="32"/>
          <w:szCs w:val="32"/>
          <w:highlight w:val="none"/>
          <w:lang w:val="zh-CN"/>
        </w:rPr>
        <w:sectPr>
          <w:headerReference r:id="rId8" w:type="default"/>
          <w:headerReference r:id="rId9" w:type="even"/>
          <w:footerReference r:id="rId10" w:type="even"/>
          <w:pgSz w:w="11906" w:h="16838"/>
          <w:pgMar w:top="2041" w:right="1531" w:bottom="1701" w:left="1531" w:header="851" w:footer="992" w:gutter="0"/>
          <w:pgNumType w:fmt="decimal"/>
          <w:cols w:space="425" w:num="1"/>
          <w:docGrid w:type="lines" w:linePitch="312" w:charSpace="0"/>
        </w:sectPr>
      </w:pPr>
    </w:p>
    <w:p>
      <w:pPr>
        <w:spacing w:line="600" w:lineRule="exact"/>
        <w:jc w:val="left"/>
        <w:outlineLvl w:val="0"/>
        <w:rPr>
          <w:rFonts w:hint="eastAsia" w:ascii="Times New Roman" w:hAnsi="Times New Roman" w:eastAsia="方正仿宋_GBK" w:cs="方正楷体_GBK"/>
          <w:color w:val="auto"/>
          <w:sz w:val="33"/>
          <w:szCs w:val="32"/>
          <w:highlight w:val="none"/>
          <w:lang w:eastAsia="zh-CN"/>
        </w:rPr>
      </w:pPr>
      <w:r>
        <w:rPr>
          <w:rFonts w:hint="eastAsia" w:ascii="方正黑体_GBK" w:hAnsi="方正黑体_GBK" w:eastAsia="方正黑体_GBK" w:cs="方正黑体_GBK"/>
          <w:color w:val="auto"/>
          <w:sz w:val="33"/>
          <w:szCs w:val="32"/>
          <w:highlight w:val="none"/>
          <w:lang w:eastAsia="zh-CN"/>
        </w:rPr>
        <w:t>附件</w:t>
      </w:r>
      <w:r>
        <w:rPr>
          <w:rFonts w:hint="eastAsia" w:ascii="Times New Roman" w:hAnsi="Times New Roman" w:eastAsia="方正仿宋_GBK" w:cs="方正楷体_GBK"/>
          <w:color w:val="auto"/>
          <w:sz w:val="33"/>
          <w:szCs w:val="32"/>
          <w:highlight w:val="none"/>
          <w:lang w:val="en-US" w:eastAsia="zh-CN"/>
        </w:rPr>
        <w:t>3</w:t>
      </w:r>
    </w:p>
    <w:p>
      <w:pPr>
        <w:spacing w:line="580" w:lineRule="exact"/>
        <w:ind w:firstLine="640"/>
        <w:jc w:val="center"/>
        <w:rPr>
          <w:rFonts w:hint="default" w:ascii="Times New Roman" w:hAnsi="Times New Roman" w:eastAsia="方正小标宋_GBK" w:cs="Times New Roman"/>
          <w:b w:val="0"/>
          <w:bCs w:val="0"/>
          <w:color w:val="auto"/>
          <w:sz w:val="44"/>
          <w:szCs w:val="32"/>
          <w:highlight w:val="none"/>
          <w:lang w:val="en-US" w:eastAsia="zh-CN"/>
        </w:rPr>
      </w:pPr>
      <w:r>
        <w:rPr>
          <w:rFonts w:hint="default" w:ascii="Times New Roman" w:hAnsi="Times New Roman" w:eastAsia="方正小标宋_GBK" w:cs="Times New Roman"/>
          <w:b w:val="0"/>
          <w:bCs w:val="0"/>
          <w:color w:val="auto"/>
          <w:sz w:val="44"/>
          <w:szCs w:val="32"/>
          <w:highlight w:val="none"/>
          <w:lang w:val="en-US" w:eastAsia="zh-CN"/>
        </w:rPr>
        <w:t>2021年部门预算项目绩效目标自评表</w:t>
      </w:r>
    </w:p>
    <w:p>
      <w:pPr>
        <w:pStyle w:val="2"/>
        <w:rPr>
          <w:rFonts w:hint="default"/>
          <w:color w:val="auto"/>
          <w:highlight w:val="none"/>
          <w:lang w:val="en-US" w:eastAsia="zh-CN"/>
        </w:rPr>
      </w:pPr>
    </w:p>
    <w:tbl>
      <w:tblPr>
        <w:tblStyle w:val="12"/>
        <w:tblW w:w="8862" w:type="dxa"/>
        <w:tblInd w:w="0" w:type="dxa"/>
        <w:tblLayout w:type="autofit"/>
        <w:tblCellMar>
          <w:top w:w="0" w:type="dxa"/>
          <w:left w:w="0" w:type="dxa"/>
          <w:bottom w:w="0" w:type="dxa"/>
          <w:right w:w="0" w:type="dxa"/>
        </w:tblCellMar>
      </w:tblPr>
      <w:tblGrid>
        <w:gridCol w:w="722"/>
        <w:gridCol w:w="1193"/>
        <w:gridCol w:w="1290"/>
        <w:gridCol w:w="540"/>
        <w:gridCol w:w="1205"/>
        <w:gridCol w:w="1927"/>
        <w:gridCol w:w="1985"/>
      </w:tblGrid>
      <w:tr>
        <w:tblPrEx>
          <w:tblCellMar>
            <w:top w:w="0" w:type="dxa"/>
            <w:left w:w="0" w:type="dxa"/>
            <w:bottom w:w="0" w:type="dxa"/>
            <w:right w:w="0" w:type="dxa"/>
          </w:tblCellMar>
        </w:tblPrEx>
        <w:trPr>
          <w:trHeight w:val="396"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项目名称</w:t>
            </w:r>
          </w:p>
        </w:tc>
        <w:tc>
          <w:tcPr>
            <w:tcW w:w="694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2021年档案馆运行维护费</w:t>
            </w:r>
          </w:p>
        </w:tc>
      </w:tr>
      <w:tr>
        <w:tblPrEx>
          <w:tblCellMar>
            <w:top w:w="0" w:type="dxa"/>
            <w:left w:w="0" w:type="dxa"/>
            <w:bottom w:w="0" w:type="dxa"/>
            <w:right w:w="0" w:type="dxa"/>
          </w:tblCellMar>
        </w:tblPrEx>
        <w:trPr>
          <w:trHeight w:val="762" w:hRule="atLeast"/>
        </w:trPr>
        <w:tc>
          <w:tcPr>
            <w:tcW w:w="1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主管部门及代码</w:t>
            </w:r>
          </w:p>
        </w:tc>
        <w:tc>
          <w:tcPr>
            <w:tcW w:w="303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pacing w:val="6"/>
                <w:sz w:val="20"/>
                <w:szCs w:val="20"/>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县档案馆211001</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实施单位</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县档案馆</w:t>
            </w:r>
          </w:p>
        </w:tc>
      </w:tr>
      <w:tr>
        <w:tblPrEx>
          <w:tblCellMar>
            <w:top w:w="0" w:type="dxa"/>
            <w:left w:w="0" w:type="dxa"/>
            <w:bottom w:w="0" w:type="dxa"/>
            <w:right w:w="0" w:type="dxa"/>
          </w:tblCellMar>
        </w:tblPrEx>
        <w:trPr>
          <w:trHeight w:val="396" w:hRule="atLeast"/>
        </w:trPr>
        <w:tc>
          <w:tcPr>
            <w:tcW w:w="19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项目预算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执行情况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b/>
                <w:bCs/>
                <w:color w:val="auto"/>
                <w:spacing w:val="6"/>
                <w:sz w:val="20"/>
                <w:szCs w:val="20"/>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（万元）</w:t>
            </w: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预算数：</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执行数：</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50</w:t>
            </w: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其中：财政拨款</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50</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其中：财政拨款</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50</w:t>
            </w:r>
          </w:p>
        </w:tc>
      </w:tr>
      <w:tr>
        <w:tblPrEx>
          <w:tblCellMar>
            <w:top w:w="0" w:type="dxa"/>
            <w:left w:w="0" w:type="dxa"/>
            <w:bottom w:w="0" w:type="dxa"/>
            <w:right w:w="0" w:type="dxa"/>
          </w:tblCellMar>
        </w:tblPrEx>
        <w:trPr>
          <w:trHeight w:val="762" w:hRule="atLeast"/>
        </w:trPr>
        <w:tc>
          <w:tcPr>
            <w:tcW w:w="19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8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其他资金</w:t>
            </w:r>
          </w:p>
        </w:tc>
        <w:tc>
          <w:tcPr>
            <w:tcW w:w="1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bidi w:val="0"/>
              <w:adjustRightInd/>
              <w:spacing w:line="600" w:lineRule="exac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其他资金</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仿宋_GBK" w:cs="Times New Roman"/>
                <w:b/>
                <w:bCs/>
                <w:color w:val="auto"/>
                <w:spacing w:val="6"/>
                <w:sz w:val="28"/>
                <w:szCs w:val="28"/>
                <w:highlight w:val="none"/>
                <w:lang w:val="en-US" w:eastAsia="zh-CN"/>
              </w:rPr>
            </w:pPr>
          </w:p>
        </w:tc>
      </w:tr>
      <w:tr>
        <w:tblPrEx>
          <w:tblCellMar>
            <w:top w:w="0" w:type="dxa"/>
            <w:left w:w="0" w:type="dxa"/>
            <w:bottom w:w="0" w:type="dxa"/>
            <w:right w:w="0" w:type="dxa"/>
          </w:tblCellMar>
        </w:tblPrEx>
        <w:trPr>
          <w:trHeight w:val="396" w:hRule="atLeast"/>
        </w:trPr>
        <w:tc>
          <w:tcPr>
            <w:tcW w:w="7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年度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总体</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目标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完成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情况</w:t>
            </w: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预期目标</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bCs/>
                <w:color w:val="auto"/>
                <w:spacing w:val="6"/>
                <w:sz w:val="20"/>
                <w:szCs w:val="20"/>
                <w:highlight w:val="none"/>
                <w:lang w:val="en-US" w:eastAsia="zh-CN"/>
              </w:rPr>
            </w:pPr>
            <w:r>
              <w:rPr>
                <w:rFonts w:hint="default" w:ascii="Times New Roman" w:hAnsi="Times New Roman" w:eastAsia="宋体" w:cs="Times New Roman"/>
                <w:b/>
                <w:bCs/>
                <w:color w:val="auto"/>
                <w:spacing w:val="6"/>
                <w:sz w:val="20"/>
                <w:szCs w:val="20"/>
                <w:highlight w:val="none"/>
                <w:lang w:val="en-US" w:eastAsia="zh-CN"/>
              </w:rPr>
              <w:t>目标实际完成情况</w:t>
            </w:r>
          </w:p>
        </w:tc>
      </w:tr>
      <w:tr>
        <w:tblPrEx>
          <w:tblCellMar>
            <w:top w:w="0" w:type="dxa"/>
            <w:left w:w="0" w:type="dxa"/>
            <w:bottom w:w="0" w:type="dxa"/>
            <w:right w:w="0" w:type="dxa"/>
          </w:tblCellMar>
        </w:tblPrEx>
        <w:trPr>
          <w:trHeight w:val="1684" w:hRule="atLeast"/>
        </w:trPr>
        <w:tc>
          <w:tcPr>
            <w:tcW w:w="7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p>
        </w:tc>
        <w:tc>
          <w:tcPr>
            <w:tcW w:w="42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保证县档案馆正常运行，档案的绝对安全。</w:t>
            </w:r>
          </w:p>
        </w:tc>
        <w:tc>
          <w:tcPr>
            <w:tcW w:w="3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8"/>
                <w:szCs w:val="28"/>
                <w:highlight w:val="none"/>
                <w:lang w:val="en-US" w:eastAsia="zh-CN"/>
              </w:rPr>
            </w:pPr>
            <w:r>
              <w:rPr>
                <w:rFonts w:hint="default" w:ascii="Times New Roman" w:hAnsi="Times New Roman" w:eastAsia="方正仿宋_GBK" w:cs="Times New Roman"/>
                <w:b w:val="0"/>
                <w:bCs w:val="0"/>
                <w:color w:val="auto"/>
                <w:spacing w:val="6"/>
                <w:sz w:val="28"/>
                <w:szCs w:val="28"/>
                <w:highlight w:val="none"/>
                <w:lang w:val="en-US" w:eastAsia="zh-CN"/>
              </w:rPr>
              <w:t>县档案馆全年正常运行，馆内档案绝对安全，全年未发生安全事故。</w:t>
            </w:r>
          </w:p>
        </w:tc>
      </w:tr>
      <w:tr>
        <w:tblPrEx>
          <w:tblCellMar>
            <w:top w:w="0" w:type="dxa"/>
            <w:left w:w="0" w:type="dxa"/>
            <w:bottom w:w="0" w:type="dxa"/>
            <w:right w:w="0" w:type="dxa"/>
          </w:tblCellMar>
        </w:tblPrEx>
        <w:trPr>
          <w:trHeight w:val="629" w:hRule="atLeast"/>
        </w:trPr>
        <w:tc>
          <w:tcPr>
            <w:tcW w:w="722"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年度绩效指标完成情况</w:t>
            </w:r>
          </w:p>
        </w:tc>
        <w:tc>
          <w:tcPr>
            <w:tcW w:w="119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一级指标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二级指标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三级指标</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预期指标值</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Times New Roman"/>
                <w:b/>
                <w:bCs/>
                <w:color w:val="auto"/>
                <w:spacing w:val="6"/>
                <w:sz w:val="24"/>
                <w:szCs w:val="24"/>
                <w:highlight w:val="none"/>
                <w:lang w:val="en-US" w:eastAsia="zh-CN"/>
              </w:rPr>
            </w:pPr>
            <w:r>
              <w:rPr>
                <w:rFonts w:hint="default" w:ascii="Times New Roman" w:hAnsi="Times New Roman" w:eastAsia="方正楷体_GBK" w:cs="Times New Roman"/>
                <w:b/>
                <w:bCs/>
                <w:color w:val="auto"/>
                <w:spacing w:val="6"/>
                <w:sz w:val="24"/>
                <w:szCs w:val="24"/>
                <w:highlight w:val="none"/>
                <w:lang w:val="en-US" w:eastAsia="zh-CN"/>
              </w:rPr>
              <w:t>实际完成指标值</w:t>
            </w:r>
          </w:p>
        </w:tc>
      </w:tr>
      <w:tr>
        <w:tblPrEx>
          <w:tblCellMar>
            <w:top w:w="0" w:type="dxa"/>
            <w:left w:w="0" w:type="dxa"/>
            <w:bottom w:w="0" w:type="dxa"/>
            <w:right w:w="0" w:type="dxa"/>
          </w:tblCellMar>
        </w:tblPrEx>
        <w:trPr>
          <w:trHeight w:val="865"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b/>
                <w:bCs/>
                <w:color w:val="auto"/>
                <w:spacing w:val="6"/>
                <w:sz w:val="20"/>
                <w:szCs w:val="20"/>
                <w:highlight w:val="none"/>
                <w:lang w:val="en-US" w:eastAsia="zh-CN"/>
              </w:rPr>
            </w:pPr>
          </w:p>
        </w:tc>
        <w:tc>
          <w:tcPr>
            <w:tcW w:w="119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完</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成</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方正楷体_GBK" w:cs="方正楷体_GBK"/>
                <w:b/>
                <w:bCs/>
                <w:color w:val="auto"/>
                <w:spacing w:val="6"/>
                <w:sz w:val="24"/>
                <w:szCs w:val="24"/>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b/>
                <w:bCs/>
                <w:color w:val="auto"/>
                <w:spacing w:val="6"/>
                <w:sz w:val="20"/>
                <w:szCs w:val="20"/>
                <w:highlight w:val="none"/>
                <w:lang w:val="en-US" w:eastAsia="zh-CN"/>
              </w:rPr>
            </w:pPr>
            <w:r>
              <w:rPr>
                <w:rFonts w:hint="eastAsia" w:ascii="Times New Roman" w:hAnsi="Times New Roman" w:eastAsia="方正楷体_GBK" w:cs="方正楷体_GBK"/>
                <w:b/>
                <w:bCs/>
                <w:color w:val="auto"/>
                <w:spacing w:val="6"/>
                <w:sz w:val="24"/>
                <w:szCs w:val="24"/>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pacing w:val="6"/>
                <w:sz w:val="24"/>
                <w:szCs w:val="20"/>
                <w:highlight w:val="none"/>
                <w:lang w:val="en-US" w:eastAsia="zh-CN"/>
              </w:rPr>
            </w:pPr>
            <w:r>
              <w:rPr>
                <w:rFonts w:hint="default" w:ascii="Times New Roman" w:hAnsi="Times New Roman" w:eastAsia="方正仿宋_GBK" w:cs="Times New Roman"/>
                <w:color w:val="auto"/>
                <w:spacing w:val="6"/>
                <w:sz w:val="24"/>
                <w:szCs w:val="20"/>
                <w:highlight w:val="none"/>
                <w:lang w:val="en-US" w:eastAsia="zh-CN"/>
              </w:rPr>
              <w:t>数量指标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档案馆的运行维护支出严格按预算执行</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50万元</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50万元</w:t>
            </w:r>
          </w:p>
        </w:tc>
      </w:tr>
      <w:tr>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pacing w:val="6"/>
                <w:sz w:val="24"/>
                <w:szCs w:val="20"/>
                <w:highlight w:val="none"/>
                <w:lang w:val="en-US" w:eastAsia="zh-CN"/>
              </w:rPr>
            </w:pPr>
            <w:r>
              <w:rPr>
                <w:rFonts w:hint="default" w:ascii="Times New Roman" w:hAnsi="Times New Roman" w:eastAsia="方正仿宋_GBK" w:cs="Times New Roman"/>
                <w:color w:val="auto"/>
                <w:spacing w:val="6"/>
                <w:sz w:val="24"/>
                <w:szCs w:val="20"/>
                <w:highlight w:val="none"/>
                <w:lang w:val="en-US" w:eastAsia="zh-CN"/>
              </w:rPr>
              <w:t>质量指标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保障档案馆正常运行</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100%</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100%</w:t>
            </w:r>
          </w:p>
        </w:tc>
      </w:tr>
      <w:tr>
        <w:tblPrEx>
          <w:tblCellMar>
            <w:top w:w="0" w:type="dxa"/>
            <w:left w:w="0" w:type="dxa"/>
            <w:bottom w:w="0" w:type="dxa"/>
            <w:right w:w="0" w:type="dxa"/>
          </w:tblCellMar>
        </w:tblPrEx>
        <w:trPr>
          <w:trHeight w:val="396"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pacing w:val="6"/>
                <w:sz w:val="20"/>
                <w:szCs w:val="20"/>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pacing w:val="6"/>
                <w:sz w:val="24"/>
                <w:szCs w:val="20"/>
                <w:highlight w:val="none"/>
                <w:lang w:val="en-US" w:eastAsia="zh-CN"/>
              </w:rPr>
            </w:pPr>
            <w:r>
              <w:rPr>
                <w:rFonts w:hint="default" w:ascii="Times New Roman" w:hAnsi="Times New Roman" w:eastAsia="方正仿宋_GBK" w:cs="Times New Roman"/>
                <w:color w:val="auto"/>
                <w:spacing w:val="6"/>
                <w:sz w:val="24"/>
                <w:szCs w:val="20"/>
                <w:highlight w:val="none"/>
                <w:lang w:val="en-US" w:eastAsia="zh-CN"/>
              </w:rPr>
              <w:t>时效指标</w:t>
            </w:r>
          </w:p>
        </w:tc>
        <w:tc>
          <w:tcPr>
            <w:tcW w:w="174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完成时间</w:t>
            </w:r>
          </w:p>
        </w:tc>
        <w:tc>
          <w:tcPr>
            <w:tcW w:w="192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2021年12月31日前</w:t>
            </w:r>
          </w:p>
        </w:tc>
        <w:tc>
          <w:tcPr>
            <w:tcW w:w="198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2021年12月31日前</w:t>
            </w:r>
          </w:p>
        </w:tc>
      </w:tr>
      <w:tr>
        <w:tblPrEx>
          <w:tblCellMar>
            <w:top w:w="0" w:type="dxa"/>
            <w:left w:w="0" w:type="dxa"/>
            <w:bottom w:w="0" w:type="dxa"/>
            <w:right w:w="0" w:type="dxa"/>
          </w:tblCellMar>
        </w:tblPrEx>
        <w:trPr>
          <w:trHeight w:val="8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b/>
                <w:bCs/>
                <w:color w:val="auto"/>
                <w:spacing w:val="6"/>
                <w:sz w:val="20"/>
                <w:szCs w:val="20"/>
                <w:highlight w:val="none"/>
                <w:lang w:val="en-US" w:eastAsia="zh-CN"/>
              </w:rPr>
            </w:pPr>
          </w:p>
        </w:tc>
        <w:tc>
          <w:tcPr>
            <w:tcW w:w="129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pacing w:val="6"/>
                <w:sz w:val="24"/>
                <w:szCs w:val="20"/>
                <w:highlight w:val="none"/>
                <w:lang w:val="en-US" w:eastAsia="zh-CN"/>
              </w:rPr>
            </w:pPr>
            <w:r>
              <w:rPr>
                <w:rFonts w:hint="default" w:ascii="Times New Roman" w:hAnsi="Times New Roman" w:eastAsia="方正仿宋_GBK" w:cs="Times New Roman"/>
                <w:color w:val="auto"/>
                <w:spacing w:val="6"/>
                <w:sz w:val="24"/>
                <w:szCs w:val="20"/>
                <w:highlight w:val="none"/>
                <w:lang w:val="en-US" w:eastAsia="zh-CN"/>
              </w:rPr>
              <w:t>成本指标</w:t>
            </w:r>
          </w:p>
        </w:tc>
        <w:tc>
          <w:tcPr>
            <w:tcW w:w="174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水电费</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12.07万元</w:t>
            </w:r>
          </w:p>
        </w:tc>
        <w:tc>
          <w:tcPr>
            <w:tcW w:w="19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12.07万元</w:t>
            </w:r>
          </w:p>
        </w:tc>
      </w:tr>
      <w:tr>
        <w:tblPrEx>
          <w:tblCellMar>
            <w:top w:w="0" w:type="dxa"/>
            <w:left w:w="0" w:type="dxa"/>
            <w:bottom w:w="0" w:type="dxa"/>
            <w:right w:w="0" w:type="dxa"/>
          </w:tblCellMar>
        </w:tblPrEx>
        <w:trPr>
          <w:trHeight w:val="8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highlight w:val="none"/>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highlight w:val="none"/>
              </w:rPr>
            </w:pPr>
          </w:p>
        </w:tc>
        <w:tc>
          <w:tcPr>
            <w:tcW w:w="1290"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highlight w:val="none"/>
              </w:rPr>
            </w:pPr>
          </w:p>
        </w:tc>
        <w:tc>
          <w:tcPr>
            <w:tcW w:w="174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消毒杀虫入库上架劳务费等</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19.65万元</w:t>
            </w:r>
          </w:p>
        </w:tc>
        <w:tc>
          <w:tcPr>
            <w:tcW w:w="19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pacing w:val="6"/>
                <w:sz w:val="24"/>
                <w:szCs w:val="24"/>
                <w:highlight w:val="none"/>
                <w:lang w:val="en-US" w:eastAsia="zh-CN"/>
              </w:rPr>
            </w:pPr>
            <w:r>
              <w:rPr>
                <w:rFonts w:hint="default" w:ascii="Times New Roman" w:hAnsi="Times New Roman" w:eastAsia="方正仿宋_GBK" w:cs="Times New Roman"/>
                <w:b w:val="0"/>
                <w:bCs w:val="0"/>
                <w:color w:val="auto"/>
                <w:spacing w:val="6"/>
                <w:sz w:val="24"/>
                <w:szCs w:val="24"/>
                <w:highlight w:val="none"/>
                <w:lang w:val="en-US" w:eastAsia="zh-CN"/>
              </w:rPr>
              <w:t>19.65万元</w:t>
            </w:r>
          </w:p>
        </w:tc>
      </w:tr>
      <w:tr>
        <w:tblPrEx>
          <w:tblCellMar>
            <w:top w:w="0" w:type="dxa"/>
            <w:left w:w="0" w:type="dxa"/>
            <w:bottom w:w="0" w:type="dxa"/>
            <w:right w:w="0" w:type="dxa"/>
          </w:tblCellMar>
        </w:tblPrEx>
        <w:trPr>
          <w:trHeight w:val="8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290"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p>
        </w:tc>
        <w:tc>
          <w:tcPr>
            <w:tcW w:w="174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培训费</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0.97万元</w:t>
            </w:r>
          </w:p>
        </w:tc>
        <w:tc>
          <w:tcPr>
            <w:tcW w:w="19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0.97万元</w:t>
            </w:r>
          </w:p>
        </w:tc>
      </w:tr>
      <w:tr>
        <w:tblPrEx>
          <w:tblCellMar>
            <w:top w:w="0" w:type="dxa"/>
            <w:left w:w="0" w:type="dxa"/>
            <w:bottom w:w="0" w:type="dxa"/>
            <w:right w:w="0" w:type="dxa"/>
          </w:tblCellMar>
        </w:tblPrEx>
        <w:trPr>
          <w:trHeight w:val="8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290" w:type="dxa"/>
            <w:vMerge w:val="continue"/>
            <w:tcBorders>
              <w:left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p>
        </w:tc>
        <w:tc>
          <w:tcPr>
            <w:tcW w:w="174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维护（修）费</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2.46万元</w:t>
            </w:r>
          </w:p>
        </w:tc>
        <w:tc>
          <w:tcPr>
            <w:tcW w:w="19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2.46万元</w:t>
            </w:r>
          </w:p>
        </w:tc>
      </w:tr>
      <w:tr>
        <w:tblPrEx>
          <w:tblCellMar>
            <w:top w:w="0" w:type="dxa"/>
            <w:left w:w="0" w:type="dxa"/>
            <w:bottom w:w="0" w:type="dxa"/>
            <w:right w:w="0" w:type="dxa"/>
          </w:tblCellMar>
        </w:tblPrEx>
        <w:trPr>
          <w:trHeight w:val="80" w:hRule="atLeast"/>
        </w:trPr>
        <w:tc>
          <w:tcPr>
            <w:tcW w:w="72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宋体"/>
                <w:color w:val="auto"/>
                <w:spacing w:val="6"/>
                <w:sz w:val="20"/>
                <w:szCs w:val="20"/>
                <w:highlight w:val="none"/>
                <w:lang w:val="en-US" w:eastAsia="zh-CN"/>
              </w:rPr>
            </w:pPr>
          </w:p>
        </w:tc>
        <w:tc>
          <w:tcPr>
            <w:tcW w:w="129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p>
        </w:tc>
        <w:tc>
          <w:tcPr>
            <w:tcW w:w="174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其他商品和服务支出</w:t>
            </w:r>
          </w:p>
        </w:tc>
        <w:tc>
          <w:tcPr>
            <w:tcW w:w="19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14.85万元</w:t>
            </w:r>
          </w:p>
        </w:tc>
        <w:tc>
          <w:tcPr>
            <w:tcW w:w="19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14.85万元</w:t>
            </w:r>
          </w:p>
        </w:tc>
      </w:tr>
      <w:tr>
        <w:tblPrEx>
          <w:tblCellMar>
            <w:top w:w="0" w:type="dxa"/>
            <w:left w:w="0" w:type="dxa"/>
            <w:bottom w:w="0" w:type="dxa"/>
            <w:right w:w="0" w:type="dxa"/>
          </w:tblCellMar>
        </w:tblPrEx>
        <w:trPr>
          <w:trHeight w:val="829"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效</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益</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eastAsia" w:ascii="Times New Roman" w:hAnsi="Times New Roman" w:eastAsia="方正仿宋_GBK" w:cs="宋体"/>
                <w:color w:val="auto"/>
                <w:spacing w:val="6"/>
                <w:sz w:val="24"/>
                <w:szCs w:val="20"/>
                <w:highlight w:val="none"/>
                <w:lang w:val="en-US" w:eastAsia="zh-CN"/>
              </w:rPr>
              <w:t>经济效益指标</w:t>
            </w:r>
          </w:p>
        </w:tc>
        <w:tc>
          <w:tcPr>
            <w:tcW w:w="174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经济效益</w:t>
            </w:r>
          </w:p>
        </w:tc>
        <w:tc>
          <w:tcPr>
            <w:tcW w:w="192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无</w:t>
            </w:r>
          </w:p>
        </w:tc>
        <w:tc>
          <w:tcPr>
            <w:tcW w:w="198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无</w:t>
            </w:r>
          </w:p>
        </w:tc>
      </w:tr>
      <w:tr>
        <w:tblPrEx>
          <w:tblCellMar>
            <w:top w:w="0" w:type="dxa"/>
            <w:left w:w="0" w:type="dxa"/>
            <w:bottom w:w="0" w:type="dxa"/>
            <w:right w:w="0" w:type="dxa"/>
          </w:tblCellMar>
        </w:tblPrEx>
        <w:trPr>
          <w:trHeight w:val="1925"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default" w:ascii="Times New Roman" w:hAnsi="Times New Roman" w:eastAsia="方正仿宋_GBK" w:cs="宋体"/>
                <w:color w:val="auto"/>
                <w:spacing w:val="6"/>
                <w:sz w:val="24"/>
                <w:szCs w:val="20"/>
                <w:highlight w:val="none"/>
                <w:lang w:val="en-US" w:eastAsia="zh-CN"/>
              </w:rPr>
              <w:t>社会效益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default" w:ascii="Times New Roman" w:hAnsi="Times New Roman" w:eastAsia="方正仿宋_GBK" w:cs="宋体"/>
                <w:color w:val="auto"/>
                <w:spacing w:val="6"/>
                <w:sz w:val="24"/>
                <w:szCs w:val="20"/>
                <w:highlight w:val="none"/>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保障档案安全、完整，提高社会服务能力</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完成全年社会群众级及相关部门查档用档，提高社会群众满意度。</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有效保障社会群众及相关部门查档用档需求。</w:t>
            </w:r>
          </w:p>
        </w:tc>
      </w:tr>
      <w:tr>
        <w:tblPrEx>
          <w:tblCellMar>
            <w:top w:w="0" w:type="dxa"/>
            <w:left w:w="0" w:type="dxa"/>
            <w:bottom w:w="0" w:type="dxa"/>
            <w:right w:w="0" w:type="dxa"/>
          </w:tblCellMar>
        </w:tblPrEx>
        <w:trPr>
          <w:trHeight w:val="588"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eastAsia" w:ascii="Times New Roman" w:hAnsi="Times New Roman" w:eastAsia="方正仿宋_GBK" w:cs="宋体"/>
                <w:color w:val="auto"/>
                <w:spacing w:val="6"/>
                <w:sz w:val="24"/>
                <w:szCs w:val="20"/>
                <w:highlight w:val="none"/>
                <w:lang w:val="en-US" w:eastAsia="zh-CN"/>
              </w:rPr>
              <w:t>生态</w:t>
            </w:r>
            <w:r>
              <w:rPr>
                <w:rFonts w:hint="default" w:ascii="Times New Roman" w:hAnsi="Times New Roman" w:eastAsia="方正仿宋_GBK" w:cs="宋体"/>
                <w:color w:val="auto"/>
                <w:spacing w:val="6"/>
                <w:sz w:val="24"/>
                <w:szCs w:val="20"/>
                <w:highlight w:val="none"/>
                <w:lang w:val="en-US" w:eastAsia="zh-CN"/>
              </w:rPr>
              <w:t>效益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default" w:ascii="Times New Roman" w:hAnsi="Times New Roman" w:eastAsia="方正仿宋_GBK" w:cs="宋体"/>
                <w:color w:val="auto"/>
                <w:spacing w:val="6"/>
                <w:sz w:val="24"/>
                <w:szCs w:val="20"/>
                <w:highlight w:val="none"/>
                <w:lang w:val="en-US" w:eastAsia="zh-CN"/>
              </w:rPr>
              <w:t>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生态效益</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无影响生态环境的因素</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default" w:ascii="Times New Roman" w:hAnsi="Times New Roman" w:eastAsia="方正仿宋_GBK" w:cs="方正仿宋_GBK"/>
                <w:b w:val="0"/>
                <w:bCs w:val="0"/>
                <w:color w:val="auto"/>
                <w:spacing w:val="6"/>
                <w:sz w:val="24"/>
                <w:szCs w:val="24"/>
                <w:highlight w:val="none"/>
                <w:lang w:val="en-US" w:eastAsia="zh-CN"/>
              </w:rPr>
              <w:t>无影响生态环境的因素</w:t>
            </w:r>
          </w:p>
        </w:tc>
      </w:tr>
      <w:tr>
        <w:tblPrEx>
          <w:tblCellMar>
            <w:top w:w="0" w:type="dxa"/>
            <w:left w:w="0" w:type="dxa"/>
            <w:bottom w:w="0" w:type="dxa"/>
            <w:right w:w="0" w:type="dxa"/>
          </w:tblCellMar>
        </w:tblPrEx>
        <w:trPr>
          <w:trHeight w:val="55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default" w:ascii="Times New Roman" w:hAnsi="Times New Roman" w:eastAsia="方正仿宋_GBK" w:cs="宋体"/>
                <w:color w:val="auto"/>
                <w:spacing w:val="6"/>
                <w:sz w:val="24"/>
                <w:szCs w:val="20"/>
                <w:highlight w:val="none"/>
                <w:lang w:val="en-US" w:eastAsia="zh-CN"/>
              </w:rPr>
              <w:t>可持续影响指标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default" w:ascii="Times New Roman" w:hAnsi="Times New Roman" w:eastAsia="方正仿宋_GBK" w:cs="方正仿宋_GBK"/>
                <w:b w:val="0"/>
                <w:bCs w:val="0"/>
                <w:color w:val="auto"/>
                <w:spacing w:val="6"/>
                <w:sz w:val="24"/>
                <w:szCs w:val="24"/>
                <w:highlight w:val="none"/>
                <w:lang w:val="en-US" w:eastAsia="zh-CN"/>
              </w:rPr>
              <w:t>持续影响年限</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default" w:ascii="Times New Roman" w:hAnsi="Times New Roman" w:eastAsia="方正仿宋_GBK" w:cs="方正仿宋_GBK"/>
                <w:b w:val="0"/>
                <w:bCs w:val="0"/>
                <w:color w:val="auto"/>
                <w:spacing w:val="6"/>
                <w:sz w:val="24"/>
                <w:szCs w:val="24"/>
                <w:highlight w:val="none"/>
                <w:lang w:val="en-US" w:eastAsia="zh-CN"/>
              </w:rPr>
              <w:t>1年</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default" w:ascii="Times New Roman" w:hAnsi="Times New Roman" w:eastAsia="方正仿宋_GBK" w:cs="方正仿宋_GBK"/>
                <w:b w:val="0"/>
                <w:bCs w:val="0"/>
                <w:color w:val="auto"/>
                <w:spacing w:val="6"/>
                <w:sz w:val="24"/>
                <w:szCs w:val="24"/>
                <w:highlight w:val="none"/>
                <w:lang w:val="en-US" w:eastAsia="zh-CN"/>
              </w:rPr>
              <w:t>1年</w:t>
            </w:r>
          </w:p>
        </w:tc>
      </w:tr>
      <w:tr>
        <w:tblPrEx>
          <w:tblCellMar>
            <w:top w:w="0" w:type="dxa"/>
            <w:left w:w="0" w:type="dxa"/>
            <w:bottom w:w="0" w:type="dxa"/>
            <w:right w:w="0" w:type="dxa"/>
          </w:tblCellMar>
        </w:tblPrEx>
        <w:trPr>
          <w:trHeight w:val="90" w:hRule="atLeast"/>
        </w:trPr>
        <w:tc>
          <w:tcPr>
            <w:tcW w:w="72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宋体"/>
                <w:color w:val="auto"/>
                <w:spacing w:val="6"/>
                <w:sz w:val="20"/>
                <w:szCs w:val="20"/>
                <w:highlight w:val="none"/>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满意</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度指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方正楷体_GBK" w:cs="方正楷体_GBK"/>
                <w:b/>
                <w:bCs/>
                <w:color w:val="auto"/>
                <w:spacing w:val="6"/>
                <w:sz w:val="24"/>
                <w:szCs w:val="24"/>
                <w:highlight w:val="none"/>
                <w:lang w:val="en-US" w:eastAsia="zh-CN"/>
              </w:rPr>
            </w:pPr>
            <w:r>
              <w:rPr>
                <w:rFonts w:hint="default" w:ascii="Times New Roman" w:hAnsi="Times New Roman" w:eastAsia="方正楷体_GBK" w:cs="方正楷体_GBK"/>
                <w:b/>
                <w:bCs/>
                <w:color w:val="auto"/>
                <w:spacing w:val="6"/>
                <w:sz w:val="24"/>
                <w:szCs w:val="24"/>
                <w:highlight w:val="none"/>
                <w:lang w:val="en-US" w:eastAsia="zh-CN"/>
              </w:rPr>
              <w:t>标</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宋体"/>
                <w:color w:val="auto"/>
                <w:spacing w:val="6"/>
                <w:sz w:val="24"/>
                <w:szCs w:val="20"/>
                <w:highlight w:val="none"/>
                <w:lang w:val="en-US" w:eastAsia="zh-CN"/>
              </w:rPr>
            </w:pPr>
            <w:r>
              <w:rPr>
                <w:rFonts w:hint="default" w:ascii="Times New Roman" w:hAnsi="Times New Roman" w:eastAsia="方正仿宋_GBK" w:cs="宋体"/>
                <w:color w:val="auto"/>
                <w:spacing w:val="6"/>
                <w:sz w:val="24"/>
                <w:szCs w:val="20"/>
                <w:highlight w:val="none"/>
                <w:lang w:val="en-US" w:eastAsia="zh-CN"/>
              </w:rPr>
              <w:t>满意度指标</w:t>
            </w:r>
          </w:p>
        </w:tc>
        <w:tc>
          <w:tcPr>
            <w:tcW w:w="17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群众</w:t>
            </w:r>
            <w:r>
              <w:rPr>
                <w:rFonts w:hint="default" w:ascii="Times New Roman" w:hAnsi="Times New Roman" w:eastAsia="方正仿宋_GBK" w:cs="方正仿宋_GBK"/>
                <w:b w:val="0"/>
                <w:bCs w:val="0"/>
                <w:color w:val="auto"/>
                <w:spacing w:val="6"/>
                <w:sz w:val="24"/>
                <w:szCs w:val="24"/>
                <w:highlight w:val="none"/>
                <w:lang w:val="en-US" w:eastAsia="zh-CN"/>
              </w:rPr>
              <w:t>满意度</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w:t>
            </w:r>
            <w:r>
              <w:rPr>
                <w:rFonts w:hint="default" w:ascii="Times New Roman" w:hAnsi="Times New Roman" w:eastAsia="方正仿宋_GBK" w:cs="方正仿宋_GBK"/>
                <w:b w:val="0"/>
                <w:bCs w:val="0"/>
                <w:color w:val="auto"/>
                <w:spacing w:val="6"/>
                <w:sz w:val="24"/>
                <w:szCs w:val="24"/>
                <w:highlight w:val="none"/>
                <w:lang w:val="en-US" w:eastAsia="zh-CN"/>
              </w:rPr>
              <w:t>95%</w:t>
            </w:r>
          </w:p>
        </w:tc>
        <w:tc>
          <w:tcPr>
            <w:tcW w:w="1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spacing w:val="6"/>
                <w:sz w:val="24"/>
                <w:szCs w:val="24"/>
                <w:highlight w:val="none"/>
                <w:lang w:val="en-US" w:eastAsia="zh-CN"/>
              </w:rPr>
            </w:pPr>
            <w:r>
              <w:rPr>
                <w:rFonts w:hint="eastAsia" w:ascii="Times New Roman" w:hAnsi="Times New Roman" w:eastAsia="方正仿宋_GBK" w:cs="方正仿宋_GBK"/>
                <w:b w:val="0"/>
                <w:bCs w:val="0"/>
                <w:color w:val="auto"/>
                <w:spacing w:val="6"/>
                <w:sz w:val="24"/>
                <w:szCs w:val="24"/>
                <w:highlight w:val="none"/>
                <w:lang w:val="en-US" w:eastAsia="zh-CN"/>
              </w:rPr>
              <w:t>≧</w:t>
            </w:r>
            <w:r>
              <w:rPr>
                <w:rFonts w:hint="default" w:ascii="Times New Roman" w:hAnsi="Times New Roman" w:eastAsia="方正仿宋_GBK" w:cs="方正仿宋_GBK"/>
                <w:b w:val="0"/>
                <w:bCs w:val="0"/>
                <w:color w:val="auto"/>
                <w:spacing w:val="6"/>
                <w:sz w:val="24"/>
                <w:szCs w:val="24"/>
                <w:highlight w:val="none"/>
                <w:lang w:val="en-US" w:eastAsia="zh-CN"/>
              </w:rPr>
              <w:t>95%</w:t>
            </w:r>
          </w:p>
        </w:tc>
      </w:tr>
    </w:tbl>
    <w:p>
      <w:pPr>
        <w:spacing w:line="600" w:lineRule="exact"/>
        <w:jc w:val="center"/>
        <w:outlineLvl w:val="0"/>
        <w:rPr>
          <w:rStyle w:val="24"/>
          <w:rFonts w:ascii="Times New Roman" w:hAnsi="Times New Roman" w:eastAsia="黑体"/>
          <w:b w:val="0"/>
          <w:color w:val="auto"/>
          <w:highlight w:val="none"/>
        </w:rPr>
      </w:pPr>
    </w:p>
    <w:p>
      <w:pPr>
        <w:pStyle w:val="2"/>
        <w:rPr>
          <w:color w:val="auto"/>
          <w:highlight w:val="none"/>
        </w:rPr>
      </w:pPr>
    </w:p>
    <w:p>
      <w:pPr>
        <w:spacing w:line="600" w:lineRule="exact"/>
        <w:jc w:val="center"/>
        <w:outlineLvl w:val="0"/>
        <w:rPr>
          <w:rFonts w:hint="eastAsia" w:ascii="黑体" w:hAnsi="黑体" w:eastAsia="黑体"/>
          <w:color w:val="auto"/>
          <w:sz w:val="44"/>
          <w:szCs w:val="44"/>
          <w:highlight w:val="none"/>
        </w:rPr>
        <w:sectPr>
          <w:pgSz w:w="11906" w:h="16838"/>
          <w:pgMar w:top="2041" w:right="1531" w:bottom="1701" w:left="1531" w:header="851" w:footer="992" w:gutter="0"/>
          <w:pgNumType w:fmt="decimal"/>
          <w:cols w:space="425" w:num="1"/>
          <w:titlePg/>
          <w:docGrid w:type="lines" w:linePitch="312" w:charSpace="0"/>
        </w:sectPr>
      </w:pPr>
      <w:bookmarkStart w:id="59" w:name="_Toc15396618"/>
    </w:p>
    <w:p>
      <w:pPr>
        <w:spacing w:line="600" w:lineRule="exact"/>
        <w:jc w:val="center"/>
        <w:outlineLvl w:val="0"/>
        <w:rPr>
          <w:rStyle w:val="24"/>
          <w:rFonts w:hint="eastAsia" w:ascii="方正小标宋_GBK" w:hAnsi="方正小标宋_GBK" w:eastAsia="方正小标宋_GBK" w:cs="方正小标宋_GBK"/>
          <w:b w:val="0"/>
          <w:color w:val="auto"/>
          <w:sz w:val="44"/>
          <w:szCs w:val="44"/>
          <w:highlight w:val="none"/>
        </w:rPr>
      </w:pPr>
      <w:r>
        <w:rPr>
          <w:rFonts w:hint="eastAsia" w:ascii="方正小标宋_GBK" w:hAnsi="方正小标宋_GBK" w:eastAsia="方正小标宋_GBK" w:cs="方正小标宋_GBK"/>
          <w:color w:val="auto"/>
          <w:sz w:val="44"/>
          <w:szCs w:val="44"/>
          <w:highlight w:val="none"/>
        </w:rPr>
        <w:t>第</w:t>
      </w:r>
      <w:r>
        <w:rPr>
          <w:rStyle w:val="24"/>
          <w:rFonts w:hint="eastAsia" w:ascii="方正小标宋_GBK" w:hAnsi="方正小标宋_GBK" w:eastAsia="方正小标宋_GBK" w:cs="方正小标宋_GBK"/>
          <w:b w:val="0"/>
          <w:color w:val="auto"/>
          <w:sz w:val="44"/>
          <w:szCs w:val="44"/>
          <w:highlight w:val="none"/>
        </w:rPr>
        <w:t>五部分 附表</w:t>
      </w:r>
      <w:bookmarkEnd w:id="57"/>
      <w:bookmarkEnd w:id="59"/>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hint="eastAsia" w:eastAsia="方正仿宋_GBK"/>
          <w:sz w:val="33"/>
        </w:rPr>
      </w:pPr>
      <w:bookmarkStart w:id="60" w:name="_Toc15396619"/>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r>
        <w:rPr>
          <w:rFonts w:hint="eastAsia" w:eastAsia="方正仿宋_GBK"/>
          <w:sz w:val="33"/>
        </w:rPr>
        <w:t>一、收入支出决算总表</w:t>
      </w:r>
      <w:bookmarkEnd w:id="60"/>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1" w:name="_Toc15396620"/>
      <w:r>
        <w:rPr>
          <w:rFonts w:hint="eastAsia" w:eastAsia="方正仿宋_GBK"/>
          <w:sz w:val="33"/>
        </w:rPr>
        <w:t>二、收入决算表</w:t>
      </w:r>
      <w:bookmarkEnd w:id="61"/>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2" w:name="_Toc15396621"/>
      <w:r>
        <w:rPr>
          <w:rFonts w:hint="eastAsia" w:eastAsia="方正仿宋_GBK"/>
          <w:sz w:val="33"/>
        </w:rPr>
        <w:t>三、支出决算表</w:t>
      </w:r>
      <w:bookmarkEnd w:id="62"/>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3" w:name="_Toc15396622"/>
      <w:r>
        <w:rPr>
          <w:rFonts w:hint="eastAsia" w:eastAsia="方正仿宋_GBK"/>
          <w:sz w:val="33"/>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4" w:name="_Toc15396623"/>
      <w:r>
        <w:rPr>
          <w:rFonts w:hint="eastAsia" w:eastAsia="方正仿宋_GBK"/>
          <w:sz w:val="33"/>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r>
        <w:rPr>
          <w:rFonts w:hint="eastAsia" w:eastAsia="方正仿宋_GBK"/>
          <w:sz w:val="33"/>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6" w:name="_Toc15396625"/>
      <w:r>
        <w:rPr>
          <w:rFonts w:hint="eastAsia" w:eastAsia="方正仿宋_GBK"/>
          <w:sz w:val="33"/>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7" w:name="_Toc15396626"/>
      <w:r>
        <w:rPr>
          <w:rFonts w:hint="eastAsia" w:eastAsia="方正仿宋_GBK"/>
          <w:sz w:val="33"/>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8" w:name="_Toc15396627"/>
      <w:r>
        <w:rPr>
          <w:rFonts w:hint="eastAsia" w:eastAsia="方正仿宋_GBK"/>
          <w:sz w:val="33"/>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69" w:name="_Toc15396628"/>
      <w:r>
        <w:rPr>
          <w:rFonts w:hint="eastAsia" w:eastAsia="方正仿宋_GBK"/>
          <w:sz w:val="33"/>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70" w:name="_Toc15396629"/>
      <w:r>
        <w:rPr>
          <w:rFonts w:hint="eastAsia" w:eastAsia="方正仿宋_GBK"/>
          <w:sz w:val="33"/>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71" w:name="_Toc15396630"/>
      <w:r>
        <w:rPr>
          <w:rFonts w:hint="eastAsia" w:eastAsia="方正仿宋_GBK"/>
          <w:sz w:val="33"/>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bookmarkStart w:id="72" w:name="_Toc15396631"/>
      <w:r>
        <w:rPr>
          <w:rFonts w:hint="eastAsia" w:eastAsia="方正仿宋_GBK"/>
          <w:sz w:val="33"/>
        </w:rPr>
        <w:t>十三、国有资本经营预算财政拨款收入支出决算表</w:t>
      </w:r>
    </w:p>
    <w:p>
      <w:pPr>
        <w:keepNext w:val="0"/>
        <w:keepLines w:val="0"/>
        <w:pageBreakBefore w:val="0"/>
        <w:widowControl w:val="0"/>
        <w:kinsoku/>
        <w:wordWrap/>
        <w:overflowPunct/>
        <w:topLinePunct w:val="0"/>
        <w:autoSpaceDE/>
        <w:autoSpaceDN/>
        <w:bidi w:val="0"/>
        <w:adjustRightInd/>
        <w:snapToGrid/>
        <w:ind w:firstLine="660" w:firstLineChars="200"/>
        <w:textAlignment w:val="auto"/>
        <w:rPr>
          <w:rFonts w:eastAsia="方正仿宋_GBK"/>
          <w:sz w:val="33"/>
        </w:rPr>
      </w:pPr>
      <w:r>
        <w:rPr>
          <w:rFonts w:hint="eastAsia" w:eastAsia="方正仿宋_GBK"/>
          <w:sz w:val="33"/>
        </w:rPr>
        <w:t>十四、国有资本经营预算财政拨款支出决算表</w:t>
      </w:r>
      <w:bookmarkEnd w:id="72"/>
    </w:p>
    <w:sectPr>
      <w:pgSz w:w="11906" w:h="16838"/>
      <w:pgMar w:top="2041" w:right="1531" w:bottom="1701"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083945" cy="1835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83945"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4.45pt;width:85.35pt;mso-position-horizontal-relative:margin;z-index:251660288;mso-width-relative:page;mso-height-relative:page;" filled="f" stroked="f" coordsize="21600,21600" o:gfxdata="UEsDBAoAAAAAAIdO4kAAAAAAAAAAAAAAAAAEAAAAZHJzL1BLAwQUAAAACACHTuJAlMdA3dMAAAAE&#10;AQAADwAAAGRycy9kb3ducmV2LnhtbE2PS0/DMBCE70j8B2uRuFE7PdAS4vTA48azgAQ3J16SCHsd&#10;2Zu0/HtcLnBZaTSjmW+rzd47MWNMQyANxUKBQGqDHajT8Ppye7YGkdiQNS4QavjGBJv6+KgypQ07&#10;esZ5y53IJZRKo6FnHkspU9ujN2kRRqTsfYboDWcZO2mj2eVy7+RSqXPpzUB5oTcjXvXYfm0nr8G9&#10;p3jXKP6Yr7t7fnqU09tN8aD16UmhLkEw7vkvDAf8jA51ZmrCRDYJpyE/wr/34K3UCkSjYbm+AFlX&#10;8j98/QNQSwMEFAAAAAgAh07iQKoz8sA3AgAAYgQAAA4AAABkcnMvZTJvRG9jLnhtbK1UzY7TMBC+&#10;I/EOlu806ZZWpWq6KlsVIVXsSgvi7DpOY8n2GNtpUh4A3oDTXrjzXH0OxvnpooXDHri4Xzx//r6Z&#10;6fK60YochfMSTEbHo5QSYTjk0hwy+unj9tWcEh+YyZkCIzJ6Ep5er16+WNZ2Ia6gBJULRzCJ8Yva&#10;ZrQMwS6SxPNSaOZHYIVBYwFOs4Cf7pDkjtWYXavkKk1nSQ0utw648B5vN52R9hndcxJCUUguNsAr&#10;LUzosjqhWEBKvpTW01X72qIQPNwWhReBqIwi09CeWATxPp7JaskWB8dsKXn/BPacJzzhpJk0WPSS&#10;asMCI5WTf6XSkjvwUIQRB510RFpFkMU4faLNfcmsaLmg1N5eRPf/Ly3/cLxzROYZnVFimMaGn398&#10;Pz/8Ov/8RmZRntr6BXrdW/QLzVtocGiGe4+XkXVTOB1/kQ9BO4p7uogrmkB4DErnkzevp5RwtI3n&#10;k+l4GtMkj9HW+fBOgCYRZNRh81pN2XHnQ+c6uMRiBrZSqbaBypAaGUymaRtwsWByZbBG5NC9NaLQ&#10;7Jue2B7yE/Jy0A2Gt3wrsfiO+XDHHE4CUsFdCbd4FAqwCPSIkhLc13/dR39sEFopqXGyMuq/VMwJ&#10;StR7g62LYzgAN4D9AEylbwCHdYxbaHkLMcAFNcDCgf6MK7SOVdDEDMdaGQ0DvAndfOMKcrFet06V&#10;dfJQdgE4eJaFnbm3PJbppFxXAQrZqhwl6nTplcPRa/vUr0mc7T+/W6/Hv4b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THQN3TAAAABAEAAA8AAAAAAAAAAQAgAAAAIgAAAGRycy9kb3ducmV2Lnht&#10;bFBLAQIUABQAAAAIAIdO4kCqM/LANwIAAGIEAAAOAAAAAAAAAAEAIAAAACIBAABkcnMvZTJvRG9j&#10;LnhtbFBLBQYAAAAABgAGAFkBAADLBQAAAAA=&#10;">
              <v:fill on="f" focussize="0,0"/>
              <v:stroke on="f" weight="0.5pt"/>
              <v:imagedata o:title=""/>
              <o:lock v:ext="edit" aspectratio="f"/>
              <v:textbox inset="0mm,0mm,0mm,0mm">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posOffset>4599940</wp:posOffset>
              </wp:positionH>
              <wp:positionV relativeFrom="paragraph">
                <wp:posOffset>-85090</wp:posOffset>
              </wp:positionV>
              <wp:extent cx="1016000" cy="24003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16000" cy="240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2.2pt;margin-top:-6.7pt;height:18.9pt;width:80pt;mso-position-horizontal-relative:margin;z-index:251661312;mso-width-relative:page;mso-height-relative:page;" filled="f" stroked="f" coordsize="21600,21600" o:gfxdata="UEsDBAoAAAAAAIdO4kAAAAAAAAAAAAAAAAAEAAAAZHJzL1BLAwQUAAAACACHTuJAGT5zedgAAAAK&#10;AQAADwAAAGRycy9kb3ducmV2LnhtbE2PS0/DMBCE70j8B2uRuLV2SgVRyKYHHjcepVCp3JzYJBF+&#10;RLaTln/P5gS33Z3R7Dfl5mQNm3SIvXcI2VIA067xqnctwsf74yIHFpN0ShrvNMKPjrCpzs9KWSh/&#10;dG962qWWUYiLhUToUhoKzmPTaSvj0g/akfblg5WJ1tByFeSRwq3hKyGuuZW9ow+dHPRdp5vv3WgR&#10;zCGGp1qkz+m+fU7bVz7uH7IXxMuLTNwCS/qU/sww4xM6VMRU+9GpyAzCzWq9JivCIruigRx5Pl9q&#10;hFnhVcn/V6h+AVBLAwQUAAAACACHTuJABr2JtjYCAABkBAAADgAAAGRycy9lMm9Eb2MueG1srVTL&#10;bhMxFN0j8Q+W93QmKRQUZVKFVkVIEa1UEGvH48lY8gvb6Uz5APgDVt2w57v6HRx7ZlJUWHTBxrlz&#10;3+fce7M87bUiN8IHaU1FZ0clJcJwW0uzq+injxcv3lASIjM1U9aIit6KQE9Xz58tO7cQc9taVQtP&#10;kMSERecq2sboFkUReCs0C0fWCQNjY71mEZ9+V9SedciuVTEvy5Ois7523nIRArTng5GOGf1TEtqm&#10;kVycW77XwsQhqxeKRUAKrXSBrnK3TSN4vGyaICJRFQXSmF8UgbxNb7FassXOM9dKPrbAntLCI0ya&#10;SYOih1TnLDKy9/KvVFpyb4Nt4hG3uhiAZEaAYlY+4ua6ZU5kLKA6uAPp4f+l5R9urjyRNTbhNSWG&#10;aUz8/sf3+7tf9z+/EehAUOfCAn7XDp6xf2t7OE/6AGXC3Tdep18gIrCD3tsDvaKPhKegcnZSljBx&#10;2OYvy/I48188RDsf4jthNUlCRT3Gl1llN5sQ0QlcJ5dUzNgLqVQeoTKkq+jJ8asyBxwsiFAGgQnD&#10;0GuSYr/tR2BbW98Cl7fDagTHLySKb1iIV8xjF9AvriVe4mmURRE7SpS01n/9lz75Y0SwUtJhtyoa&#10;vuyZF5So9wbDQ8o4CX4StpNg9vrMYl1nuEPHs4gAH9UkNt7qzziidaoCEzMctSoaJ/EsDhuOI+Ri&#10;vc5Oe+flrh0CsHqOxY25djyVGahc76NtZGY5UTTwMjKH5cvkj4eStvvP7+z18Oew+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ZPnN52AAAAAoBAAAPAAAAAAAAAAEAIAAAACIAAABkcnMvZG93bnJl&#10;di54bWxQSwECFAAUAAAACACHTuJABr2JtjYCAABkBAAADgAAAAAAAAABACAAAAAnAQAAZHJzL2Uy&#10;b0RvYy54bWxQSwUGAAAAAAYABgBZAQAAzwUAAAAA&#10;">
              <v:fill on="f" focussize="0,0"/>
              <v:stroke on="f" weight="0.5pt"/>
              <v:imagedata o:title=""/>
              <o:lock v:ext="edit" aspectratio="f"/>
              <v:textbox inset="0mm,0mm,0mm,0mm">
                <w:txbxContent>
                  <w:p>
                    <w:pPr>
                      <w:pStyle w:val="8"/>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-170815</wp:posOffset>
              </wp:positionV>
              <wp:extent cx="1359535" cy="31686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359535"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3.45pt;height:24.95pt;width:107.05pt;mso-position-horizontal-relative:margin;z-index:251662336;mso-width-relative:page;mso-height-relative:page;" filled="f" stroked="f" coordsize="21600,21600" o:gfxdata="UEsDBAoAAAAAAIdO4kAAAAAAAAAAAAAAAAAEAAAAZHJzL1BLAwQUAAAACACHTuJARH6UTtcAAAAH&#10;AQAADwAAAGRycy9kb3ducmV2LnhtbE2PS0/DMBCE70j8B2uRuLW2A6ogxOmBx41HKa0ENyc2SYS9&#10;jmwnLf+e5QS3Hc1o5ttqffSOzTamIaACuRTALLbBDNgp2L09LK6ApazRaBfQKvi2Cdb16UmlSxMO&#10;+Grnbe4YlWAqtYI+57HkPLW99Totw2iRvM8Qvc4kY8dN1Acq944XQqy41wPSQq9He9vb9ms7eQXu&#10;PcXHRuSP+a57ypsXPu3v5bNS52dS3ADL9pj/wvCLT+hQE1MTJjSJOQX0SFawKFbXwMgu5KUE1tBx&#10;IYDXFf/PX/8AUEsDBBQAAAAIAIdO4kBC5Wv3OAIAAGQEAAAOAAAAZHJzL2Uyb0RvYy54bWytVEuO&#10;EzEQ3SNxB8t70slEiYYonVGYKAgpYkYaEGvHbact2S5ju9MdDgA3YMWGPefKOSj3J4MGFrNg47x2&#10;/fxeVWV50xhNjsIHBTank9GYEmE5FMoecvrxw/bVNSUhMlswDVbk9CQCvVm9fLGs3UJcQQm6EJ5g&#10;EhsWtctpGaNbZFngpTAsjMAJi0YJ3rCIn/6QFZ7VmN3o7Go8nmc1+MJ54CIEvN10Rtpn9M9JCFIq&#10;LjbAKyNs7LJ6oVlESqFULtBV+1opBY93UgYRic4pMo3tiUUQ79OZrZZscfDMlYr3T2DPecITToYp&#10;i0UvqTYsMlJ59Vcqo7iHADKOOJisI9Iqgiwm4yfaPJTMiZYLSh3cRfTw/9Ly98d7T1SBk4B9t8xg&#10;x8/fv51//Dr//ErwDgWqXVig34NDz9i8gQadh/uAl4l3I71Jv8iIoB3lPV3kFU0kPAVNZ69n0xkl&#10;HG3Tyfx6Pktpssdo50N8K8CQBHLqsX2tquy4C7FzHVxSMQtbpXXbQm1JndP5dDZuAy4WTK4t1kgc&#10;urcmFJt90xPbQ3FCXh660QiObxUW37EQ75nHWUAquC3xDg+pAYtAjygpwX/5133yxxahlZIaZyun&#10;4XPFvKBEv7PYvDSIA/AD2A/AVuYWcFwnuIeOtxADfNQDlB7MJ1yidaqCJmY51sppHOBt7CYcl5CL&#10;9bp1qpxXh7ILwNFzLO7sg+OpTCfluoogVatykqjTpVcOh6/tU78oabr//G69Hv8c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H6UTtcAAAAHAQAADwAAAAAAAAABACAAAAAiAAAAZHJzL2Rvd25y&#10;ZXYueG1sUEsBAhQAFAAAAAgAh07iQELla/c4AgAAZAQAAA4AAAAAAAAAAQAgAAAAJgEAAGRycy9l&#10;Mm9Eb2MueG1sUEsFBgAAAAAGAAYAWQEAANAFAAAAAA==&#10;">
              <v:fill on="f" focussize="0,0"/>
              <v:stroke on="f" weight="0.5pt"/>
              <v:imagedata o:title=""/>
              <o:lock v:ext="edit" aspectratio="f"/>
              <v:textbox inset="0mm,0mm,0mm,0mm">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-66040</wp:posOffset>
              </wp:positionV>
              <wp:extent cx="1160145" cy="24003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60145" cy="240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5.2pt;height:18.9pt;width:91.35pt;mso-position-horizontal-relative:margin;z-index:251663360;mso-width-relative:page;mso-height-relative:page;" filled="f" stroked="f" coordsize="21600,21600" o:gfxdata="UEsDBAoAAAAAAIdO4kAAAAAAAAAAAAAAAAAEAAAAZHJzL1BLAwQUAAAACACHTuJAY7Ek/dYAAAAH&#10;AQAADwAAAGRycy9kb3ducmV2LnhtbE2PS0/DMBCE70j8B2uRuLV2oopWIZseeNx4tYAENydekojY&#10;juxNWv497gmOoxnNfFNuj3YQM4XYe4eQLRUIco03vWsR3l7vFxsQkbUzevCOEH4owrY6Pyt1YfzB&#10;7WjecytSiYuFRuiYx0LK2HRkdVz6kVzyvnywmpMMrTRBH1K5HWSu1JW0undpodMj3XTUfO8nizB8&#10;xPBQK/6cb9tHfnmW0/td9oR4eZGpaxBMR/4Lwwk/oUOVmGo/ORPFgJCOMMIiUysQJ3uTr0HUCPl6&#10;BbIq5X/+6hdQSwMEFAAAAAgAh07iQEdyj6E3AgAAZAQAAA4AAABkcnMvZTJvRG9jLnhtbK1UzY7T&#10;MBC+I/EOlu806f5UUDVdla2KkCp2pYI4u47TWLI9xnablAeAN+C0F+48V5+DsZN00cJhD1zcyfx/&#10;38x0dtNqRQ7CeQmmoONRTokwHEppdgX99HH16jUlPjBTMgVGFPQoPL2Zv3wxa+xUXEANqhSOYBLj&#10;p40taB2CnWaZ57XQzI/ACoPGCpxmAT/dLisdazC7VtlFnk+yBlxpHXDhPWqXnZH2Gd1zEkJVSS6W&#10;wPdamNBldUKxgJB8La2n89RtVQke7qrKi0BUQRFpSC8WQXkb32w+Y9OdY7aWvG+BPaeFJ5g0kwaL&#10;nlMtWWBk7+RfqbTkDjxUYcRBZx2QxAiiGOdPuNnUzIqEBan29ky6/39p+YfDvSOyxE14Q4lhGid+&#10;+vH99PDr9PMbQR0S1Fg/Rb+NRc/QvoUWnQe9R2XE3VZOx19ERNCO9B7P9Io2EB6DxpN8fHVNCUfb&#10;xVWeXyb+s8do63x4J0CTKBTU4fgSq+yw9gE7QdfBJRYzsJJKpREqQ5qCTi6v8xRwtmCEMhgYMXS9&#10;Rim027YHtoXyiLgcdKvhLV9JLL5mPtwzh7uAUPBawh0+lQIsAr1ESQ3u67/00R9HhFZKGtytgvov&#10;e+YEJeq9weHFRRwENwjbQTB7fQu4rmO8Q8uTiAEuqEGsHOjPeESLWAVNzHCsVdAwiLeh23A8Qi4W&#10;i+S0t07u6i4AV8+ysDYby2OZjsrFPkAlE8uRoo6XnjlcvkR+fyhxu//8Tl6Pfw7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OxJP3WAAAABwEAAA8AAAAAAAAAAQAgAAAAIgAAAGRycy9kb3ducmV2&#10;LnhtbFBLAQIUABQAAAAIAIdO4kBHco+hNwIAAGQEAAAOAAAAAAAAAAEAIAAAACUBAABkcnMvZTJv&#10;RG9jLnhtbFBLBQYAAAAABgAGAFkBAADOBQAAAAA=&#10;">
              <v:fill on="f" focussize="0,0"/>
              <v:stroke on="f" weight="0.5pt"/>
              <v:imagedata o:title=""/>
              <o:lock v:ext="edit" aspectratio="f"/>
              <v:textbox inset="0mm,0mm,0mm,0mm">
                <w:txbxContent>
                  <w:p>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jVkZGZjMDQ4Mzc1ZDYxZjk4YWYxNWU2YWNhMjc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669648E"/>
    <w:rsid w:val="06B801E1"/>
    <w:rsid w:val="09B3669D"/>
    <w:rsid w:val="0A2032A3"/>
    <w:rsid w:val="0ACB72E5"/>
    <w:rsid w:val="0BD1285F"/>
    <w:rsid w:val="0DE21480"/>
    <w:rsid w:val="10C055FF"/>
    <w:rsid w:val="118107EC"/>
    <w:rsid w:val="16BB723D"/>
    <w:rsid w:val="1793097A"/>
    <w:rsid w:val="18534BA8"/>
    <w:rsid w:val="19375FF7"/>
    <w:rsid w:val="1D155CEE"/>
    <w:rsid w:val="1DC54782"/>
    <w:rsid w:val="1E8B5456"/>
    <w:rsid w:val="240371BF"/>
    <w:rsid w:val="24270C66"/>
    <w:rsid w:val="26172211"/>
    <w:rsid w:val="29FD04D3"/>
    <w:rsid w:val="2BD58DEE"/>
    <w:rsid w:val="2BDC73E3"/>
    <w:rsid w:val="2CF92D3D"/>
    <w:rsid w:val="2F5D990D"/>
    <w:rsid w:val="30B97C74"/>
    <w:rsid w:val="31981078"/>
    <w:rsid w:val="319F7F4E"/>
    <w:rsid w:val="31C06AA2"/>
    <w:rsid w:val="34D66C80"/>
    <w:rsid w:val="36DC06B4"/>
    <w:rsid w:val="36F358E7"/>
    <w:rsid w:val="37036680"/>
    <w:rsid w:val="384F1DA4"/>
    <w:rsid w:val="387E5813"/>
    <w:rsid w:val="39B90593"/>
    <w:rsid w:val="3A8B515E"/>
    <w:rsid w:val="3C66733D"/>
    <w:rsid w:val="3D065BAF"/>
    <w:rsid w:val="3D3F73AB"/>
    <w:rsid w:val="3DD9236A"/>
    <w:rsid w:val="3FFA232E"/>
    <w:rsid w:val="4194777E"/>
    <w:rsid w:val="421666B2"/>
    <w:rsid w:val="44B10BA1"/>
    <w:rsid w:val="4574072F"/>
    <w:rsid w:val="47B01E42"/>
    <w:rsid w:val="482A15FB"/>
    <w:rsid w:val="49A30776"/>
    <w:rsid w:val="4ECE2238"/>
    <w:rsid w:val="50667B86"/>
    <w:rsid w:val="519222BE"/>
    <w:rsid w:val="55C04EA2"/>
    <w:rsid w:val="56C9FFDE"/>
    <w:rsid w:val="631122C9"/>
    <w:rsid w:val="67704F2B"/>
    <w:rsid w:val="692427D7"/>
    <w:rsid w:val="6C4A05C8"/>
    <w:rsid w:val="6CEE2D6F"/>
    <w:rsid w:val="6D4D6A44"/>
    <w:rsid w:val="6ED36BA4"/>
    <w:rsid w:val="6F072F89"/>
    <w:rsid w:val="70C075D3"/>
    <w:rsid w:val="72734D90"/>
    <w:rsid w:val="738774B4"/>
    <w:rsid w:val="75585ABA"/>
    <w:rsid w:val="759B6318"/>
    <w:rsid w:val="76950A1B"/>
    <w:rsid w:val="774F572B"/>
    <w:rsid w:val="78395EF6"/>
    <w:rsid w:val="7908556B"/>
    <w:rsid w:val="7ACB0EA9"/>
    <w:rsid w:val="7B6BF4D3"/>
    <w:rsid w:val="7CDC7CD3"/>
    <w:rsid w:val="7E8B68C2"/>
    <w:rsid w:val="7FAF5630"/>
    <w:rsid w:val="B9BDA6A3"/>
    <w:rsid w:val="EFFEF9CE"/>
    <w:rsid w:val="F73557F3"/>
    <w:rsid w:val="FDEA2DE3"/>
    <w:rsid w:val="FED51A50"/>
    <w:rsid w:val="FEEFAD60"/>
    <w:rsid w:val="FFFF3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18"/>
    <w:basedOn w:val="13"/>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Documents\WeChat%20Files\liyan308793\FileStorage\File\2023-04\19&#24180;&#20915;&#31639;&#32534;&#21046;&#35828;&#26126;&#22270;&#34920;&#20844;&#2433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023\19&#24180;&#20915;&#31639;&#32534;&#21046;&#35828;&#26126;&#22270;&#34920;&#20844;&#243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a:t>2020</a:t>
            </a:r>
            <a:r>
              <a:rPr altLang="en-US"/>
              <a:t>年、</a:t>
            </a:r>
            <a:r>
              <a:rPr lang="en-US" altLang="zh-CN"/>
              <a:t>2021</a:t>
            </a:r>
            <a:r>
              <a:rPr altLang="en-US"/>
              <a:t>年收、支决算总计变动情况图</a:t>
            </a:r>
            <a:endParaRPr altLang="en-US"/>
          </a:p>
          <a:p>
            <a:pPr defTabSz="914400">
              <a:defRPr lang="zh-CN" sz="1400" b="0" i="0" u="none" strike="noStrike" kern="1200" cap="none" spc="20" baseline="0">
                <a:solidFill>
                  <a:schemeClr val="tx1">
                    <a:lumMod val="50000"/>
                    <a:lumOff val="50000"/>
                  </a:schemeClr>
                </a:solidFill>
                <a:latin typeface="+mn-lt"/>
                <a:ea typeface="+mn-ea"/>
                <a:cs typeface="+mn-cs"/>
              </a:defRPr>
            </a:pPr>
            <a:r>
              <a:rPr altLang="en-US"/>
              <a:t>（单位：万元）</a:t>
            </a:r>
            <a:endParaRPr altLang="en-US"/>
          </a:p>
        </c:rich>
      </c:tx>
      <c:layout>
        <c:manualLayout>
          <c:xMode val="edge"/>
          <c:yMode val="edge"/>
          <c:x val="0.112491406047087"/>
          <c:y val="0.0376231606108003"/>
        </c:manualLayout>
      </c:layout>
      <c:overlay val="0"/>
      <c:spPr>
        <a:noFill/>
        <a:ln>
          <a:noFill/>
        </a:ln>
        <a:effectLst/>
      </c:spPr>
    </c:title>
    <c:autoTitleDeleted val="0"/>
    <c:plotArea>
      <c:layout/>
      <c:barChart>
        <c:barDir val="col"/>
        <c:grouping val="clustered"/>
        <c:varyColors val="0"/>
        <c:ser>
          <c:idx val="0"/>
          <c:order val="0"/>
          <c:tx>
            <c:strRef>
              <c:f>[19年决算编制说明图表公式.xlsx]Sheet1!$O$38</c:f>
              <c:strCache>
                <c:ptCount val="1"/>
                <c:pt idx="0">
                  <c:v>2020年</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solidFill>
                <a:schemeClr val="tx2">
                  <a:lumMod val="60000"/>
                  <a:lumOff val="40000"/>
                </a:schemeClr>
              </a:soli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invertIfNegative val="0"/>
            <c:bubble3D val="0"/>
            <c:spPr>
              <a:solidFill>
                <a:schemeClr val="tx2">
                  <a:lumMod val="60000"/>
                  <a:lumOff val="40000"/>
                </a:schemeClr>
              </a:solidFill>
              <a:ln w="9525" cap="flat" cmpd="sng" algn="ctr">
                <a:solidFill>
                  <a:schemeClr val="accent1">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[19年决算编制说明图表公式.xlsx]Sheet1!$P$37:$Q$37</c:f>
              <c:strCache>
                <c:ptCount val="2"/>
                <c:pt idx="0">
                  <c:v>总收入</c:v>
                </c:pt>
                <c:pt idx="1">
                  <c:v>总支出</c:v>
                </c:pt>
              </c:strCache>
            </c:strRef>
          </c:cat>
          <c:val>
            <c:numRef>
              <c:f>[19年决算编制说明图表公式.xlsx]Sheet1!$P$38:$Q$38</c:f>
              <c:numCache>
                <c:formatCode>General</c:formatCode>
                <c:ptCount val="2"/>
                <c:pt idx="0">
                  <c:v>292.64</c:v>
                </c:pt>
                <c:pt idx="1">
                  <c:v>292.64</c:v>
                </c:pt>
              </c:numCache>
            </c:numRef>
          </c:val>
        </c:ser>
        <c:ser>
          <c:idx val="1"/>
          <c:order val="1"/>
          <c:tx>
            <c:strRef>
              <c:f>[19年决算编制说明图表公式.xlsx]Sheet1!$O$39</c:f>
              <c:strCache>
                <c:ptCount val="1"/>
                <c:pt idx="0">
                  <c:v>2021</c:v>
                </c:pt>
              </c:strCache>
            </c:strRef>
          </c:tx>
          <c:spPr>
            <a:solidFill>
              <a:schemeClr val="accent6"/>
            </a:soli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[19年决算编制说明图表公式.xlsx]Sheet1!$P$37:$Q$37</c:f>
              <c:strCache>
                <c:ptCount val="2"/>
                <c:pt idx="0">
                  <c:v>总收入</c:v>
                </c:pt>
                <c:pt idx="1">
                  <c:v>总支出</c:v>
                </c:pt>
              </c:strCache>
            </c:strRef>
          </c:cat>
          <c:val>
            <c:numRef>
              <c:f>[19年决算编制说明图表公式.xlsx]Sheet1!$P$39:$Q$39</c:f>
              <c:numCache>
                <c:formatCode>General</c:formatCode>
                <c:ptCount val="2"/>
                <c:pt idx="0">
                  <c:v>293.63</c:v>
                </c:pt>
                <c:pt idx="1">
                  <c:v>293.63</c:v>
                </c:pt>
              </c:numCache>
            </c:numRef>
          </c:val>
        </c:ser>
        <c:dLbls>
          <c:showLegendKey val="0"/>
          <c:showVal val="1"/>
          <c:showCatName val="0"/>
          <c:showSerName val="0"/>
          <c:showPercent val="0"/>
          <c:showBubbleSize val="0"/>
        </c:dLbls>
        <c:gapWidth val="100"/>
        <c:overlap val="-24"/>
        <c:axId val="20438694"/>
        <c:axId val="20186981"/>
      </c:barChart>
      <c:catAx>
        <c:axId val="204386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0186981"/>
        <c:crosses val="autoZero"/>
        <c:auto val="1"/>
        <c:lblAlgn val="ctr"/>
        <c:lblOffset val="100"/>
        <c:noMultiLvlLbl val="0"/>
      </c:catAx>
      <c:valAx>
        <c:axId val="201869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043869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[19年决算编制说明图表公式.xlsx]Sheet1!$B$21</c:f>
              <c:strCache>
                <c:ptCount val="1"/>
                <c:pt idx="0">
                  <c:v>2021年收入决算结构图</c:v>
                </c:pt>
              </c:strCache>
            </c:strRef>
          </c:tx>
          <c:spPr/>
          <c:explosion val="0"/>
          <c:dPt>
            <c:idx val="0"/>
            <c:bubble3D val="0"/>
            <c:spPr>
              <a:solidFill>
                <a:srgbClr val="00B0F0"/>
              </a:solidFill>
              <a:ln w="9525" cap="flat" cmpd="sng" algn="ctr">
                <a:solidFill>
                  <a:schemeClr val="accent1">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[19年决算编制说明图表公式.xlsx]Sheet1!$A$22</c:f>
              <c:strCache>
                <c:ptCount val="1"/>
                <c:pt idx="0">
                  <c:v>一般公共预算财政拨款收入</c:v>
                </c:pt>
              </c:strCache>
            </c:strRef>
          </c:cat>
          <c:val>
            <c:numRef>
              <c:f>[19年决算编制说明图表公式.xlsx]Sheet1!$B$22</c:f>
              <c:numCache>
                <c:formatCode>0.00%</c:formatCode>
                <c:ptCount val="1"/>
                <c:pt idx="0">
                  <c:v>0.8297</c:v>
                </c:pt>
              </c:numCache>
            </c:numRef>
          </c:val>
        </c:ser>
        <c:ser>
          <c:idx val="1"/>
          <c:order val="1"/>
          <c:tx>
            <c:strRef>
              <c:f>[19年决算编制说明图表公式.xlsx]Sheet1!$C$21</c:f>
              <c:strCache>
                <c:ptCount val="1"/>
                <c:pt idx="0">
                  <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[19年决算编制说明图表公式.xlsx]Sheet1!$A$22</c:f>
              <c:strCache>
                <c:ptCount val="1"/>
                <c:pt idx="0">
                  <c:v>一般公共预算财政拨款收入</c:v>
                </c:pt>
              </c:strCache>
            </c:strRef>
          </c:cat>
          <c:val>
            <c:numRef>
              <c:f>[19年决算编制说明图表公式.xlsx]Sheet1!$C$22</c:f>
              <c:numCache>
                <c:formatCode>General</c:formatCode>
                <c:ptCount val="1"/>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gradFill>
                  <a:gsLst>
                    <a:gs pos="0">
                      <a:srgbClr val="FE4444"/>
                    </a:gs>
                    <a:gs pos="100000">
                      <a:srgbClr val="832B2B"/>
                    </a:gs>
                  </a:gsLst>
                  <a:lin ang="5400000" scaled="0"/>
                </a:gradFill>
                <a:latin typeface="+mn-lt"/>
                <a:ea typeface="+mn-ea"/>
                <a:cs typeface="+mn-cs"/>
              </a:defRPr>
            </a:pPr>
          </a:p>
        </c:txPr>
      </c:legendEntry>
      <c:layout>
        <c:manualLayout>
          <c:xMode val="edge"/>
          <c:yMode val="edge"/>
          <c:x val="0.323275862068966"/>
          <c:y val="0.887384948565241"/>
          <c:w val="0.353627873563218"/>
          <c:h val="0.0801299404439632"/>
        </c:manualLayout>
      </c:layout>
      <c:overlay val="0"/>
      <c:spPr>
        <a:solidFill>
          <a:schemeClr val="bg1"/>
        </a:solidFill>
        <a:ln>
          <a:noFill/>
        </a:ln>
        <a:effectLst/>
      </c:spPr>
      <c:txPr>
        <a:bodyPr rot="0" spcFirstLastPara="0" vertOverflow="ellipsis" vert="horz" wrap="square" anchor="ctr" anchorCtr="1"/>
        <a:lstStyle/>
        <a:p>
          <a:pPr>
            <a:defRPr lang="zh-CN" sz="900" b="0" i="0" u="none" strike="noStrike" kern="1200" baseline="0">
              <a:gradFill>
                <a:gsLst>
                  <a:gs pos="0">
                    <a:srgbClr val="FE4444"/>
                  </a:gs>
                  <a:gs pos="100000">
                    <a:srgbClr val="832B2B"/>
                  </a:gs>
                </a:gsLst>
                <a:lin ang="5400000" scaled="0"/>
              </a:gra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[19年决算编制说明图表公式.xlsx]Sheet1!$B$21</c:f>
              <c:strCache>
                <c:ptCount val="1"/>
                <c:pt idx="0">
                  <c:v>2021年支出决算结构图</c:v>
                </c:pt>
              </c:strCache>
            </c:strRef>
          </c:tx>
          <c:spPr/>
          <c:explosion val="0"/>
          <c:dPt>
            <c:idx val="0"/>
            <c:bubble3D val="0"/>
            <c:spPr>
              <a:solidFill>
                <a:srgbClr val="00B0F0"/>
              </a:soli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solidFill>
                <a:schemeClr val="accent6"/>
              </a:solidFill>
              <a:ln w="9525" cap="flat" cmpd="sng" algn="ctr">
                <a:solidFill>
                  <a:schemeClr val="accent2">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[19年决算编制说明图表公式.xlsx]Sheet1!$A$22:$A$23</c:f>
              <c:strCache>
                <c:ptCount val="2"/>
                <c:pt idx="0">
                  <c:v>基本支出</c:v>
                </c:pt>
                <c:pt idx="1">
                  <c:v>项目支出</c:v>
                </c:pt>
              </c:strCache>
            </c:strRef>
          </c:cat>
          <c:val>
            <c:numRef>
              <c:f>[19年决算编制说明图表公式.xlsx]Sheet1!$B$22:$B$23</c:f>
              <c:numCache>
                <c:formatCode>0.00%</c:formatCode>
                <c:ptCount val="2"/>
                <c:pt idx="0">
                  <c:v>0.8297</c:v>
                </c:pt>
                <c:pt idx="1">
                  <c:v>0.1703</c:v>
                </c:pt>
              </c:numCache>
            </c:numRef>
          </c:val>
        </c:ser>
        <c:ser>
          <c:idx val="1"/>
          <c:order val="1"/>
          <c:tx>
            <c:strRef>
              <c:f>[19年决算编制说明图表公式.xlsx]Sheet1!$C$21</c:f>
              <c:strCache>
                <c:ptCount val="1"/>
                <c:pt idx="0">
                  <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[19年决算编制说明图表公式.xlsx]Sheet1!$A$22:$A$23</c:f>
              <c:strCache>
                <c:ptCount val="2"/>
                <c:pt idx="0">
                  <c:v>基本支出</c:v>
                </c:pt>
                <c:pt idx="1">
                  <c:v>项目支出</c:v>
                </c:pt>
              </c:strCache>
            </c:strRef>
          </c:cat>
          <c:val>
            <c:numRef>
              <c:f>[19年决算编制说明图表公式.xlsx]Sheet1!$C$22:$C$23</c:f>
              <c:numCache>
                <c:formatCode>General</c:formatCode>
                <c:ptCount val="2"/>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gradFill>
                  <a:gsLst>
                    <a:gs pos="0">
                      <a:srgbClr val="FE4444"/>
                    </a:gs>
                    <a:gs pos="100000">
                      <a:srgbClr val="832B2B"/>
                    </a:gs>
                  </a:gsLst>
                  <a:lin ang="5400000" scaled="0"/>
                </a:gra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gradFill>
                  <a:gsLst>
                    <a:gs pos="0">
                      <a:srgbClr val="FE4444"/>
                    </a:gs>
                    <a:gs pos="100000">
                      <a:srgbClr val="832B2B"/>
                    </a:gs>
                  </a:gsLst>
                  <a:lin ang="5400000" scaled="0"/>
                </a:gradFill>
                <a:latin typeface="+mn-lt"/>
                <a:ea typeface="+mn-ea"/>
                <a:cs typeface="+mn-cs"/>
              </a:defRPr>
            </a:pPr>
          </a:p>
        </c:txPr>
      </c:legendEntry>
      <c:layout>
        <c:manualLayout>
          <c:xMode val="edge"/>
          <c:yMode val="edge"/>
          <c:x val="0.323275862068966"/>
          <c:y val="0.887384948565241"/>
          <c:w val="0.353627873563218"/>
          <c:h val="0.0801299404439632"/>
        </c:manualLayout>
      </c:layout>
      <c:overlay val="0"/>
      <c:spPr>
        <a:solidFill>
          <a:schemeClr val="bg1"/>
        </a:solidFill>
        <a:ln>
          <a:noFill/>
        </a:ln>
        <a:effectLst/>
      </c:spPr>
      <c:txPr>
        <a:bodyPr rot="0" spcFirstLastPara="0" vertOverflow="ellipsis" vert="horz" wrap="square" anchor="ctr" anchorCtr="1"/>
        <a:lstStyle/>
        <a:p>
          <a:pPr>
            <a:defRPr lang="zh-CN" sz="900" b="0" i="0" u="none" strike="noStrike" kern="1200" baseline="0">
              <a:gradFill>
                <a:gsLst>
                  <a:gs pos="0">
                    <a:srgbClr val="FE4444"/>
                  </a:gs>
                  <a:gs pos="100000">
                    <a:srgbClr val="832B2B"/>
                  </a:gs>
                </a:gsLst>
                <a:lin ang="5400000" scaled="0"/>
              </a:gra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a:t>2020</a:t>
            </a:r>
            <a:r>
              <a:rPr altLang="en-US"/>
              <a:t>年、</a:t>
            </a:r>
            <a:r>
              <a:rPr lang="en-US" altLang="zh-CN"/>
              <a:t>2021</a:t>
            </a:r>
            <a:r>
              <a:rPr altLang="en-US"/>
              <a:t>年收、支决算总计变动情况图</a:t>
            </a:r>
            <a:endParaRPr altLang="en-US"/>
          </a:p>
          <a:p>
            <a:pPr defTabSz="914400">
              <a:defRPr lang="zh-CN" sz="1400" b="0" i="0" u="none" strike="noStrike" kern="1200" cap="none" spc="20" baseline="0">
                <a:solidFill>
                  <a:schemeClr val="tx1">
                    <a:lumMod val="50000"/>
                    <a:lumOff val="50000"/>
                  </a:schemeClr>
                </a:solidFill>
                <a:latin typeface="+mn-lt"/>
                <a:ea typeface="+mn-ea"/>
                <a:cs typeface="+mn-cs"/>
              </a:defRPr>
            </a:pPr>
            <a:r>
              <a:rPr altLang="en-US"/>
              <a:t>（单位：万元）</a:t>
            </a:r>
            <a:endParaRPr altLang="en-US"/>
          </a:p>
        </c:rich>
      </c:tx>
      <c:layout>
        <c:manualLayout>
          <c:xMode val="edge"/>
          <c:yMode val="edge"/>
          <c:x val="0.112491406047087"/>
          <c:y val="0.0376231606108003"/>
        </c:manualLayout>
      </c:layout>
      <c:overlay val="0"/>
      <c:spPr>
        <a:noFill/>
        <a:ln>
          <a:noFill/>
        </a:ln>
        <a:effectLst/>
      </c:spPr>
    </c:title>
    <c:autoTitleDeleted val="0"/>
    <c:plotArea>
      <c:layout/>
      <c:barChart>
        <c:barDir val="col"/>
        <c:grouping val="clustered"/>
        <c:varyColors val="0"/>
        <c:ser>
          <c:idx val="0"/>
          <c:order val="0"/>
          <c:tx>
            <c:strRef>
              <c:f>[19年决算编制说明图表公式.xlsx]Sheet1!$O$38</c:f>
              <c:strCache>
                <c:ptCount val="1"/>
                <c:pt idx="0">
                  <c:v>2020年</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Pt>
            <c:idx val="0"/>
            <c:invertIfNegative val="0"/>
            <c:bubble3D val="0"/>
            <c:spPr>
              <a:solidFill>
                <a:schemeClr val="tx2">
                  <a:lumMod val="60000"/>
                  <a:lumOff val="40000"/>
                </a:schemeClr>
              </a:soli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invertIfNegative val="0"/>
            <c:bubble3D val="0"/>
            <c:spPr>
              <a:solidFill>
                <a:schemeClr val="tx2">
                  <a:lumMod val="60000"/>
                  <a:lumOff val="40000"/>
                </a:schemeClr>
              </a:solidFill>
              <a:ln w="9525" cap="flat" cmpd="sng" algn="ctr">
                <a:solidFill>
                  <a:schemeClr val="accent1">
                    <a:shade val="95000"/>
                  </a:schemeClr>
                </a:solidFill>
                <a:round/>
              </a:ln>
              <a:effectLst>
                <a:outerShdw blurRad="40000" dist="20000" dir="5400000" rotWithShape="0">
                  <a:srgbClr val="000000">
                    <a:alpha val="38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[19年决算编制说明图表公式.xlsx]Sheet1!$P$37:$Q$37</c:f>
              <c:strCache>
                <c:ptCount val="2"/>
                <c:pt idx="0">
                  <c:v>总收入</c:v>
                </c:pt>
                <c:pt idx="1">
                  <c:v>总支出</c:v>
                </c:pt>
              </c:strCache>
            </c:strRef>
          </c:cat>
          <c:val>
            <c:numRef>
              <c:f>[19年决算编制说明图表公式.xlsx]Sheet1!$P$38:$Q$38</c:f>
              <c:numCache>
                <c:formatCode>General</c:formatCode>
                <c:ptCount val="2"/>
                <c:pt idx="0">
                  <c:v>292.64</c:v>
                </c:pt>
                <c:pt idx="1">
                  <c:v>292.64</c:v>
                </c:pt>
              </c:numCache>
            </c:numRef>
          </c:val>
        </c:ser>
        <c:ser>
          <c:idx val="1"/>
          <c:order val="1"/>
          <c:tx>
            <c:strRef>
              <c:f>[19年决算编制说明图表公式.xlsx]Sheet1!$O$39</c:f>
              <c:strCache>
                <c:ptCount val="1"/>
                <c:pt idx="0">
                  <c:v>2021</c:v>
                </c:pt>
              </c:strCache>
            </c:strRef>
          </c:tx>
          <c:spPr>
            <a:solidFill>
              <a:schemeClr val="accent6"/>
            </a:soli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[19年决算编制说明图表公式.xlsx]Sheet1!$P$37:$Q$37</c:f>
              <c:strCache>
                <c:ptCount val="2"/>
                <c:pt idx="0">
                  <c:v>总收入</c:v>
                </c:pt>
                <c:pt idx="1">
                  <c:v>总支出</c:v>
                </c:pt>
              </c:strCache>
            </c:strRef>
          </c:cat>
          <c:val>
            <c:numRef>
              <c:f>[19年决算编制说明图表公式.xlsx]Sheet1!$P$39:$Q$39</c:f>
              <c:numCache>
                <c:formatCode>General</c:formatCode>
                <c:ptCount val="2"/>
                <c:pt idx="0">
                  <c:v>293.63</c:v>
                </c:pt>
                <c:pt idx="1">
                  <c:v>293.63</c:v>
                </c:pt>
              </c:numCache>
            </c:numRef>
          </c:val>
        </c:ser>
        <c:dLbls>
          <c:showLegendKey val="0"/>
          <c:showVal val="1"/>
          <c:showCatName val="0"/>
          <c:showSerName val="0"/>
          <c:showPercent val="0"/>
          <c:showBubbleSize val="0"/>
        </c:dLbls>
        <c:gapWidth val="100"/>
        <c:overlap val="-24"/>
        <c:axId val="20438694"/>
        <c:axId val="20186981"/>
      </c:barChart>
      <c:catAx>
        <c:axId val="204386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0186981"/>
        <c:crosses val="autoZero"/>
        <c:auto val="1"/>
        <c:lblAlgn val="ctr"/>
        <c:lblOffset val="100"/>
        <c:noMultiLvlLbl val="0"/>
      </c:catAx>
      <c:valAx>
        <c:axId val="201869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2043869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lang="en-US" altLang="zh-CN" sz="1400"/>
              <a:t>2020</a:t>
            </a:r>
            <a:r>
              <a:rPr altLang="en-US" sz="1400"/>
              <a:t>年、</a:t>
            </a:r>
            <a:r>
              <a:rPr lang="en-US" altLang="zh-CN" sz="1400"/>
              <a:t>2021</a:t>
            </a:r>
            <a:r>
              <a:rPr altLang="en-US" sz="1400"/>
              <a:t>年</a:t>
            </a:r>
            <a:r>
              <a:rPr sz="1400"/>
              <a:t>一般公共预算财政拨款支出</a:t>
            </a:r>
            <a:endParaRPr sz="1400"/>
          </a:p>
          <a:p>
            <a:pPr defTabSz="914400">
              <a:defRPr lang="zh-CN" sz="1600" b="1" i="0" u="none" strike="noStrike" kern="1200" baseline="0">
                <a:solidFill>
                  <a:schemeClr val="tx2"/>
                </a:solidFill>
                <a:latin typeface="+mn-lt"/>
                <a:ea typeface="+mn-ea"/>
                <a:cs typeface="+mn-cs"/>
              </a:defRPr>
            </a:pPr>
            <a:r>
              <a:rPr sz="1400"/>
              <a:t>变动情况表</a:t>
            </a:r>
            <a:endParaRPr sz="1400"/>
          </a:p>
          <a:p>
            <a:pPr defTabSz="914400">
              <a:defRPr lang="zh-CN" sz="1600" b="1" i="0" u="none" strike="noStrike" kern="1200" baseline="0">
                <a:solidFill>
                  <a:schemeClr val="tx2"/>
                </a:solidFill>
                <a:latin typeface="+mn-lt"/>
                <a:ea typeface="+mn-ea"/>
                <a:cs typeface="+mn-cs"/>
              </a:defRPr>
            </a:pPr>
            <a:r>
              <a:t>（单位：万元）</a:t>
            </a:r>
          </a:p>
        </c:rich>
      </c:tx>
      <c:layout>
        <c:manualLayout>
          <c:xMode val="edge"/>
          <c:yMode val="edge"/>
          <c:x val="0.13955044153064"/>
          <c:y val="0.0311591192355629"/>
        </c:manualLayout>
      </c:layout>
      <c:overlay val="0"/>
      <c:spPr>
        <a:noFill/>
        <a:ln>
          <a:noFill/>
        </a:ln>
        <a:effectLst/>
      </c:spPr>
    </c:title>
    <c:autoTitleDeleted val="0"/>
    <c:plotArea>
      <c:layout/>
      <c:barChart>
        <c:barDir val="col"/>
        <c:grouping val="clustered"/>
        <c:varyColors val="0"/>
        <c:ser>
          <c:idx val="0"/>
          <c:order val="0"/>
          <c:tx>
            <c:strRef>
              <c:f>[19年决算编制说明图表公式.xlsx]Sheet1!$A$56</c:f>
              <c:strCache>
                <c:ptCount val="1"/>
                <c:pt idx="0">
                  <c:v>一般公共预算财政拨款支出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[19年决算编制说明图表公式.xlsx]Sheet1!$B$55:$C$55</c:f>
              <c:strCache>
                <c:ptCount val="2"/>
                <c:pt idx="0">
                  <c:v>2020年</c:v>
                </c:pt>
                <c:pt idx="1">
                  <c:v>2021年</c:v>
                </c:pt>
              </c:strCache>
            </c:strRef>
          </c:cat>
          <c:val>
            <c:numRef>
              <c:f>[19年决算编制说明图表公式.xlsx]Sheet1!$B$56:$C$56</c:f>
              <c:numCache>
                <c:formatCode>General</c:formatCode>
                <c:ptCount val="2"/>
                <c:pt idx="0">
                  <c:v>292.64</c:v>
                </c:pt>
                <c:pt idx="1">
                  <c:v>293.63</c:v>
                </c:pt>
              </c:numCache>
            </c:numRef>
          </c:val>
        </c:ser>
        <c:dLbls>
          <c:showLegendKey val="0"/>
          <c:showVal val="1"/>
          <c:showCatName val="0"/>
          <c:showSerName val="0"/>
          <c:showPercent val="0"/>
          <c:showBubbleSize val="0"/>
        </c:dLbls>
        <c:gapWidth val="100"/>
        <c:overlap val="-24"/>
        <c:axId val="521444205"/>
        <c:axId val="246172249"/>
      </c:barChart>
      <c:catAx>
        <c:axId val="521444205"/>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246172249"/>
        <c:crosses val="autoZero"/>
        <c:auto val="1"/>
        <c:lblAlgn val="ctr"/>
        <c:lblOffset val="100"/>
        <c:noMultiLvlLbl val="0"/>
      </c:catAx>
      <c:valAx>
        <c:axId val="24617224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5214442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[19年决算编制说明图表公式.xlsx]Sheet1!$B$1</c:f>
              <c:strCache>
                <c:ptCount val="1"/>
                <c:pt idx="0">
                  <c:v>2021年一般公共预算财政拨款支出决算结构图</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[19年决算编制说明图表公式.xlsx]Sheet1!$A$2:$A$5</c:f>
              <c:strCache>
                <c:ptCount val="4"/>
                <c:pt idx="0">
                  <c:v>社会保障和就业支出</c:v>
                </c:pt>
                <c:pt idx="1">
                  <c:v>卫生健康支出</c:v>
                </c:pt>
                <c:pt idx="2">
                  <c:v>住房保障支出</c:v>
                </c:pt>
                <c:pt idx="3">
                  <c:v>一般公共服务支出</c:v>
                </c:pt>
              </c:strCache>
            </c:strRef>
          </c:cat>
          <c:val>
            <c:numRef>
              <c:f>[19年决算编制说明图表公式.xlsx]Sheet1!$B$2:$B$5</c:f>
              <c:numCache>
                <c:formatCode>0.00%</c:formatCode>
                <c:ptCount val="4"/>
                <c:pt idx="0">
                  <c:v>0.1653</c:v>
                </c:pt>
                <c:pt idx="1">
                  <c:v>0.0354</c:v>
                </c:pt>
                <c:pt idx="2">
                  <c:v>0.06</c:v>
                </c:pt>
                <c:pt idx="3">
                  <c:v>0.7393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[19年决算编制说明图表公式.xlsx]Sheet1!$B$72</c:f>
              <c:strCache>
                <c:ptCount val="1"/>
                <c:pt idx="0">
                  <c:v>2021年“三公”经费财政拨款支出结构图</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Lbls>
            <c:dLbl>
              <c:idx val="0"/>
              <c:layout>
                <c:manualLayout>
                  <c:x val="-0.0215594156185717"/>
                  <c:y val="0.2698631845386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[19年决算编制说明图表公式.xlsx]Sheet1!$A$73:$A$75</c:f>
              <c:strCache>
                <c:ptCount val="3"/>
                <c:pt idx="0">
                  <c:v>公务接待费支出</c:v>
                </c:pt>
                <c:pt idx="1">
                  <c:v>因公出国（境）费</c:v>
                </c:pt>
                <c:pt idx="2">
                  <c:v>公务用车购置及运行维护费</c:v>
                </c:pt>
              </c:strCache>
            </c:strRef>
          </c:cat>
          <c:val>
            <c:numRef>
              <c:f>[19年决算编制说明图表公式.xlsx]Sheet1!$B$73:$B$75</c:f>
              <c:numCache>
                <c:formatCode>0.00%</c:formatCode>
                <c:ptCount val="3"/>
                <c:pt idx="0">
                  <c:v>1</c:v>
                </c:pt>
                <c:pt idx="1">
                  <c:v>0</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8964</Words>
  <Characters>10993</Characters>
  <Lines>61</Lines>
  <Paragraphs>17</Paragraphs>
  <TotalTime>12</TotalTime>
  <ScaleCrop>false</ScaleCrop>
  <LinksUpToDate>false</LinksUpToDate>
  <CharactersWithSpaces>11002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馨潆</cp:lastModifiedBy>
  <cp:lastPrinted>2023-04-12T01:30:00Z</cp:lastPrinted>
  <dcterms:modified xsi:type="dcterms:W3CDTF">2023-04-14T01:52:24Z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D3F5990D86E84A699915F43763D0D8C1</vt:lpwstr>
  </property>
</Properties>
</file>